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9A06D" w14:textId="77777777" w:rsidR="00AA7719" w:rsidRPr="005F3646" w:rsidRDefault="00AA7719" w:rsidP="00046C62">
      <w:pPr>
        <w:pStyle w:val="Body"/>
      </w:pPr>
    </w:p>
    <w:p w14:paraId="4CCC555B" w14:textId="77777777" w:rsidR="00AA7719" w:rsidRPr="005F3646" w:rsidRDefault="00AA7719" w:rsidP="00046C62">
      <w:pPr>
        <w:pStyle w:val="Body"/>
      </w:pPr>
    </w:p>
    <w:p w14:paraId="55F36324" w14:textId="77777777" w:rsidR="00AA7719" w:rsidRPr="005F3646" w:rsidRDefault="00AA7719" w:rsidP="00046C62">
      <w:pPr>
        <w:pStyle w:val="Body"/>
      </w:pPr>
    </w:p>
    <w:p w14:paraId="752F492C" w14:textId="77777777" w:rsidR="00AA7719" w:rsidRPr="005F3646" w:rsidRDefault="00AA7719" w:rsidP="00046C62">
      <w:pPr>
        <w:pStyle w:val="Body"/>
      </w:pPr>
    </w:p>
    <w:p w14:paraId="321708CF" w14:textId="77777777" w:rsidR="00AA7719" w:rsidRPr="005F3646" w:rsidRDefault="00AA7719" w:rsidP="00046C62">
      <w:pPr>
        <w:pStyle w:val="Body"/>
      </w:pPr>
    </w:p>
    <w:p w14:paraId="38B9AF5D" w14:textId="77777777" w:rsidR="00AA7719" w:rsidRPr="005F3646" w:rsidRDefault="00AA7719" w:rsidP="00046C62">
      <w:pPr>
        <w:pStyle w:val="Body"/>
      </w:pPr>
    </w:p>
    <w:p w14:paraId="4689452C" w14:textId="77777777" w:rsidR="00AA7719" w:rsidRPr="005F3646" w:rsidRDefault="00AA7719" w:rsidP="00046C62">
      <w:pPr>
        <w:pStyle w:val="Body"/>
      </w:pPr>
    </w:p>
    <w:p w14:paraId="1B2F8047" w14:textId="77777777" w:rsidR="00AA7719" w:rsidRPr="005F3646" w:rsidRDefault="00AA7719" w:rsidP="00046C62">
      <w:pPr>
        <w:pStyle w:val="Body"/>
      </w:pPr>
    </w:p>
    <w:p w14:paraId="0858EEBA" w14:textId="77777777" w:rsidR="00AA7719" w:rsidRPr="005F3646" w:rsidRDefault="00AA7719" w:rsidP="00046C62">
      <w:pPr>
        <w:pStyle w:val="Body"/>
      </w:pPr>
    </w:p>
    <w:p w14:paraId="56CAFB42" w14:textId="1F806F9C" w:rsidR="006F42E7" w:rsidRPr="005F3646" w:rsidRDefault="006F42E7" w:rsidP="00046C62">
      <w:pPr>
        <w:pStyle w:val="Body"/>
      </w:pPr>
    </w:p>
    <w:p w14:paraId="4415FAD4" w14:textId="75CE2B7F" w:rsidR="00ED2410" w:rsidRDefault="004F2F87" w:rsidP="00063376">
      <w:pPr>
        <w:pStyle w:val="HeadingCover"/>
        <w:rPr>
          <w:szCs w:val="28"/>
        </w:rPr>
      </w:pPr>
      <w:sdt>
        <w:sdtPr>
          <w:alias w:val="MissionName"/>
          <w:tag w:val="MissionName"/>
          <w:id w:val="-1633088653"/>
          <w:placeholder>
            <w:docPart w:val="5C222677EFED4D948E477027098F7DB1"/>
          </w:placeholder>
          <w:showingPlcHdr/>
        </w:sdtPr>
        <w:sdtEndPr/>
        <w:sdtContent>
          <w:r w:rsidR="005258D6">
            <w:t>[Mission Name]</w:t>
          </w:r>
        </w:sdtContent>
      </w:sdt>
      <w:sdt>
        <w:sdtPr>
          <w:alias w:val="Title"/>
          <w:tag w:val=""/>
          <w:id w:val="-220126633"/>
          <w:placeholder>
            <w:docPart w:val="A51AB48596AF4D75BC0AE0B6B025B2EB"/>
          </w:placeholder>
          <w:dataBinding w:prefixMappings="xmlns:ns0='http://purl.org/dc/elements/1.1/' xmlns:ns1='http://schemas.openxmlformats.org/package/2006/metadata/core-properties' " w:xpath="/ns1:coreProperties[1]/ns0:title[1]" w:storeItemID="{6C3C8BC8-F283-45AE-878A-BAB7291924A1}"/>
          <w:text/>
        </w:sdtPr>
        <w:sdtEndPr/>
        <w:sdtContent>
          <w:r w:rsidR="00883731" w:rsidRPr="00883731">
            <w:t xml:space="preserve">: </w:t>
          </w:r>
          <w:r w:rsidR="002052F5">
            <w:t>Space Debris Mitigation</w:t>
          </w:r>
          <w:r w:rsidR="00B54795">
            <w:t xml:space="preserve"> </w:t>
          </w:r>
          <w:r w:rsidR="002052F5">
            <w:t xml:space="preserve">Plan </w:t>
          </w:r>
          <w:r w:rsidR="00B54795">
            <w:t>/ Report</w:t>
          </w:r>
        </w:sdtContent>
      </w:sdt>
    </w:p>
    <w:p w14:paraId="1A44676B" w14:textId="6D92FC8E" w:rsidR="00B55A66" w:rsidRDefault="00B55A66" w:rsidP="002442B5">
      <w:pPr>
        <w:pStyle w:val="DOCTYPE"/>
        <w:rPr>
          <w:sz w:val="28"/>
          <w:szCs w:val="28"/>
        </w:rPr>
      </w:pPr>
    </w:p>
    <w:p w14:paraId="55A33EFB" w14:textId="77777777" w:rsidR="004B234A" w:rsidRDefault="004B234A" w:rsidP="002442B5">
      <w:pPr>
        <w:pStyle w:val="DOCTYPE"/>
        <w:rPr>
          <w:sz w:val="28"/>
          <w:szCs w:val="28"/>
        </w:rPr>
      </w:pPr>
    </w:p>
    <w:p w14:paraId="7CF06D01" w14:textId="77777777" w:rsidR="004B234A" w:rsidRDefault="004B234A" w:rsidP="002442B5">
      <w:pPr>
        <w:pStyle w:val="DOCTYPE"/>
        <w:rPr>
          <w:sz w:val="28"/>
          <w:szCs w:val="28"/>
        </w:rPr>
      </w:pPr>
    </w:p>
    <w:p w14:paraId="4F4A69BB" w14:textId="77777777" w:rsidR="004B234A" w:rsidRDefault="004B234A" w:rsidP="002442B5">
      <w:pPr>
        <w:pStyle w:val="DOCTYPE"/>
        <w:rPr>
          <w:sz w:val="28"/>
          <w:szCs w:val="28"/>
        </w:rPr>
      </w:pPr>
    </w:p>
    <w:p w14:paraId="149B743F" w14:textId="77777777" w:rsidR="004B234A" w:rsidRDefault="004B234A" w:rsidP="002442B5">
      <w:pPr>
        <w:pStyle w:val="DOCTYPE"/>
        <w:rPr>
          <w:sz w:val="28"/>
          <w:szCs w:val="28"/>
        </w:rPr>
      </w:pPr>
    </w:p>
    <w:p w14:paraId="3DAB015E" w14:textId="77777777" w:rsidR="004B234A" w:rsidRDefault="004B234A" w:rsidP="002442B5">
      <w:pPr>
        <w:pStyle w:val="DOCTYPE"/>
        <w:rPr>
          <w:sz w:val="28"/>
          <w:szCs w:val="28"/>
        </w:rPr>
      </w:pPr>
    </w:p>
    <w:p w14:paraId="5BAA6C46" w14:textId="77777777" w:rsidR="004B234A" w:rsidRDefault="004B234A" w:rsidP="002442B5">
      <w:pPr>
        <w:pStyle w:val="DOCTYPE"/>
        <w:rPr>
          <w:sz w:val="28"/>
          <w:szCs w:val="28"/>
        </w:rPr>
      </w:pPr>
    </w:p>
    <w:p w14:paraId="49094419" w14:textId="77777777" w:rsidR="004B234A" w:rsidRDefault="004B234A" w:rsidP="002442B5">
      <w:pPr>
        <w:pStyle w:val="DOCTYPE"/>
        <w:rPr>
          <w:sz w:val="28"/>
          <w:szCs w:val="28"/>
        </w:rPr>
      </w:pPr>
    </w:p>
    <w:p w14:paraId="54193632" w14:textId="77777777" w:rsidR="004B234A" w:rsidRDefault="004B234A" w:rsidP="002442B5">
      <w:pPr>
        <w:pStyle w:val="DOCTYPE"/>
        <w:rPr>
          <w:sz w:val="28"/>
          <w:szCs w:val="28"/>
        </w:rPr>
      </w:pPr>
    </w:p>
    <w:p w14:paraId="674C7D76" w14:textId="77777777" w:rsidR="004B234A" w:rsidRDefault="004B234A" w:rsidP="002442B5">
      <w:pPr>
        <w:pStyle w:val="DOCTYPE"/>
        <w:rPr>
          <w:sz w:val="28"/>
          <w:szCs w:val="28"/>
        </w:rPr>
      </w:pPr>
    </w:p>
    <w:p w14:paraId="57195825" w14:textId="77777777" w:rsidR="004B234A" w:rsidRDefault="004B234A" w:rsidP="002442B5">
      <w:pPr>
        <w:pStyle w:val="DOCTYPE"/>
        <w:rPr>
          <w:sz w:val="28"/>
          <w:szCs w:val="28"/>
        </w:rPr>
      </w:pPr>
    </w:p>
    <w:p w14:paraId="6DC1D7E5" w14:textId="77777777" w:rsidR="004B234A" w:rsidRDefault="004B234A" w:rsidP="002442B5">
      <w:pPr>
        <w:pStyle w:val="DOCTYPE"/>
        <w:rPr>
          <w:sz w:val="28"/>
          <w:szCs w:val="28"/>
        </w:rPr>
      </w:pPr>
    </w:p>
    <w:p w14:paraId="661790B1" w14:textId="471816F5" w:rsidR="00FD40DC" w:rsidRDefault="00723E7B" w:rsidP="00424850">
      <w:pPr>
        <w:pStyle w:val="DOCTYPE"/>
        <w:rPr>
          <w:sz w:val="28"/>
          <w:szCs w:val="28"/>
        </w:rPr>
      </w:pPr>
      <w:r>
        <w:rPr>
          <w:b w:val="0"/>
          <w:i/>
          <w:iCs/>
          <w:color w:val="355D6D"/>
          <w:sz w:val="20"/>
        </w:rPr>
        <w:t xml:space="preserve">Disclaimer: </w:t>
      </w:r>
      <w:r w:rsidR="004B234A" w:rsidRPr="004B234A">
        <w:rPr>
          <w:b w:val="0"/>
          <w:i/>
          <w:iCs/>
          <w:color w:val="355D6D"/>
          <w:sz w:val="20"/>
        </w:rPr>
        <w:t xml:space="preserve">This document serves as a template for both the </w:t>
      </w:r>
      <w:r w:rsidR="004B234A" w:rsidRPr="004B234A">
        <w:rPr>
          <w:b w:val="0"/>
          <w:bCs/>
          <w:i/>
          <w:iCs/>
          <w:color w:val="355D6D"/>
          <w:sz w:val="20"/>
        </w:rPr>
        <w:t>Space Debris Mitigation Plan (SDMP)</w:t>
      </w:r>
      <w:r w:rsidR="004B234A" w:rsidRPr="004B234A">
        <w:rPr>
          <w:b w:val="0"/>
          <w:i/>
          <w:iCs/>
          <w:color w:val="355D6D"/>
          <w:sz w:val="20"/>
        </w:rPr>
        <w:t xml:space="preserve"> and the </w:t>
      </w:r>
      <w:r w:rsidR="004B234A" w:rsidRPr="004B234A">
        <w:rPr>
          <w:b w:val="0"/>
          <w:bCs/>
          <w:i/>
          <w:iCs/>
          <w:color w:val="355D6D"/>
          <w:sz w:val="20"/>
        </w:rPr>
        <w:t xml:space="preserve">Space Debris </w:t>
      </w:r>
      <w:r w:rsidR="00C26044" w:rsidRPr="004B234A">
        <w:rPr>
          <w:b w:val="0"/>
          <w:bCs/>
          <w:i/>
          <w:iCs/>
          <w:color w:val="355D6D"/>
          <w:sz w:val="20"/>
        </w:rPr>
        <w:t>Mi</w:t>
      </w:r>
      <w:r w:rsidR="00C26044">
        <w:rPr>
          <w:b w:val="0"/>
          <w:bCs/>
          <w:i/>
          <w:iCs/>
          <w:color w:val="355D6D"/>
          <w:sz w:val="20"/>
        </w:rPr>
        <w:t>t</w:t>
      </w:r>
      <w:r w:rsidR="00C26044" w:rsidRPr="004B234A">
        <w:rPr>
          <w:b w:val="0"/>
          <w:bCs/>
          <w:i/>
          <w:iCs/>
          <w:color w:val="355D6D"/>
          <w:sz w:val="20"/>
        </w:rPr>
        <w:t>igation</w:t>
      </w:r>
      <w:r w:rsidR="004B234A" w:rsidRPr="004B234A">
        <w:rPr>
          <w:b w:val="0"/>
          <w:bCs/>
          <w:i/>
          <w:iCs/>
          <w:color w:val="355D6D"/>
          <w:sz w:val="20"/>
        </w:rPr>
        <w:t xml:space="preserve"> Report (SDMR)</w:t>
      </w:r>
      <w:r w:rsidR="004B234A" w:rsidRPr="004B234A">
        <w:rPr>
          <w:b w:val="0"/>
          <w:i/>
          <w:iCs/>
          <w:color w:val="355D6D"/>
          <w:sz w:val="20"/>
        </w:rPr>
        <w:t>. It is provided for reference purposes. When using this template, apply only the instructions relevant to the applicable document type (SDMP or SDMR</w:t>
      </w:r>
      <w:r w:rsidR="00151778">
        <w:rPr>
          <w:b w:val="0"/>
          <w:i/>
          <w:iCs/>
          <w:color w:val="355D6D"/>
          <w:sz w:val="20"/>
        </w:rPr>
        <w:t xml:space="preserve"> if there is a distinction</w:t>
      </w:r>
      <w:r w:rsidR="004B234A" w:rsidRPr="004B234A">
        <w:rPr>
          <w:b w:val="0"/>
          <w:i/>
          <w:iCs/>
          <w:color w:val="355D6D"/>
          <w:sz w:val="20"/>
        </w:rPr>
        <w:t xml:space="preserve">). </w:t>
      </w:r>
      <w:r w:rsidRPr="00723E7B">
        <w:rPr>
          <w:b w:val="0"/>
          <w:i/>
          <w:iCs/>
          <w:color w:val="355D6D"/>
          <w:sz w:val="20"/>
        </w:rPr>
        <w:t xml:space="preserve">The guidance follows the requirements outlined in </w:t>
      </w:r>
      <w:r w:rsidRPr="00723E7B">
        <w:rPr>
          <w:b w:val="0"/>
          <w:bCs/>
          <w:i/>
          <w:iCs/>
          <w:color w:val="355D6D"/>
          <w:sz w:val="20"/>
        </w:rPr>
        <w:t>Appendices A and B of ESSB-ST-U-007</w:t>
      </w:r>
      <w:r w:rsidRPr="0021773A">
        <w:rPr>
          <w:b w:val="0"/>
          <w:bCs/>
          <w:i/>
          <w:iCs/>
          <w:color w:val="355D6D"/>
          <w:sz w:val="20"/>
        </w:rPr>
        <w:t xml:space="preserve">, Issue </w:t>
      </w:r>
      <w:r w:rsidR="0021773A" w:rsidRPr="0021773A">
        <w:rPr>
          <w:b w:val="0"/>
          <w:bCs/>
          <w:i/>
          <w:iCs/>
          <w:color w:val="355D6D"/>
          <w:sz w:val="20"/>
        </w:rPr>
        <w:t>1</w:t>
      </w:r>
      <w:r w:rsidRPr="0021773A">
        <w:rPr>
          <w:b w:val="0"/>
          <w:i/>
          <w:iCs/>
          <w:color w:val="355D6D"/>
          <w:sz w:val="20"/>
        </w:rPr>
        <w:t>; refer</w:t>
      </w:r>
      <w:r w:rsidRPr="00723E7B">
        <w:rPr>
          <w:b w:val="0"/>
          <w:i/>
          <w:iCs/>
          <w:color w:val="355D6D"/>
          <w:sz w:val="20"/>
        </w:rPr>
        <w:t xml:space="preserve"> to these appendices in case of doubt </w:t>
      </w:r>
      <w:r>
        <w:rPr>
          <w:b w:val="0"/>
          <w:i/>
          <w:iCs/>
          <w:color w:val="355D6D"/>
          <w:sz w:val="20"/>
        </w:rPr>
        <w:t>and</w:t>
      </w:r>
      <w:r w:rsidRPr="00723E7B">
        <w:rPr>
          <w:b w:val="0"/>
          <w:i/>
          <w:iCs/>
          <w:color w:val="355D6D"/>
          <w:sz w:val="20"/>
        </w:rPr>
        <w:t xml:space="preserve"> </w:t>
      </w:r>
      <w:r w:rsidR="004B4D1B">
        <w:rPr>
          <w:b w:val="0"/>
          <w:i/>
          <w:iCs/>
          <w:color w:val="355D6D"/>
          <w:sz w:val="20"/>
        </w:rPr>
        <w:t>for</w:t>
      </w:r>
      <w:r>
        <w:rPr>
          <w:b w:val="0"/>
          <w:i/>
          <w:iCs/>
          <w:color w:val="355D6D"/>
          <w:sz w:val="20"/>
        </w:rPr>
        <w:t xml:space="preserve"> final</w:t>
      </w:r>
      <w:r w:rsidRPr="00723E7B">
        <w:rPr>
          <w:b w:val="0"/>
          <w:i/>
          <w:iCs/>
          <w:color w:val="355D6D"/>
          <w:sz w:val="20"/>
        </w:rPr>
        <w:t xml:space="preserve"> verification.</w:t>
      </w:r>
    </w:p>
    <w:p w14:paraId="7904BBD4" w14:textId="4313B51A" w:rsidR="00466259" w:rsidRPr="00A32072" w:rsidRDefault="00466259" w:rsidP="00424850">
      <w:pPr>
        <w:pStyle w:val="DOCTYPE"/>
        <w:rPr>
          <w:sz w:val="28"/>
          <w:szCs w:val="28"/>
        </w:rPr>
      </w:pPr>
      <w:r>
        <w:lastRenderedPageBreak/>
        <w:t>APPROVAL</w:t>
      </w:r>
    </w:p>
    <w:tbl>
      <w:tblPr>
        <w:tblW w:w="9923" w:type="dxa"/>
        <w:tblBorders>
          <w:top w:val="single" w:sz="4" w:space="0" w:color="033142"/>
          <w:bottom w:val="single" w:sz="4" w:space="0" w:color="033142"/>
          <w:insideH w:val="single" w:sz="4" w:space="0" w:color="033142"/>
        </w:tblBorders>
        <w:tblLook w:val="04A0" w:firstRow="1" w:lastRow="0" w:firstColumn="1" w:lastColumn="0" w:noHBand="0" w:noVBand="1"/>
      </w:tblPr>
      <w:tblGrid>
        <w:gridCol w:w="1394"/>
        <w:gridCol w:w="2996"/>
        <w:gridCol w:w="1650"/>
        <w:gridCol w:w="3883"/>
      </w:tblGrid>
      <w:tr w:rsidR="00466259" w14:paraId="1901CE0E" w14:textId="77777777" w:rsidTr="6519CF8F">
        <w:tc>
          <w:tcPr>
            <w:tcW w:w="1394" w:type="dxa"/>
          </w:tcPr>
          <w:p w14:paraId="45A6AB14" w14:textId="77777777" w:rsidR="00466259" w:rsidRDefault="00466259" w:rsidP="0022446E">
            <w:pPr>
              <w:pStyle w:val="CoverRefText"/>
            </w:pPr>
            <w:r>
              <w:t>Title</w:t>
            </w:r>
          </w:p>
        </w:tc>
        <w:tc>
          <w:tcPr>
            <w:tcW w:w="8529" w:type="dxa"/>
            <w:gridSpan w:val="3"/>
          </w:tcPr>
          <w:p w14:paraId="25FDE9DF" w14:textId="35CBB8BC" w:rsidR="00466259" w:rsidRDefault="004F2F87" w:rsidP="00892DB9">
            <w:pPr>
              <w:pStyle w:val="CoverRefText"/>
              <w:ind w:left="57"/>
            </w:pPr>
            <w:sdt>
              <w:sdtPr>
                <w:alias w:val="Title"/>
                <w:tag w:val=""/>
                <w:id w:val="-49074163"/>
                <w:placeholder>
                  <w:docPart w:val="BB11E15C4CD14A87862048CC86B9DC6B"/>
                </w:placeholder>
                <w:dataBinding w:prefixMappings="xmlns:ns0='http://purl.org/dc/elements/1.1/' xmlns:ns1='http://schemas.openxmlformats.org/package/2006/metadata/core-properties' " w:xpath="/ns1:coreProperties[1]/ns0:title[1]" w:storeItemID="{6C3C8BC8-F283-45AE-878A-BAB7291924A1}"/>
                <w:text/>
              </w:sdtPr>
              <w:sdtEndPr/>
              <w:sdtContent>
                <w:r w:rsidR="002052F5">
                  <w:t>: Space Debris Mitigation Plan / Report</w:t>
                </w:r>
              </w:sdtContent>
            </w:sdt>
          </w:p>
        </w:tc>
      </w:tr>
      <w:tr w:rsidR="00466259" w14:paraId="28636952" w14:textId="77777777" w:rsidTr="6519CF8F">
        <w:tc>
          <w:tcPr>
            <w:tcW w:w="1394" w:type="dxa"/>
          </w:tcPr>
          <w:p w14:paraId="754AB1D8" w14:textId="77777777" w:rsidR="00466259" w:rsidRDefault="00466259" w:rsidP="0022446E">
            <w:pPr>
              <w:pStyle w:val="CoverRefText"/>
            </w:pPr>
            <w:r>
              <w:t>Issue Number</w:t>
            </w:r>
          </w:p>
        </w:tc>
        <w:tc>
          <w:tcPr>
            <w:tcW w:w="2996" w:type="dxa"/>
            <w:tcBorders>
              <w:right w:val="single" w:sz="4" w:space="0" w:color="auto"/>
            </w:tcBorders>
          </w:tcPr>
          <w:p w14:paraId="4D95A59A" w14:textId="055AC944" w:rsidR="00466259" w:rsidRDefault="004F2F87" w:rsidP="005A0C22">
            <w:pPr>
              <w:pStyle w:val="CoverRefText"/>
              <w:ind w:left="57"/>
            </w:pPr>
            <w:sdt>
              <w:sdtPr>
                <w:alias w:val="Issue"/>
                <w:tag w:val="Issue"/>
                <w:id w:val="699125598"/>
                <w:placeholder>
                  <w:docPart w:val="C556179BE48A4E73AC4789BA1D31B07B"/>
                </w:placeholder>
                <w:showingPlcHdr/>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3:Issue[1]" w:storeItemID="{0054B329-7DB5-4DB6-9793-B2A004C8299B}"/>
                <w:text/>
              </w:sdtPr>
              <w:sdtEndPr/>
              <w:sdtContent>
                <w:r w:rsidR="00DA4260" w:rsidRPr="002442B5">
                  <w:t>[Issue]</w:t>
                </w:r>
              </w:sdtContent>
            </w:sdt>
          </w:p>
        </w:tc>
        <w:tc>
          <w:tcPr>
            <w:tcW w:w="1650" w:type="dxa"/>
            <w:tcBorders>
              <w:left w:val="single" w:sz="4" w:space="0" w:color="auto"/>
            </w:tcBorders>
          </w:tcPr>
          <w:p w14:paraId="00FEE1C9" w14:textId="77777777" w:rsidR="00466259" w:rsidRDefault="00466259" w:rsidP="0022446E">
            <w:pPr>
              <w:pStyle w:val="CoverRefText"/>
            </w:pPr>
            <w:r>
              <w:t>Revision Number</w:t>
            </w:r>
          </w:p>
        </w:tc>
        <w:tc>
          <w:tcPr>
            <w:tcW w:w="3883" w:type="dxa"/>
          </w:tcPr>
          <w:p w14:paraId="4D289185" w14:textId="2C6F2CBB" w:rsidR="00466259" w:rsidRDefault="004F2F87" w:rsidP="005A0C22">
            <w:pPr>
              <w:pStyle w:val="CoverRefText"/>
              <w:ind w:left="57"/>
            </w:pPr>
            <w:sdt>
              <w:sdtPr>
                <w:alias w:val="Revision"/>
                <w:tag w:val="Revision"/>
                <w:id w:val="672455174"/>
                <w:placeholder>
                  <w:docPart w:val="575C9B67754547029A0B23D3AB24CA24"/>
                </w:placeholder>
                <w:showingPlcHdr/>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4:Revision[1]" w:storeItemID="{0054B329-7DB5-4DB6-9793-B2A004C8299B}"/>
                <w:text/>
              </w:sdtPr>
              <w:sdtEndPr/>
              <w:sdtContent>
                <w:r w:rsidR="00DA4260" w:rsidRPr="00B449C5">
                  <w:rPr>
                    <w:bCs/>
                  </w:rPr>
                  <w:t>[Revision]</w:t>
                </w:r>
              </w:sdtContent>
            </w:sdt>
          </w:p>
        </w:tc>
      </w:tr>
      <w:tr w:rsidR="00466259" w14:paraId="5BAC3746" w14:textId="77777777" w:rsidTr="6519CF8F">
        <w:tc>
          <w:tcPr>
            <w:tcW w:w="1394" w:type="dxa"/>
          </w:tcPr>
          <w:p w14:paraId="08CC311B" w14:textId="77777777" w:rsidR="00466259" w:rsidRDefault="00466259" w:rsidP="0022446E">
            <w:pPr>
              <w:pStyle w:val="CoverRefText"/>
            </w:pPr>
            <w:r>
              <w:t>Author</w:t>
            </w:r>
          </w:p>
        </w:tc>
        <w:tc>
          <w:tcPr>
            <w:tcW w:w="2996" w:type="dxa"/>
            <w:tcBorders>
              <w:right w:val="single" w:sz="4" w:space="0" w:color="auto"/>
            </w:tcBorders>
          </w:tcPr>
          <w:p w14:paraId="1C8482C5" w14:textId="2778F6B5" w:rsidR="00466259" w:rsidRPr="0022446E" w:rsidRDefault="00466259" w:rsidP="00F27650">
            <w:pPr>
              <w:pStyle w:val="CoverRefText"/>
              <w:rPr>
                <w:bCs/>
              </w:rPr>
            </w:pPr>
          </w:p>
        </w:tc>
        <w:tc>
          <w:tcPr>
            <w:tcW w:w="1650" w:type="dxa"/>
            <w:tcBorders>
              <w:left w:val="single" w:sz="4" w:space="0" w:color="auto"/>
            </w:tcBorders>
          </w:tcPr>
          <w:p w14:paraId="22998E9E" w14:textId="77777777" w:rsidR="00466259" w:rsidRDefault="00466259" w:rsidP="0022446E">
            <w:pPr>
              <w:pStyle w:val="CoverRefText"/>
            </w:pPr>
            <w:r>
              <w:t>Date</w:t>
            </w:r>
          </w:p>
        </w:tc>
        <w:sdt>
          <w:sdtPr>
            <w:alias w:val="Date"/>
            <w:tag w:val="Date"/>
            <w:id w:val="1883363826"/>
            <w:placeholder>
              <w:docPart w:val="88039F93F1D54D52A130F949B840A694"/>
            </w:placeholder>
            <w:showingPlcHdr/>
            <w:date>
              <w:dateFormat w:val="dd/MM/yyyy"/>
              <w:lid w:val="en-GB"/>
              <w:storeMappedDataAs w:val="dateTime"/>
              <w:calendar w:val="gregorian"/>
            </w:date>
          </w:sdtPr>
          <w:sdtEndPr/>
          <w:sdtContent>
            <w:tc>
              <w:tcPr>
                <w:tcW w:w="3883" w:type="dxa"/>
              </w:tcPr>
              <w:p w14:paraId="78010F13" w14:textId="2D7D56A8" w:rsidR="00466259" w:rsidRDefault="00B449C5" w:rsidP="00B54795">
                <w:pPr>
                  <w:pStyle w:val="CoverRefText"/>
                </w:pPr>
                <w:r w:rsidRPr="00B449C5">
                  <w:rPr>
                    <w:rStyle w:val="PlaceholderText"/>
                    <w:color w:val="355D6D"/>
                  </w:rPr>
                  <w:t>[dd/mm/year]</w:t>
                </w:r>
                <w:r w:rsidR="002052F5" w:rsidRPr="00B449C5">
                  <w:rPr>
                    <w:rStyle w:val="PlaceholderText"/>
                    <w:color w:val="355D6D"/>
                  </w:rPr>
                  <w:t>.</w:t>
                </w:r>
              </w:p>
            </w:tc>
          </w:sdtContent>
        </w:sdt>
      </w:tr>
      <w:tr w:rsidR="00466259" w14:paraId="40B06D61" w14:textId="77777777" w:rsidTr="6519CF8F">
        <w:tc>
          <w:tcPr>
            <w:tcW w:w="1394" w:type="dxa"/>
          </w:tcPr>
          <w:p w14:paraId="78D15D81" w14:textId="77777777" w:rsidR="00466259" w:rsidRDefault="00466259" w:rsidP="0022446E">
            <w:pPr>
              <w:pStyle w:val="CoverRefText"/>
            </w:pPr>
            <w:r>
              <w:t>Approved By</w:t>
            </w:r>
          </w:p>
        </w:tc>
        <w:tc>
          <w:tcPr>
            <w:tcW w:w="2996" w:type="dxa"/>
            <w:tcBorders>
              <w:right w:val="single" w:sz="4" w:space="0" w:color="auto"/>
            </w:tcBorders>
          </w:tcPr>
          <w:p w14:paraId="12FD1F58" w14:textId="77777777" w:rsidR="00466259" w:rsidRDefault="00466259" w:rsidP="00892DB9">
            <w:pPr>
              <w:pStyle w:val="CoverRefText"/>
              <w:ind w:left="57"/>
            </w:pPr>
          </w:p>
        </w:tc>
        <w:tc>
          <w:tcPr>
            <w:tcW w:w="1650" w:type="dxa"/>
            <w:tcBorders>
              <w:left w:val="single" w:sz="4" w:space="0" w:color="auto"/>
            </w:tcBorders>
          </w:tcPr>
          <w:p w14:paraId="13A821A7" w14:textId="77777777" w:rsidR="00466259" w:rsidRDefault="00466259" w:rsidP="0022446E">
            <w:pPr>
              <w:pStyle w:val="CoverRefText"/>
            </w:pPr>
            <w:r>
              <w:t>Date of Approval</w:t>
            </w:r>
          </w:p>
        </w:tc>
        <w:sdt>
          <w:sdtPr>
            <w:id w:val="640385023"/>
            <w:placeholder>
              <w:docPart w:val="8339CEAAB23D463DAF0F397B33001791"/>
            </w:placeholder>
            <w:showingPlcHdr/>
            <w:date w:fullDate="2025-10-04T00:00:00Z">
              <w:dateFormat w:val="dd/MM/yyyy"/>
              <w:lid w:val="en-GB"/>
              <w:storeMappedDataAs w:val="dateTime"/>
              <w:calendar w:val="gregorian"/>
            </w:date>
          </w:sdtPr>
          <w:sdtEndPr/>
          <w:sdtContent>
            <w:tc>
              <w:tcPr>
                <w:tcW w:w="3883" w:type="dxa"/>
              </w:tcPr>
              <w:p w14:paraId="341FBD5D" w14:textId="1FBCA794" w:rsidR="00466259" w:rsidRPr="00B449C5" w:rsidRDefault="00B449C5" w:rsidP="00892DB9">
                <w:pPr>
                  <w:pStyle w:val="CoverRefText"/>
                  <w:ind w:left="57"/>
                </w:pPr>
                <w:r w:rsidRPr="00B449C5">
                  <w:rPr>
                    <w:rStyle w:val="PlaceholderText"/>
                    <w:color w:val="355D6D"/>
                  </w:rPr>
                  <w:t>[dd/mm/year].</w:t>
                </w:r>
              </w:p>
            </w:tc>
          </w:sdtContent>
        </w:sdt>
      </w:tr>
    </w:tbl>
    <w:p w14:paraId="631DB827" w14:textId="77777777" w:rsidR="006F6B81" w:rsidRPr="005F3646" w:rsidRDefault="006F6B81" w:rsidP="00046C62">
      <w:pPr>
        <w:pStyle w:val="Body"/>
        <w:tabs>
          <w:tab w:val="left" w:pos="6285"/>
        </w:tabs>
      </w:pPr>
    </w:p>
    <w:p w14:paraId="062E8A89" w14:textId="77777777" w:rsidR="006F6B81" w:rsidRDefault="006F6B81" w:rsidP="00424850">
      <w:pPr>
        <w:pStyle w:val="DOCTYPE"/>
      </w:pPr>
      <w:r>
        <w:t>CHANGE LOG</w:t>
      </w:r>
    </w:p>
    <w:tbl>
      <w:tblPr>
        <w:tblW w:w="9923" w:type="dxa"/>
        <w:tblBorders>
          <w:top w:val="single" w:sz="4" w:space="0" w:color="033142"/>
          <w:bottom w:val="single" w:sz="4" w:space="0" w:color="033142"/>
          <w:insideH w:val="single" w:sz="4" w:space="0" w:color="033142"/>
        </w:tblBorders>
        <w:tblLook w:val="04A0" w:firstRow="1" w:lastRow="0" w:firstColumn="1" w:lastColumn="0" w:noHBand="0" w:noVBand="1"/>
      </w:tblPr>
      <w:tblGrid>
        <w:gridCol w:w="4536"/>
        <w:gridCol w:w="1701"/>
        <w:gridCol w:w="1985"/>
        <w:gridCol w:w="1701"/>
      </w:tblGrid>
      <w:tr w:rsidR="006F6B81" w14:paraId="0DF30534" w14:textId="77777777" w:rsidTr="00CC7636">
        <w:tc>
          <w:tcPr>
            <w:tcW w:w="4536" w:type="dxa"/>
            <w:tcBorders>
              <w:right w:val="single" w:sz="4" w:space="0" w:color="auto"/>
            </w:tcBorders>
          </w:tcPr>
          <w:p w14:paraId="42855F7E" w14:textId="77777777" w:rsidR="006F6B81" w:rsidRPr="0022446E" w:rsidRDefault="006F6B81" w:rsidP="0022446E">
            <w:pPr>
              <w:pStyle w:val="CoverRefText"/>
            </w:pPr>
            <w:r w:rsidRPr="0022446E">
              <w:t>Reason for change</w:t>
            </w:r>
          </w:p>
        </w:tc>
        <w:tc>
          <w:tcPr>
            <w:tcW w:w="1701" w:type="dxa"/>
            <w:tcBorders>
              <w:left w:val="single" w:sz="4" w:space="0" w:color="auto"/>
              <w:right w:val="single" w:sz="4" w:space="0" w:color="auto"/>
            </w:tcBorders>
          </w:tcPr>
          <w:p w14:paraId="11AD47AF" w14:textId="77777777" w:rsidR="006F6B81" w:rsidRPr="0022446E" w:rsidRDefault="006F6B81" w:rsidP="0022446E">
            <w:pPr>
              <w:pStyle w:val="CoverRefText"/>
            </w:pPr>
            <w:r w:rsidRPr="0022446E">
              <w:t>Issue Nr</w:t>
            </w:r>
          </w:p>
        </w:tc>
        <w:tc>
          <w:tcPr>
            <w:tcW w:w="1985" w:type="dxa"/>
            <w:tcBorders>
              <w:left w:val="single" w:sz="4" w:space="0" w:color="auto"/>
            </w:tcBorders>
          </w:tcPr>
          <w:p w14:paraId="3FA3AF0F" w14:textId="77777777" w:rsidR="006F6B81" w:rsidRPr="0022446E" w:rsidRDefault="006F6B81" w:rsidP="0022446E">
            <w:pPr>
              <w:pStyle w:val="CoverRefText"/>
            </w:pPr>
            <w:r w:rsidRPr="0022446E">
              <w:t>Revision Number</w:t>
            </w:r>
          </w:p>
        </w:tc>
        <w:tc>
          <w:tcPr>
            <w:tcW w:w="1701" w:type="dxa"/>
            <w:tcBorders>
              <w:left w:val="single" w:sz="4" w:space="0" w:color="auto"/>
            </w:tcBorders>
          </w:tcPr>
          <w:p w14:paraId="057FABEB" w14:textId="77777777" w:rsidR="006F6B81" w:rsidRPr="0022446E" w:rsidRDefault="006F6B81" w:rsidP="0022446E">
            <w:pPr>
              <w:pStyle w:val="CoverRefText"/>
            </w:pPr>
            <w:r w:rsidRPr="0022446E">
              <w:t>Date</w:t>
            </w:r>
          </w:p>
        </w:tc>
      </w:tr>
      <w:tr w:rsidR="006F6B81" w14:paraId="04513AC7" w14:textId="77777777" w:rsidTr="00CC7636">
        <w:tc>
          <w:tcPr>
            <w:tcW w:w="4536" w:type="dxa"/>
          </w:tcPr>
          <w:p w14:paraId="3F1B6386" w14:textId="77777777" w:rsidR="006F6B81" w:rsidRPr="0022446E" w:rsidRDefault="006F6B81" w:rsidP="0022446E">
            <w:pPr>
              <w:pStyle w:val="CoverRefText"/>
            </w:pPr>
          </w:p>
        </w:tc>
        <w:tc>
          <w:tcPr>
            <w:tcW w:w="1701" w:type="dxa"/>
          </w:tcPr>
          <w:p w14:paraId="18C5D809" w14:textId="77777777" w:rsidR="006F6B81" w:rsidRPr="0022446E" w:rsidRDefault="006F6B81" w:rsidP="0022446E">
            <w:pPr>
              <w:pStyle w:val="CoverRefText"/>
            </w:pPr>
          </w:p>
        </w:tc>
        <w:tc>
          <w:tcPr>
            <w:tcW w:w="1985" w:type="dxa"/>
          </w:tcPr>
          <w:p w14:paraId="78FD8844" w14:textId="77777777" w:rsidR="006F6B81" w:rsidRPr="0022446E" w:rsidRDefault="006F6B81" w:rsidP="0022446E">
            <w:pPr>
              <w:pStyle w:val="CoverRefText"/>
            </w:pPr>
          </w:p>
        </w:tc>
        <w:tc>
          <w:tcPr>
            <w:tcW w:w="1701" w:type="dxa"/>
          </w:tcPr>
          <w:p w14:paraId="31617EFB" w14:textId="77777777" w:rsidR="006F6B81" w:rsidRPr="0022446E" w:rsidRDefault="006F6B81" w:rsidP="0022446E">
            <w:pPr>
              <w:pStyle w:val="CoverRefText"/>
            </w:pPr>
          </w:p>
        </w:tc>
      </w:tr>
    </w:tbl>
    <w:p w14:paraId="6CE47BDD" w14:textId="77777777" w:rsidR="006349DA" w:rsidRPr="005F3646" w:rsidRDefault="006349DA" w:rsidP="00046C62">
      <w:pPr>
        <w:pStyle w:val="Body"/>
      </w:pPr>
    </w:p>
    <w:p w14:paraId="1470B6A3" w14:textId="77777777" w:rsidR="006F6B81" w:rsidRDefault="006F6B81" w:rsidP="00424850">
      <w:pPr>
        <w:pStyle w:val="DOCTYPE"/>
      </w:pPr>
      <w:r>
        <w:t>CHANGE RECORD</w:t>
      </w:r>
      <w:r w:rsidRPr="00677F20">
        <w:t xml:space="preserve"> </w:t>
      </w:r>
    </w:p>
    <w:tbl>
      <w:tblPr>
        <w:tblW w:w="9923" w:type="dxa"/>
        <w:tblBorders>
          <w:top w:val="single" w:sz="4" w:space="0" w:color="033142"/>
          <w:bottom w:val="single" w:sz="4" w:space="0" w:color="033142"/>
          <w:insideH w:val="single" w:sz="4" w:space="0" w:color="033142"/>
        </w:tblBorders>
        <w:tblLook w:val="04A0" w:firstRow="1" w:lastRow="0" w:firstColumn="1" w:lastColumn="0" w:noHBand="0" w:noVBand="1"/>
      </w:tblPr>
      <w:tblGrid>
        <w:gridCol w:w="1417"/>
        <w:gridCol w:w="3118"/>
        <w:gridCol w:w="1701"/>
        <w:gridCol w:w="1985"/>
        <w:gridCol w:w="1702"/>
      </w:tblGrid>
      <w:tr w:rsidR="006F6B81" w14:paraId="5413F600" w14:textId="77777777" w:rsidTr="00CC7636">
        <w:tc>
          <w:tcPr>
            <w:tcW w:w="1417" w:type="dxa"/>
          </w:tcPr>
          <w:p w14:paraId="431B4DAD" w14:textId="77777777" w:rsidR="006F6B81" w:rsidRDefault="006F6B81" w:rsidP="00424850">
            <w:pPr>
              <w:pStyle w:val="CoverRefText"/>
            </w:pPr>
            <w:r>
              <w:t>Issue Number</w:t>
            </w:r>
          </w:p>
        </w:tc>
        <w:tc>
          <w:tcPr>
            <w:tcW w:w="3118" w:type="dxa"/>
            <w:tcBorders>
              <w:right w:val="single" w:sz="4" w:space="0" w:color="auto"/>
            </w:tcBorders>
          </w:tcPr>
          <w:p w14:paraId="097FC41C" w14:textId="17ECC400" w:rsidR="006F6B81" w:rsidRDefault="004F2F87" w:rsidP="00424850">
            <w:pPr>
              <w:pStyle w:val="CoverRefText"/>
            </w:pPr>
            <w:sdt>
              <w:sdtPr>
                <w:alias w:val="Issue"/>
                <w:tag w:val="Issue"/>
                <w:id w:val="-1403049407"/>
                <w:placeholder>
                  <w:docPart w:val="A1A3241697C64203954CBBE65ED92443"/>
                </w:placeholder>
                <w:showingPlcHdr/>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3:Issue[1]" w:storeItemID="{0054B329-7DB5-4DB6-9793-B2A004C8299B}"/>
                <w:text/>
              </w:sdtPr>
              <w:sdtEndPr/>
              <w:sdtContent>
                <w:r w:rsidR="0074211B" w:rsidRPr="002442B5">
                  <w:t>[Issue]</w:t>
                </w:r>
              </w:sdtContent>
            </w:sdt>
          </w:p>
        </w:tc>
        <w:tc>
          <w:tcPr>
            <w:tcW w:w="1701" w:type="dxa"/>
            <w:tcBorders>
              <w:left w:val="single" w:sz="4" w:space="0" w:color="auto"/>
            </w:tcBorders>
          </w:tcPr>
          <w:p w14:paraId="05932CFC" w14:textId="77777777" w:rsidR="006F6B81" w:rsidRDefault="006F6B81" w:rsidP="00424850">
            <w:pPr>
              <w:pStyle w:val="CoverRefText"/>
            </w:pPr>
            <w:r>
              <w:t>Revision Number</w:t>
            </w:r>
          </w:p>
        </w:tc>
        <w:tc>
          <w:tcPr>
            <w:tcW w:w="3687" w:type="dxa"/>
            <w:gridSpan w:val="2"/>
          </w:tcPr>
          <w:p w14:paraId="7A31659B" w14:textId="0EAE8DC7" w:rsidR="006F6B81" w:rsidRDefault="004F2F87" w:rsidP="00424850">
            <w:pPr>
              <w:pStyle w:val="CoverRefText"/>
            </w:pPr>
            <w:sdt>
              <w:sdtPr>
                <w:alias w:val="Revision"/>
                <w:tag w:val="Revision"/>
                <w:id w:val="784929660"/>
                <w:placeholder>
                  <w:docPart w:val="C7CE4DE9B1C44337BC3CDD030D7B2A18"/>
                </w:placeholder>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4:Revision[1]" w:storeItemID="{0054B329-7DB5-4DB6-9793-B2A004C8299B}"/>
                <w:text/>
              </w:sdtPr>
              <w:sdtEndPr/>
              <w:sdtContent>
                <w:r w:rsidR="0074211B">
                  <w:t xml:space="preserve"> </w:t>
                </w:r>
              </w:sdtContent>
            </w:sdt>
          </w:p>
        </w:tc>
      </w:tr>
      <w:tr w:rsidR="006F6B81" w14:paraId="49589F8D" w14:textId="77777777" w:rsidTr="00CC7636">
        <w:tc>
          <w:tcPr>
            <w:tcW w:w="4535" w:type="dxa"/>
            <w:gridSpan w:val="2"/>
            <w:tcBorders>
              <w:right w:val="single" w:sz="4" w:space="0" w:color="auto"/>
            </w:tcBorders>
          </w:tcPr>
          <w:p w14:paraId="1CD1403C" w14:textId="77777777" w:rsidR="006F6B81" w:rsidRDefault="006F6B81" w:rsidP="00424850">
            <w:pPr>
              <w:pStyle w:val="CoverRefText"/>
            </w:pPr>
            <w:r>
              <w:t>Reason for change</w:t>
            </w:r>
          </w:p>
        </w:tc>
        <w:tc>
          <w:tcPr>
            <w:tcW w:w="1701" w:type="dxa"/>
            <w:tcBorders>
              <w:left w:val="single" w:sz="4" w:space="0" w:color="auto"/>
              <w:right w:val="single" w:sz="4" w:space="0" w:color="auto"/>
            </w:tcBorders>
          </w:tcPr>
          <w:p w14:paraId="2299F64C" w14:textId="77777777" w:rsidR="006F6B81" w:rsidRDefault="006F6B81" w:rsidP="00424850">
            <w:pPr>
              <w:pStyle w:val="CoverRefText"/>
            </w:pPr>
            <w:r>
              <w:t>Date</w:t>
            </w:r>
          </w:p>
        </w:tc>
        <w:tc>
          <w:tcPr>
            <w:tcW w:w="1985" w:type="dxa"/>
            <w:tcBorders>
              <w:left w:val="single" w:sz="4" w:space="0" w:color="auto"/>
            </w:tcBorders>
          </w:tcPr>
          <w:p w14:paraId="078A7371" w14:textId="77777777" w:rsidR="006F6B81" w:rsidRDefault="006F6B81" w:rsidP="00424850">
            <w:pPr>
              <w:pStyle w:val="CoverRefText"/>
            </w:pPr>
            <w:r>
              <w:t>Pages</w:t>
            </w:r>
          </w:p>
        </w:tc>
        <w:tc>
          <w:tcPr>
            <w:tcW w:w="1702" w:type="dxa"/>
            <w:tcBorders>
              <w:left w:val="single" w:sz="4" w:space="0" w:color="auto"/>
            </w:tcBorders>
          </w:tcPr>
          <w:p w14:paraId="657B6182" w14:textId="77777777" w:rsidR="006F6B81" w:rsidRDefault="006F6B81" w:rsidP="00424850">
            <w:pPr>
              <w:pStyle w:val="CoverRefText"/>
            </w:pPr>
            <w:r>
              <w:t>Paragraph(s)</w:t>
            </w:r>
          </w:p>
        </w:tc>
      </w:tr>
      <w:tr w:rsidR="00A32072" w14:paraId="5014B5FA" w14:textId="77777777" w:rsidTr="00CC7636">
        <w:tc>
          <w:tcPr>
            <w:tcW w:w="4535" w:type="dxa"/>
            <w:gridSpan w:val="2"/>
            <w:tcBorders>
              <w:right w:val="single" w:sz="4" w:space="0" w:color="auto"/>
            </w:tcBorders>
          </w:tcPr>
          <w:p w14:paraId="67EDD091" w14:textId="5E46F9ED" w:rsidR="00A32072" w:rsidRDefault="00A32072" w:rsidP="00A32072">
            <w:pPr>
              <w:pStyle w:val="CoverRefText"/>
            </w:pPr>
          </w:p>
        </w:tc>
        <w:tc>
          <w:tcPr>
            <w:tcW w:w="1701" w:type="dxa"/>
            <w:tcBorders>
              <w:left w:val="single" w:sz="4" w:space="0" w:color="auto"/>
              <w:right w:val="single" w:sz="4" w:space="0" w:color="auto"/>
            </w:tcBorders>
          </w:tcPr>
          <w:p w14:paraId="29673D8B" w14:textId="77777777" w:rsidR="00A32072" w:rsidRDefault="00A32072" w:rsidP="00A32072">
            <w:pPr>
              <w:pStyle w:val="CoverRefText"/>
            </w:pPr>
            <w:r>
              <w:t xml:space="preserve"> </w:t>
            </w:r>
          </w:p>
        </w:tc>
        <w:tc>
          <w:tcPr>
            <w:tcW w:w="1985" w:type="dxa"/>
            <w:tcBorders>
              <w:left w:val="single" w:sz="4" w:space="0" w:color="auto"/>
            </w:tcBorders>
          </w:tcPr>
          <w:p w14:paraId="78B0C26D" w14:textId="77777777" w:rsidR="00A32072" w:rsidRDefault="00A32072" w:rsidP="00A32072">
            <w:pPr>
              <w:pStyle w:val="CoverRefText"/>
            </w:pPr>
            <w:r>
              <w:t xml:space="preserve"> </w:t>
            </w:r>
          </w:p>
        </w:tc>
        <w:tc>
          <w:tcPr>
            <w:tcW w:w="1702" w:type="dxa"/>
            <w:tcBorders>
              <w:left w:val="single" w:sz="4" w:space="0" w:color="auto"/>
            </w:tcBorders>
          </w:tcPr>
          <w:p w14:paraId="301FD3FF" w14:textId="77777777" w:rsidR="00A32072" w:rsidRDefault="00A32072" w:rsidP="00A32072">
            <w:pPr>
              <w:pStyle w:val="CoverRefText"/>
            </w:pPr>
          </w:p>
        </w:tc>
      </w:tr>
    </w:tbl>
    <w:p w14:paraId="45961794" w14:textId="77777777" w:rsidR="006F6B81" w:rsidRDefault="006F6B81" w:rsidP="00046C62">
      <w:pPr>
        <w:pStyle w:val="Body"/>
      </w:pPr>
    </w:p>
    <w:p w14:paraId="1AC1DC88" w14:textId="77777777" w:rsidR="00A32072" w:rsidRPr="005F3646" w:rsidRDefault="00A32072" w:rsidP="00046C62">
      <w:pPr>
        <w:pStyle w:val="Body"/>
      </w:pPr>
    </w:p>
    <w:p w14:paraId="2A1367DA" w14:textId="77777777" w:rsidR="006F6B81" w:rsidRDefault="006F6B81" w:rsidP="00424850">
      <w:pPr>
        <w:pStyle w:val="DOCTYPE"/>
      </w:pPr>
      <w:r>
        <w:t>DISTRIBUTION</w:t>
      </w:r>
    </w:p>
    <w:tbl>
      <w:tblPr>
        <w:tblW w:w="9923" w:type="dxa"/>
        <w:tblBorders>
          <w:top w:val="single" w:sz="4" w:space="0" w:color="033142"/>
          <w:bottom w:val="single" w:sz="4" w:space="0" w:color="033142"/>
          <w:insideH w:val="single" w:sz="4" w:space="0" w:color="033142"/>
        </w:tblBorders>
        <w:tblLook w:val="04A0" w:firstRow="1" w:lastRow="0" w:firstColumn="1" w:lastColumn="0" w:noHBand="0" w:noVBand="1"/>
      </w:tblPr>
      <w:tblGrid>
        <w:gridCol w:w="9923"/>
      </w:tblGrid>
      <w:tr w:rsidR="006F6B81" w14:paraId="6EBF5BEB" w14:textId="77777777" w:rsidTr="00CC7636">
        <w:tc>
          <w:tcPr>
            <w:tcW w:w="9923" w:type="dxa"/>
          </w:tcPr>
          <w:p w14:paraId="4583DCED" w14:textId="77777777" w:rsidR="006F6B81" w:rsidRDefault="006F6B81" w:rsidP="003D2162">
            <w:pPr>
              <w:pStyle w:val="ApprovalChangeLogTables"/>
            </w:pPr>
            <w:r>
              <w:t>Name/Organisational Unit</w:t>
            </w:r>
          </w:p>
        </w:tc>
      </w:tr>
      <w:tr w:rsidR="006F6B81" w14:paraId="3FAF1038" w14:textId="77777777" w:rsidTr="00CC7636">
        <w:tc>
          <w:tcPr>
            <w:tcW w:w="9923" w:type="dxa"/>
          </w:tcPr>
          <w:p w14:paraId="3E362ED2" w14:textId="77777777" w:rsidR="006F6B81" w:rsidRDefault="006F6B81" w:rsidP="003D2162">
            <w:pPr>
              <w:pStyle w:val="ApprovalChangeLogTables"/>
            </w:pPr>
            <w:r>
              <w:t xml:space="preserve"> </w:t>
            </w:r>
          </w:p>
        </w:tc>
      </w:tr>
    </w:tbl>
    <w:p w14:paraId="73937E01" w14:textId="77777777" w:rsidR="00A32072" w:rsidRDefault="00A32072" w:rsidP="00046C62">
      <w:pPr>
        <w:pStyle w:val="Body"/>
      </w:pPr>
    </w:p>
    <w:p w14:paraId="71BAD911" w14:textId="2A61219E" w:rsidR="00E6485E" w:rsidRDefault="00A32072" w:rsidP="00A32072">
      <w:pPr>
        <w:pStyle w:val="DOCTYPE"/>
      </w:pPr>
      <w:r>
        <w:t>SIGNATURE</w:t>
      </w:r>
      <w:r w:rsidR="00E6485E">
        <w:tab/>
      </w:r>
    </w:p>
    <w:p w14:paraId="1C9E07FE" w14:textId="77777777" w:rsidR="00A32072" w:rsidRDefault="00A32072" w:rsidP="00E6485E">
      <w:pPr>
        <w:pStyle w:val="TOCHeading"/>
        <w:tabs>
          <w:tab w:val="left" w:pos="3433"/>
        </w:tabs>
        <w:spacing w:line="360" w:lineRule="auto"/>
      </w:pPr>
    </w:p>
    <w:p w14:paraId="27C4914E" w14:textId="77777777" w:rsidR="00A32072" w:rsidRPr="00A32072" w:rsidRDefault="00A32072" w:rsidP="00A32072">
      <w:pPr>
        <w:rPr>
          <w:lang w:val="en-US"/>
        </w:rPr>
      </w:pPr>
    </w:p>
    <w:p w14:paraId="6101B679" w14:textId="77777777" w:rsidR="00A32072" w:rsidRDefault="00A32072" w:rsidP="00A32072">
      <w:pPr>
        <w:rPr>
          <w:lang w:val="en-US"/>
        </w:rPr>
      </w:pPr>
    </w:p>
    <w:tbl>
      <w:tblPr>
        <w:tblpPr w:leftFromText="180" w:rightFromText="180" w:vertAnchor="text" w:horzAnchor="margin" w:tblpY="72"/>
        <w:tblW w:w="2896" w:type="dxa"/>
        <w:tblBorders>
          <w:top w:val="single" w:sz="4" w:space="0" w:color="033142"/>
          <w:bottom w:val="single" w:sz="4" w:space="0" w:color="033142"/>
          <w:insideH w:val="single" w:sz="4" w:space="0" w:color="033142"/>
        </w:tblBorders>
        <w:tblLook w:val="04A0" w:firstRow="1" w:lastRow="0" w:firstColumn="1" w:lastColumn="0" w:noHBand="0" w:noVBand="1"/>
      </w:tblPr>
      <w:tblGrid>
        <w:gridCol w:w="1448"/>
        <w:gridCol w:w="1448"/>
      </w:tblGrid>
      <w:tr w:rsidR="00A32072" w14:paraId="66C1E0CC" w14:textId="77777777" w:rsidTr="00A32072">
        <w:trPr>
          <w:trHeight w:val="474"/>
        </w:trPr>
        <w:tc>
          <w:tcPr>
            <w:tcW w:w="1448" w:type="dxa"/>
          </w:tcPr>
          <w:p w14:paraId="3A64A1C0" w14:textId="77777777" w:rsidR="00A32072" w:rsidRDefault="00A32072" w:rsidP="00A32072">
            <w:pPr>
              <w:pStyle w:val="ApprovalChangeLogTables"/>
            </w:pPr>
            <w:r>
              <w:t xml:space="preserve">Date </w:t>
            </w:r>
          </w:p>
        </w:tc>
        <w:sdt>
          <w:sdtPr>
            <w:rPr>
              <w:color w:val="355D6D"/>
            </w:rPr>
            <w:id w:val="-2035036682"/>
            <w:placeholder>
              <w:docPart w:val="05A1FD519F7044C78E51E26939780F92"/>
            </w:placeholder>
            <w:date>
              <w:dateFormat w:val="dd/MM/yyyy"/>
              <w:lid w:val="en-GB"/>
              <w:storeMappedDataAs w:val="dateTime"/>
              <w:calendar w:val="gregorian"/>
            </w:date>
          </w:sdtPr>
          <w:sdtEndPr/>
          <w:sdtContent>
            <w:tc>
              <w:tcPr>
                <w:tcW w:w="1448" w:type="dxa"/>
              </w:tcPr>
              <w:p w14:paraId="419E08BC" w14:textId="38666044" w:rsidR="00A32072" w:rsidRPr="00A32072" w:rsidRDefault="00A32072" w:rsidP="00A32072">
                <w:pPr>
                  <w:pStyle w:val="ApprovalChangeLogTables"/>
                  <w:rPr>
                    <w:color w:val="355D6D"/>
                  </w:rPr>
                </w:pPr>
                <w:r>
                  <w:rPr>
                    <w:color w:val="355D6D"/>
                  </w:rPr>
                  <w:t>[</w:t>
                </w:r>
                <w:r w:rsidRPr="00A32072">
                  <w:rPr>
                    <w:color w:val="355D6D"/>
                  </w:rPr>
                  <w:t>Enter Date</w:t>
                </w:r>
                <w:r>
                  <w:rPr>
                    <w:color w:val="355D6D"/>
                  </w:rPr>
                  <w:t>]</w:t>
                </w:r>
              </w:p>
            </w:tc>
          </w:sdtContent>
        </w:sdt>
      </w:tr>
    </w:tbl>
    <w:p w14:paraId="494FD728" w14:textId="77777777" w:rsidR="00A32072" w:rsidRPr="00A32072" w:rsidRDefault="00A32072" w:rsidP="00A32072">
      <w:pPr>
        <w:rPr>
          <w:lang w:val="en-US"/>
        </w:rPr>
      </w:pPr>
    </w:p>
    <w:p w14:paraId="48822D78" w14:textId="77777777" w:rsidR="006B6233" w:rsidRDefault="006349DA" w:rsidP="006B6233">
      <w:pPr>
        <w:pStyle w:val="TOCHeading"/>
      </w:pPr>
      <w:r w:rsidRPr="00E6485E">
        <w:br w:type="page"/>
      </w:r>
      <w:bookmarkStart w:id="0" w:name="_Toc49509882"/>
    </w:p>
    <w:sdt>
      <w:sdtPr>
        <w:rPr>
          <w:lang w:val="en-GB"/>
        </w:rPr>
        <w:id w:val="775525477"/>
        <w:docPartObj>
          <w:docPartGallery w:val="Table of Contents"/>
          <w:docPartUnique/>
        </w:docPartObj>
      </w:sdtPr>
      <w:sdtEndPr>
        <w:rPr>
          <w:b/>
          <w:bCs/>
          <w:noProof/>
        </w:rPr>
      </w:sdtEndPr>
      <w:sdtContent>
        <w:p w14:paraId="0626627E" w14:textId="7DE4AB07" w:rsidR="006B6233" w:rsidRPr="005C41BA" w:rsidRDefault="006B6233" w:rsidP="006B6233">
          <w:pPr>
            <w:pStyle w:val="TOCHeading"/>
            <w:rPr>
              <w:rStyle w:val="DOCTYPEChar"/>
            </w:rPr>
          </w:pPr>
          <w:r w:rsidRPr="005C41BA">
            <w:rPr>
              <w:rStyle w:val="DOCTYPEChar"/>
            </w:rPr>
            <w:t>Contents</w:t>
          </w:r>
        </w:p>
        <w:p w14:paraId="099D1E2B" w14:textId="77777777" w:rsidR="006B6233" w:rsidRDefault="006B6233" w:rsidP="006B6233">
          <w:pPr>
            <w:pStyle w:val="TOC2"/>
            <w:rPr>
              <w:rFonts w:asciiTheme="minorHAnsi" w:hAnsiTheme="minorHAnsi" w:cstheme="minorBidi"/>
              <w:noProof/>
              <w:kern w:val="2"/>
              <w:szCs w:val="24"/>
              <w:lang w:val="en-GB" w:eastAsia="en-GB"/>
              <w14:ligatures w14:val="standardContextual"/>
            </w:rPr>
          </w:pPr>
          <w:r>
            <w:fldChar w:fldCharType="begin"/>
          </w:r>
          <w:r>
            <w:instrText xml:space="preserve"> TOC \o "1-3" \h \z \u </w:instrText>
          </w:r>
          <w:r>
            <w:fldChar w:fldCharType="separate"/>
          </w:r>
          <w:hyperlink w:anchor="_Toc211515808" w:history="1">
            <w:r w:rsidRPr="007941E5">
              <w:rPr>
                <w:rStyle w:val="Hyperlink"/>
                <w:noProof/>
              </w:rPr>
              <w:t>1. Introduction and Scope</w:t>
            </w:r>
            <w:r>
              <w:rPr>
                <w:noProof/>
                <w:webHidden/>
              </w:rPr>
              <w:tab/>
            </w:r>
            <w:r>
              <w:rPr>
                <w:noProof/>
                <w:webHidden/>
              </w:rPr>
              <w:fldChar w:fldCharType="begin"/>
            </w:r>
            <w:r>
              <w:rPr>
                <w:noProof/>
                <w:webHidden/>
              </w:rPr>
              <w:instrText xml:space="preserve"> PAGEREF _Toc211515808 \h </w:instrText>
            </w:r>
            <w:r>
              <w:rPr>
                <w:noProof/>
                <w:webHidden/>
              </w:rPr>
            </w:r>
            <w:r>
              <w:rPr>
                <w:noProof/>
                <w:webHidden/>
              </w:rPr>
              <w:fldChar w:fldCharType="separate"/>
            </w:r>
            <w:r>
              <w:rPr>
                <w:noProof/>
                <w:webHidden/>
              </w:rPr>
              <w:t>6</w:t>
            </w:r>
            <w:r>
              <w:rPr>
                <w:noProof/>
                <w:webHidden/>
              </w:rPr>
              <w:fldChar w:fldCharType="end"/>
            </w:r>
          </w:hyperlink>
        </w:p>
        <w:p w14:paraId="6B9B1968" w14:textId="77777777" w:rsidR="006B6233" w:rsidRDefault="006B6233" w:rsidP="006B6233">
          <w:pPr>
            <w:pStyle w:val="TOC2"/>
            <w:rPr>
              <w:rFonts w:asciiTheme="minorHAnsi" w:hAnsiTheme="minorHAnsi" w:cstheme="minorBidi"/>
              <w:noProof/>
              <w:kern w:val="2"/>
              <w:szCs w:val="24"/>
              <w:lang w:val="en-GB" w:eastAsia="en-GB"/>
              <w14:ligatures w14:val="standardContextual"/>
            </w:rPr>
          </w:pPr>
          <w:hyperlink w:anchor="_Toc211515809" w:history="1">
            <w:r w:rsidRPr="007941E5">
              <w:rPr>
                <w:rStyle w:val="Hyperlink"/>
                <w:noProof/>
              </w:rPr>
              <w:t>2. Applicable and referenced Documents</w:t>
            </w:r>
            <w:r>
              <w:rPr>
                <w:noProof/>
                <w:webHidden/>
              </w:rPr>
              <w:tab/>
            </w:r>
            <w:r>
              <w:rPr>
                <w:noProof/>
                <w:webHidden/>
              </w:rPr>
              <w:fldChar w:fldCharType="begin"/>
            </w:r>
            <w:r>
              <w:rPr>
                <w:noProof/>
                <w:webHidden/>
              </w:rPr>
              <w:instrText xml:space="preserve"> PAGEREF _Toc211515809 \h </w:instrText>
            </w:r>
            <w:r>
              <w:rPr>
                <w:noProof/>
                <w:webHidden/>
              </w:rPr>
            </w:r>
            <w:r>
              <w:rPr>
                <w:noProof/>
                <w:webHidden/>
              </w:rPr>
              <w:fldChar w:fldCharType="separate"/>
            </w:r>
            <w:r>
              <w:rPr>
                <w:noProof/>
                <w:webHidden/>
              </w:rPr>
              <w:t>6</w:t>
            </w:r>
            <w:r>
              <w:rPr>
                <w:noProof/>
                <w:webHidden/>
              </w:rPr>
              <w:fldChar w:fldCharType="end"/>
            </w:r>
          </w:hyperlink>
        </w:p>
        <w:p w14:paraId="382A970E"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10" w:history="1">
            <w:r w:rsidRPr="007941E5">
              <w:rPr>
                <w:rStyle w:val="Hyperlink"/>
                <w:noProof/>
              </w:rPr>
              <w:t>2.1. Applicable documents</w:t>
            </w:r>
            <w:r>
              <w:rPr>
                <w:noProof/>
                <w:webHidden/>
              </w:rPr>
              <w:tab/>
            </w:r>
            <w:r>
              <w:rPr>
                <w:noProof/>
                <w:webHidden/>
              </w:rPr>
              <w:fldChar w:fldCharType="begin"/>
            </w:r>
            <w:r>
              <w:rPr>
                <w:noProof/>
                <w:webHidden/>
              </w:rPr>
              <w:instrText xml:space="preserve"> PAGEREF _Toc211515810 \h </w:instrText>
            </w:r>
            <w:r>
              <w:rPr>
                <w:noProof/>
                <w:webHidden/>
              </w:rPr>
            </w:r>
            <w:r>
              <w:rPr>
                <w:noProof/>
                <w:webHidden/>
              </w:rPr>
              <w:fldChar w:fldCharType="separate"/>
            </w:r>
            <w:r>
              <w:rPr>
                <w:noProof/>
                <w:webHidden/>
              </w:rPr>
              <w:t>7</w:t>
            </w:r>
            <w:r>
              <w:rPr>
                <w:noProof/>
                <w:webHidden/>
              </w:rPr>
              <w:fldChar w:fldCharType="end"/>
            </w:r>
          </w:hyperlink>
        </w:p>
        <w:p w14:paraId="54F1B9B2"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11" w:history="1">
            <w:r w:rsidRPr="007941E5">
              <w:rPr>
                <w:rStyle w:val="Hyperlink"/>
                <w:noProof/>
              </w:rPr>
              <w:t>2.2. Referenced documents</w:t>
            </w:r>
            <w:r>
              <w:rPr>
                <w:noProof/>
                <w:webHidden/>
              </w:rPr>
              <w:tab/>
            </w:r>
            <w:r>
              <w:rPr>
                <w:noProof/>
                <w:webHidden/>
              </w:rPr>
              <w:fldChar w:fldCharType="begin"/>
            </w:r>
            <w:r>
              <w:rPr>
                <w:noProof/>
                <w:webHidden/>
              </w:rPr>
              <w:instrText xml:space="preserve"> PAGEREF _Toc211515811 \h </w:instrText>
            </w:r>
            <w:r>
              <w:rPr>
                <w:noProof/>
                <w:webHidden/>
              </w:rPr>
            </w:r>
            <w:r>
              <w:rPr>
                <w:noProof/>
                <w:webHidden/>
              </w:rPr>
              <w:fldChar w:fldCharType="separate"/>
            </w:r>
            <w:r>
              <w:rPr>
                <w:noProof/>
                <w:webHidden/>
              </w:rPr>
              <w:t>7</w:t>
            </w:r>
            <w:r>
              <w:rPr>
                <w:noProof/>
                <w:webHidden/>
              </w:rPr>
              <w:fldChar w:fldCharType="end"/>
            </w:r>
          </w:hyperlink>
        </w:p>
        <w:p w14:paraId="586DB1B0" w14:textId="77777777" w:rsidR="006B6233" w:rsidRDefault="006B6233" w:rsidP="006B6233">
          <w:pPr>
            <w:pStyle w:val="TOC2"/>
            <w:rPr>
              <w:rFonts w:asciiTheme="minorHAnsi" w:hAnsiTheme="minorHAnsi" w:cstheme="minorBidi"/>
              <w:noProof/>
              <w:kern w:val="2"/>
              <w:szCs w:val="24"/>
              <w:lang w:val="en-GB" w:eastAsia="en-GB"/>
              <w14:ligatures w14:val="standardContextual"/>
            </w:rPr>
          </w:pPr>
          <w:hyperlink w:anchor="_Toc211515812" w:history="1">
            <w:r w:rsidRPr="007941E5">
              <w:rPr>
                <w:rStyle w:val="Hyperlink"/>
                <w:noProof/>
              </w:rPr>
              <w:t>3. Terms, Definitions, and Abbreviated Terms</w:t>
            </w:r>
            <w:r>
              <w:rPr>
                <w:noProof/>
                <w:webHidden/>
              </w:rPr>
              <w:tab/>
            </w:r>
            <w:r>
              <w:rPr>
                <w:noProof/>
                <w:webHidden/>
              </w:rPr>
              <w:fldChar w:fldCharType="begin"/>
            </w:r>
            <w:r>
              <w:rPr>
                <w:noProof/>
                <w:webHidden/>
              </w:rPr>
              <w:instrText xml:space="preserve"> PAGEREF _Toc211515812 \h </w:instrText>
            </w:r>
            <w:r>
              <w:rPr>
                <w:noProof/>
                <w:webHidden/>
              </w:rPr>
            </w:r>
            <w:r>
              <w:rPr>
                <w:noProof/>
                <w:webHidden/>
              </w:rPr>
              <w:fldChar w:fldCharType="separate"/>
            </w:r>
            <w:r>
              <w:rPr>
                <w:noProof/>
                <w:webHidden/>
              </w:rPr>
              <w:t>8</w:t>
            </w:r>
            <w:r>
              <w:rPr>
                <w:noProof/>
                <w:webHidden/>
              </w:rPr>
              <w:fldChar w:fldCharType="end"/>
            </w:r>
          </w:hyperlink>
        </w:p>
        <w:p w14:paraId="0346867B"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13" w:history="1">
            <w:r w:rsidRPr="007941E5">
              <w:rPr>
                <w:rStyle w:val="Hyperlink"/>
                <w:noProof/>
              </w:rPr>
              <w:t>3.1. Terms and Definitions</w:t>
            </w:r>
            <w:r>
              <w:rPr>
                <w:noProof/>
                <w:webHidden/>
              </w:rPr>
              <w:tab/>
            </w:r>
            <w:r>
              <w:rPr>
                <w:noProof/>
                <w:webHidden/>
              </w:rPr>
              <w:fldChar w:fldCharType="begin"/>
            </w:r>
            <w:r>
              <w:rPr>
                <w:noProof/>
                <w:webHidden/>
              </w:rPr>
              <w:instrText xml:space="preserve"> PAGEREF _Toc211515813 \h </w:instrText>
            </w:r>
            <w:r>
              <w:rPr>
                <w:noProof/>
                <w:webHidden/>
              </w:rPr>
            </w:r>
            <w:r>
              <w:rPr>
                <w:noProof/>
                <w:webHidden/>
              </w:rPr>
              <w:fldChar w:fldCharType="separate"/>
            </w:r>
            <w:r>
              <w:rPr>
                <w:noProof/>
                <w:webHidden/>
              </w:rPr>
              <w:t>8</w:t>
            </w:r>
            <w:r>
              <w:rPr>
                <w:noProof/>
                <w:webHidden/>
              </w:rPr>
              <w:fldChar w:fldCharType="end"/>
            </w:r>
          </w:hyperlink>
        </w:p>
        <w:p w14:paraId="43A1D27B"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14" w:history="1">
            <w:r w:rsidRPr="007941E5">
              <w:rPr>
                <w:rStyle w:val="Hyperlink"/>
                <w:noProof/>
              </w:rPr>
              <w:t>3.2. Abbreviated Terms</w:t>
            </w:r>
            <w:r>
              <w:rPr>
                <w:noProof/>
                <w:webHidden/>
              </w:rPr>
              <w:tab/>
            </w:r>
            <w:r>
              <w:rPr>
                <w:noProof/>
                <w:webHidden/>
              </w:rPr>
              <w:fldChar w:fldCharType="begin"/>
            </w:r>
            <w:r>
              <w:rPr>
                <w:noProof/>
                <w:webHidden/>
              </w:rPr>
              <w:instrText xml:space="preserve"> PAGEREF _Toc211515814 \h </w:instrText>
            </w:r>
            <w:r>
              <w:rPr>
                <w:noProof/>
                <w:webHidden/>
              </w:rPr>
            </w:r>
            <w:r>
              <w:rPr>
                <w:noProof/>
                <w:webHidden/>
              </w:rPr>
              <w:fldChar w:fldCharType="separate"/>
            </w:r>
            <w:r>
              <w:rPr>
                <w:noProof/>
                <w:webHidden/>
              </w:rPr>
              <w:t>8</w:t>
            </w:r>
            <w:r>
              <w:rPr>
                <w:noProof/>
                <w:webHidden/>
              </w:rPr>
              <w:fldChar w:fldCharType="end"/>
            </w:r>
          </w:hyperlink>
        </w:p>
        <w:p w14:paraId="3214A290" w14:textId="77777777" w:rsidR="006B6233" w:rsidRDefault="006B6233" w:rsidP="006B6233">
          <w:pPr>
            <w:pStyle w:val="TOC2"/>
            <w:rPr>
              <w:rFonts w:asciiTheme="minorHAnsi" w:hAnsiTheme="minorHAnsi" w:cstheme="minorBidi"/>
              <w:noProof/>
              <w:kern w:val="2"/>
              <w:szCs w:val="24"/>
              <w:lang w:val="en-GB" w:eastAsia="en-GB"/>
              <w14:ligatures w14:val="standardContextual"/>
            </w:rPr>
          </w:pPr>
          <w:hyperlink w:anchor="_Toc211515815" w:history="1">
            <w:r w:rsidRPr="007941E5">
              <w:rPr>
                <w:rStyle w:val="Hyperlink"/>
                <w:noProof/>
              </w:rPr>
              <w:t>4. Program Management Overview</w:t>
            </w:r>
            <w:r>
              <w:rPr>
                <w:noProof/>
                <w:webHidden/>
              </w:rPr>
              <w:tab/>
            </w:r>
            <w:r>
              <w:rPr>
                <w:noProof/>
                <w:webHidden/>
              </w:rPr>
              <w:fldChar w:fldCharType="begin"/>
            </w:r>
            <w:r>
              <w:rPr>
                <w:noProof/>
                <w:webHidden/>
              </w:rPr>
              <w:instrText xml:space="preserve"> PAGEREF _Toc211515815 \h </w:instrText>
            </w:r>
            <w:r>
              <w:rPr>
                <w:noProof/>
                <w:webHidden/>
              </w:rPr>
            </w:r>
            <w:r>
              <w:rPr>
                <w:noProof/>
                <w:webHidden/>
              </w:rPr>
              <w:fldChar w:fldCharType="separate"/>
            </w:r>
            <w:r>
              <w:rPr>
                <w:noProof/>
                <w:webHidden/>
              </w:rPr>
              <w:t>9</w:t>
            </w:r>
            <w:r>
              <w:rPr>
                <w:noProof/>
                <w:webHidden/>
              </w:rPr>
              <w:fldChar w:fldCharType="end"/>
            </w:r>
          </w:hyperlink>
        </w:p>
        <w:p w14:paraId="5CAD2BAD" w14:textId="77777777" w:rsidR="006B6233" w:rsidRDefault="006B6233" w:rsidP="006B6233">
          <w:pPr>
            <w:pStyle w:val="TOC2"/>
            <w:rPr>
              <w:rFonts w:asciiTheme="minorHAnsi" w:hAnsiTheme="minorHAnsi" w:cstheme="minorBidi"/>
              <w:noProof/>
              <w:kern w:val="2"/>
              <w:szCs w:val="24"/>
              <w:lang w:val="en-GB" w:eastAsia="en-GB"/>
              <w14:ligatures w14:val="standardContextual"/>
            </w:rPr>
          </w:pPr>
          <w:hyperlink w:anchor="_Toc211515816" w:history="1">
            <w:r w:rsidRPr="007941E5">
              <w:rPr>
                <w:rStyle w:val="Hyperlink"/>
                <w:noProof/>
              </w:rPr>
              <w:t>5.</w:t>
            </w:r>
            <w:r w:rsidRPr="007941E5">
              <w:rPr>
                <w:rStyle w:val="Hyperlink"/>
                <w:bCs/>
                <w:noProof/>
              </w:rPr>
              <w:t xml:space="preserve"> Mission </w:t>
            </w:r>
            <w:r w:rsidRPr="007941E5">
              <w:rPr>
                <w:rStyle w:val="Hyperlink"/>
                <w:noProof/>
              </w:rPr>
              <w:t>Overview</w:t>
            </w:r>
            <w:r>
              <w:rPr>
                <w:noProof/>
                <w:webHidden/>
              </w:rPr>
              <w:tab/>
            </w:r>
            <w:r>
              <w:rPr>
                <w:noProof/>
                <w:webHidden/>
              </w:rPr>
              <w:fldChar w:fldCharType="begin"/>
            </w:r>
            <w:r>
              <w:rPr>
                <w:noProof/>
                <w:webHidden/>
              </w:rPr>
              <w:instrText xml:space="preserve"> PAGEREF _Toc211515816 \h </w:instrText>
            </w:r>
            <w:r>
              <w:rPr>
                <w:noProof/>
                <w:webHidden/>
              </w:rPr>
            </w:r>
            <w:r>
              <w:rPr>
                <w:noProof/>
                <w:webHidden/>
              </w:rPr>
              <w:fldChar w:fldCharType="separate"/>
            </w:r>
            <w:r>
              <w:rPr>
                <w:noProof/>
                <w:webHidden/>
              </w:rPr>
              <w:t>10</w:t>
            </w:r>
            <w:r>
              <w:rPr>
                <w:noProof/>
                <w:webHidden/>
              </w:rPr>
              <w:fldChar w:fldCharType="end"/>
            </w:r>
          </w:hyperlink>
        </w:p>
        <w:p w14:paraId="7A7182FB"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17" w:history="1">
            <w:r w:rsidRPr="007941E5">
              <w:rPr>
                <w:rStyle w:val="Hyperlink"/>
                <w:noProof/>
              </w:rPr>
              <w:t>5.1. Mission Objectives</w:t>
            </w:r>
            <w:r>
              <w:rPr>
                <w:noProof/>
                <w:webHidden/>
              </w:rPr>
              <w:tab/>
            </w:r>
            <w:r>
              <w:rPr>
                <w:noProof/>
                <w:webHidden/>
              </w:rPr>
              <w:fldChar w:fldCharType="begin"/>
            </w:r>
            <w:r>
              <w:rPr>
                <w:noProof/>
                <w:webHidden/>
              </w:rPr>
              <w:instrText xml:space="preserve"> PAGEREF _Toc211515817 \h </w:instrText>
            </w:r>
            <w:r>
              <w:rPr>
                <w:noProof/>
                <w:webHidden/>
              </w:rPr>
            </w:r>
            <w:r>
              <w:rPr>
                <w:noProof/>
                <w:webHidden/>
              </w:rPr>
              <w:fldChar w:fldCharType="separate"/>
            </w:r>
            <w:r>
              <w:rPr>
                <w:noProof/>
                <w:webHidden/>
              </w:rPr>
              <w:t>10</w:t>
            </w:r>
            <w:r>
              <w:rPr>
                <w:noProof/>
                <w:webHidden/>
              </w:rPr>
              <w:fldChar w:fldCharType="end"/>
            </w:r>
          </w:hyperlink>
        </w:p>
        <w:p w14:paraId="6FBAD00A"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18" w:history="1">
            <w:r w:rsidRPr="007941E5">
              <w:rPr>
                <w:rStyle w:val="Hyperlink"/>
                <w:noProof/>
              </w:rPr>
              <w:t>5.2. Mission Milestones and Timeline</w:t>
            </w:r>
            <w:r>
              <w:rPr>
                <w:noProof/>
                <w:webHidden/>
              </w:rPr>
              <w:tab/>
            </w:r>
            <w:r>
              <w:rPr>
                <w:noProof/>
                <w:webHidden/>
              </w:rPr>
              <w:fldChar w:fldCharType="begin"/>
            </w:r>
            <w:r>
              <w:rPr>
                <w:noProof/>
                <w:webHidden/>
              </w:rPr>
              <w:instrText xml:space="preserve"> PAGEREF _Toc211515818 \h </w:instrText>
            </w:r>
            <w:r>
              <w:rPr>
                <w:noProof/>
                <w:webHidden/>
              </w:rPr>
            </w:r>
            <w:r>
              <w:rPr>
                <w:noProof/>
                <w:webHidden/>
              </w:rPr>
              <w:fldChar w:fldCharType="separate"/>
            </w:r>
            <w:r>
              <w:rPr>
                <w:noProof/>
                <w:webHidden/>
              </w:rPr>
              <w:t>10</w:t>
            </w:r>
            <w:r>
              <w:rPr>
                <w:noProof/>
                <w:webHidden/>
              </w:rPr>
              <w:fldChar w:fldCharType="end"/>
            </w:r>
          </w:hyperlink>
        </w:p>
        <w:p w14:paraId="6CCC0F62"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19" w:history="1">
            <w:r w:rsidRPr="007941E5">
              <w:rPr>
                <w:rStyle w:val="Hyperlink"/>
                <w:noProof/>
              </w:rPr>
              <w:t>5.3. Mission Profile</w:t>
            </w:r>
            <w:r>
              <w:rPr>
                <w:noProof/>
                <w:webHidden/>
              </w:rPr>
              <w:tab/>
            </w:r>
            <w:r>
              <w:rPr>
                <w:noProof/>
                <w:webHidden/>
              </w:rPr>
              <w:fldChar w:fldCharType="begin"/>
            </w:r>
            <w:r>
              <w:rPr>
                <w:noProof/>
                <w:webHidden/>
              </w:rPr>
              <w:instrText xml:space="preserve"> PAGEREF _Toc211515819 \h </w:instrText>
            </w:r>
            <w:r>
              <w:rPr>
                <w:noProof/>
                <w:webHidden/>
              </w:rPr>
            </w:r>
            <w:r>
              <w:rPr>
                <w:noProof/>
                <w:webHidden/>
              </w:rPr>
              <w:fldChar w:fldCharType="separate"/>
            </w:r>
            <w:r>
              <w:rPr>
                <w:noProof/>
                <w:webHidden/>
              </w:rPr>
              <w:t>10</w:t>
            </w:r>
            <w:r>
              <w:rPr>
                <w:noProof/>
                <w:webHidden/>
              </w:rPr>
              <w:fldChar w:fldCharType="end"/>
            </w:r>
          </w:hyperlink>
        </w:p>
        <w:p w14:paraId="6B771743"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20" w:history="1">
            <w:r w:rsidRPr="007941E5">
              <w:rPr>
                <w:rStyle w:val="Hyperlink"/>
                <w:noProof/>
              </w:rPr>
              <w:t>5.4. Mission Requirements</w:t>
            </w:r>
            <w:r>
              <w:rPr>
                <w:noProof/>
                <w:webHidden/>
              </w:rPr>
              <w:tab/>
            </w:r>
            <w:r>
              <w:rPr>
                <w:noProof/>
                <w:webHidden/>
              </w:rPr>
              <w:fldChar w:fldCharType="begin"/>
            </w:r>
            <w:r>
              <w:rPr>
                <w:noProof/>
                <w:webHidden/>
              </w:rPr>
              <w:instrText xml:space="preserve"> PAGEREF _Toc211515820 \h </w:instrText>
            </w:r>
            <w:r>
              <w:rPr>
                <w:noProof/>
                <w:webHidden/>
              </w:rPr>
            </w:r>
            <w:r>
              <w:rPr>
                <w:noProof/>
                <w:webHidden/>
              </w:rPr>
              <w:fldChar w:fldCharType="separate"/>
            </w:r>
            <w:r>
              <w:rPr>
                <w:noProof/>
                <w:webHidden/>
              </w:rPr>
              <w:t>10</w:t>
            </w:r>
            <w:r>
              <w:rPr>
                <w:noProof/>
                <w:webHidden/>
              </w:rPr>
              <w:fldChar w:fldCharType="end"/>
            </w:r>
          </w:hyperlink>
        </w:p>
        <w:p w14:paraId="52C45E80"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21" w:history="1">
            <w:r w:rsidRPr="007941E5">
              <w:rPr>
                <w:rStyle w:val="Hyperlink"/>
                <w:noProof/>
              </w:rPr>
              <w:t>5.5. Recurrent Spacecraft Information</w:t>
            </w:r>
            <w:r>
              <w:rPr>
                <w:noProof/>
                <w:webHidden/>
              </w:rPr>
              <w:tab/>
            </w:r>
            <w:r>
              <w:rPr>
                <w:noProof/>
                <w:webHidden/>
              </w:rPr>
              <w:fldChar w:fldCharType="begin"/>
            </w:r>
            <w:r>
              <w:rPr>
                <w:noProof/>
                <w:webHidden/>
              </w:rPr>
              <w:instrText xml:space="preserve"> PAGEREF _Toc211515821 \h </w:instrText>
            </w:r>
            <w:r>
              <w:rPr>
                <w:noProof/>
                <w:webHidden/>
              </w:rPr>
            </w:r>
            <w:r>
              <w:rPr>
                <w:noProof/>
                <w:webHidden/>
              </w:rPr>
              <w:fldChar w:fldCharType="separate"/>
            </w:r>
            <w:r>
              <w:rPr>
                <w:noProof/>
                <w:webHidden/>
              </w:rPr>
              <w:t>10</w:t>
            </w:r>
            <w:r>
              <w:rPr>
                <w:noProof/>
                <w:webHidden/>
              </w:rPr>
              <w:fldChar w:fldCharType="end"/>
            </w:r>
          </w:hyperlink>
        </w:p>
        <w:p w14:paraId="526A2366" w14:textId="77777777" w:rsidR="006B6233" w:rsidRDefault="006B6233" w:rsidP="006B6233">
          <w:pPr>
            <w:pStyle w:val="TOC2"/>
            <w:rPr>
              <w:rFonts w:asciiTheme="minorHAnsi" w:hAnsiTheme="minorHAnsi" w:cstheme="minorBidi"/>
              <w:noProof/>
              <w:kern w:val="2"/>
              <w:szCs w:val="24"/>
              <w:lang w:val="en-GB" w:eastAsia="en-GB"/>
              <w14:ligatures w14:val="standardContextual"/>
            </w:rPr>
          </w:pPr>
          <w:hyperlink w:anchor="_Toc211515822" w:history="1">
            <w:r w:rsidRPr="007941E5">
              <w:rPr>
                <w:rStyle w:val="Hyperlink"/>
                <w:noProof/>
              </w:rPr>
              <w:t>6. Space System Description</w:t>
            </w:r>
            <w:r>
              <w:rPr>
                <w:noProof/>
                <w:webHidden/>
              </w:rPr>
              <w:tab/>
            </w:r>
            <w:r>
              <w:rPr>
                <w:noProof/>
                <w:webHidden/>
              </w:rPr>
              <w:fldChar w:fldCharType="begin"/>
            </w:r>
            <w:r>
              <w:rPr>
                <w:noProof/>
                <w:webHidden/>
              </w:rPr>
              <w:instrText xml:space="preserve"> PAGEREF _Toc211515822 \h </w:instrText>
            </w:r>
            <w:r>
              <w:rPr>
                <w:noProof/>
                <w:webHidden/>
              </w:rPr>
            </w:r>
            <w:r>
              <w:rPr>
                <w:noProof/>
                <w:webHidden/>
              </w:rPr>
              <w:fldChar w:fldCharType="separate"/>
            </w:r>
            <w:r>
              <w:rPr>
                <w:noProof/>
                <w:webHidden/>
              </w:rPr>
              <w:t>11</w:t>
            </w:r>
            <w:r>
              <w:rPr>
                <w:noProof/>
                <w:webHidden/>
              </w:rPr>
              <w:fldChar w:fldCharType="end"/>
            </w:r>
          </w:hyperlink>
        </w:p>
        <w:p w14:paraId="4CDCE429"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23" w:history="1">
            <w:r w:rsidRPr="007941E5">
              <w:rPr>
                <w:rStyle w:val="Hyperlink"/>
                <w:noProof/>
              </w:rPr>
              <w:t>6.1. Summary Description</w:t>
            </w:r>
            <w:r>
              <w:rPr>
                <w:noProof/>
                <w:webHidden/>
              </w:rPr>
              <w:tab/>
            </w:r>
            <w:r>
              <w:rPr>
                <w:noProof/>
                <w:webHidden/>
              </w:rPr>
              <w:fldChar w:fldCharType="begin"/>
            </w:r>
            <w:r>
              <w:rPr>
                <w:noProof/>
                <w:webHidden/>
              </w:rPr>
              <w:instrText xml:space="preserve"> PAGEREF _Toc211515823 \h </w:instrText>
            </w:r>
            <w:r>
              <w:rPr>
                <w:noProof/>
                <w:webHidden/>
              </w:rPr>
            </w:r>
            <w:r>
              <w:rPr>
                <w:noProof/>
                <w:webHidden/>
              </w:rPr>
              <w:fldChar w:fldCharType="separate"/>
            </w:r>
            <w:r>
              <w:rPr>
                <w:noProof/>
                <w:webHidden/>
              </w:rPr>
              <w:t>11</w:t>
            </w:r>
            <w:r>
              <w:rPr>
                <w:noProof/>
                <w:webHidden/>
              </w:rPr>
              <w:fldChar w:fldCharType="end"/>
            </w:r>
          </w:hyperlink>
        </w:p>
        <w:p w14:paraId="5129C625"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24" w:history="1">
            <w:r w:rsidRPr="007941E5">
              <w:rPr>
                <w:rStyle w:val="Hyperlink"/>
                <w:noProof/>
              </w:rPr>
              <w:t>6.2. Mass Budget</w:t>
            </w:r>
            <w:r>
              <w:rPr>
                <w:noProof/>
                <w:webHidden/>
              </w:rPr>
              <w:tab/>
            </w:r>
            <w:r>
              <w:rPr>
                <w:noProof/>
                <w:webHidden/>
              </w:rPr>
              <w:fldChar w:fldCharType="begin"/>
            </w:r>
            <w:r>
              <w:rPr>
                <w:noProof/>
                <w:webHidden/>
              </w:rPr>
              <w:instrText xml:space="preserve"> PAGEREF _Toc211515824 \h </w:instrText>
            </w:r>
            <w:r>
              <w:rPr>
                <w:noProof/>
                <w:webHidden/>
              </w:rPr>
            </w:r>
            <w:r>
              <w:rPr>
                <w:noProof/>
                <w:webHidden/>
              </w:rPr>
              <w:fldChar w:fldCharType="separate"/>
            </w:r>
            <w:r>
              <w:rPr>
                <w:noProof/>
                <w:webHidden/>
              </w:rPr>
              <w:t>11</w:t>
            </w:r>
            <w:r>
              <w:rPr>
                <w:noProof/>
                <w:webHidden/>
              </w:rPr>
              <w:fldChar w:fldCharType="end"/>
            </w:r>
          </w:hyperlink>
        </w:p>
        <w:p w14:paraId="4AA35DB2"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25" w:history="1">
            <w:r w:rsidRPr="007941E5">
              <w:rPr>
                <w:rStyle w:val="Hyperlink"/>
                <w:noProof/>
              </w:rPr>
              <w:t>6.3. Propulsion</w:t>
            </w:r>
            <w:r>
              <w:rPr>
                <w:noProof/>
                <w:webHidden/>
              </w:rPr>
              <w:tab/>
            </w:r>
            <w:r>
              <w:rPr>
                <w:noProof/>
                <w:webHidden/>
              </w:rPr>
              <w:fldChar w:fldCharType="begin"/>
            </w:r>
            <w:r>
              <w:rPr>
                <w:noProof/>
                <w:webHidden/>
              </w:rPr>
              <w:instrText xml:space="preserve"> PAGEREF _Toc211515825 \h </w:instrText>
            </w:r>
            <w:r>
              <w:rPr>
                <w:noProof/>
                <w:webHidden/>
              </w:rPr>
            </w:r>
            <w:r>
              <w:rPr>
                <w:noProof/>
                <w:webHidden/>
              </w:rPr>
              <w:fldChar w:fldCharType="separate"/>
            </w:r>
            <w:r>
              <w:rPr>
                <w:noProof/>
                <w:webHidden/>
              </w:rPr>
              <w:t>11</w:t>
            </w:r>
            <w:r>
              <w:rPr>
                <w:noProof/>
                <w:webHidden/>
              </w:rPr>
              <w:fldChar w:fldCharType="end"/>
            </w:r>
          </w:hyperlink>
        </w:p>
        <w:p w14:paraId="784E50D9"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26" w:history="1">
            <w:r w:rsidRPr="007941E5">
              <w:rPr>
                <w:rStyle w:val="Hyperlink"/>
                <w:noProof/>
              </w:rPr>
              <w:t>6.4. Power</w:t>
            </w:r>
            <w:r>
              <w:rPr>
                <w:noProof/>
                <w:webHidden/>
              </w:rPr>
              <w:tab/>
            </w:r>
            <w:r>
              <w:rPr>
                <w:noProof/>
                <w:webHidden/>
              </w:rPr>
              <w:fldChar w:fldCharType="begin"/>
            </w:r>
            <w:r>
              <w:rPr>
                <w:noProof/>
                <w:webHidden/>
              </w:rPr>
              <w:instrText xml:space="preserve"> PAGEREF _Toc211515826 \h </w:instrText>
            </w:r>
            <w:r>
              <w:rPr>
                <w:noProof/>
                <w:webHidden/>
              </w:rPr>
            </w:r>
            <w:r>
              <w:rPr>
                <w:noProof/>
                <w:webHidden/>
              </w:rPr>
              <w:fldChar w:fldCharType="separate"/>
            </w:r>
            <w:r>
              <w:rPr>
                <w:noProof/>
                <w:webHidden/>
              </w:rPr>
              <w:t>11</w:t>
            </w:r>
            <w:r>
              <w:rPr>
                <w:noProof/>
                <w:webHidden/>
              </w:rPr>
              <w:fldChar w:fldCharType="end"/>
            </w:r>
          </w:hyperlink>
        </w:p>
        <w:p w14:paraId="6F809734"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27" w:history="1">
            <w:r w:rsidRPr="007941E5">
              <w:rPr>
                <w:rStyle w:val="Hyperlink"/>
                <w:noProof/>
              </w:rPr>
              <w:t>6.5. Attitude and Orbit Control System (AOCS)</w:t>
            </w:r>
            <w:r>
              <w:rPr>
                <w:noProof/>
                <w:webHidden/>
              </w:rPr>
              <w:tab/>
            </w:r>
            <w:r>
              <w:rPr>
                <w:noProof/>
                <w:webHidden/>
              </w:rPr>
              <w:fldChar w:fldCharType="begin"/>
            </w:r>
            <w:r>
              <w:rPr>
                <w:noProof/>
                <w:webHidden/>
              </w:rPr>
              <w:instrText xml:space="preserve"> PAGEREF _Toc211515827 \h </w:instrText>
            </w:r>
            <w:r>
              <w:rPr>
                <w:noProof/>
                <w:webHidden/>
              </w:rPr>
            </w:r>
            <w:r>
              <w:rPr>
                <w:noProof/>
                <w:webHidden/>
              </w:rPr>
              <w:fldChar w:fldCharType="separate"/>
            </w:r>
            <w:r>
              <w:rPr>
                <w:noProof/>
                <w:webHidden/>
              </w:rPr>
              <w:t>11</w:t>
            </w:r>
            <w:r>
              <w:rPr>
                <w:noProof/>
                <w:webHidden/>
              </w:rPr>
              <w:fldChar w:fldCharType="end"/>
            </w:r>
          </w:hyperlink>
        </w:p>
        <w:p w14:paraId="3335A831"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28" w:history="1">
            <w:r w:rsidRPr="007941E5">
              <w:rPr>
                <w:rStyle w:val="Hyperlink"/>
                <w:noProof/>
              </w:rPr>
              <w:t>6.6. Guidance, Navigation, and Control (GNC) System</w:t>
            </w:r>
            <w:r>
              <w:rPr>
                <w:noProof/>
                <w:webHidden/>
              </w:rPr>
              <w:tab/>
            </w:r>
            <w:r>
              <w:rPr>
                <w:noProof/>
                <w:webHidden/>
              </w:rPr>
              <w:fldChar w:fldCharType="begin"/>
            </w:r>
            <w:r>
              <w:rPr>
                <w:noProof/>
                <w:webHidden/>
              </w:rPr>
              <w:instrText xml:space="preserve"> PAGEREF _Toc211515828 \h </w:instrText>
            </w:r>
            <w:r>
              <w:rPr>
                <w:noProof/>
                <w:webHidden/>
              </w:rPr>
            </w:r>
            <w:r>
              <w:rPr>
                <w:noProof/>
                <w:webHidden/>
              </w:rPr>
              <w:fldChar w:fldCharType="separate"/>
            </w:r>
            <w:r>
              <w:rPr>
                <w:noProof/>
                <w:webHidden/>
              </w:rPr>
              <w:t>11</w:t>
            </w:r>
            <w:r>
              <w:rPr>
                <w:noProof/>
                <w:webHidden/>
              </w:rPr>
              <w:fldChar w:fldCharType="end"/>
            </w:r>
          </w:hyperlink>
        </w:p>
        <w:p w14:paraId="2C8234D9" w14:textId="77777777" w:rsidR="006B6233" w:rsidRDefault="006B6233" w:rsidP="006B6233">
          <w:pPr>
            <w:pStyle w:val="TOC2"/>
            <w:rPr>
              <w:rFonts w:asciiTheme="minorHAnsi" w:hAnsiTheme="minorHAnsi" w:cstheme="minorBidi"/>
              <w:noProof/>
              <w:kern w:val="2"/>
              <w:szCs w:val="24"/>
              <w:lang w:val="en-GB" w:eastAsia="en-GB"/>
              <w14:ligatures w14:val="standardContextual"/>
            </w:rPr>
          </w:pPr>
          <w:hyperlink w:anchor="_Toc211515829" w:history="1">
            <w:r w:rsidRPr="007941E5">
              <w:rPr>
                <w:rStyle w:val="Hyperlink"/>
                <w:noProof/>
              </w:rPr>
              <w:t>7. Space debris mitigation requirements</w:t>
            </w:r>
            <w:r>
              <w:rPr>
                <w:noProof/>
                <w:webHidden/>
              </w:rPr>
              <w:tab/>
            </w:r>
            <w:r>
              <w:rPr>
                <w:noProof/>
                <w:webHidden/>
              </w:rPr>
              <w:fldChar w:fldCharType="begin"/>
            </w:r>
            <w:r>
              <w:rPr>
                <w:noProof/>
                <w:webHidden/>
              </w:rPr>
              <w:instrText xml:space="preserve"> PAGEREF _Toc211515829 \h </w:instrText>
            </w:r>
            <w:r>
              <w:rPr>
                <w:noProof/>
                <w:webHidden/>
              </w:rPr>
            </w:r>
            <w:r>
              <w:rPr>
                <w:noProof/>
                <w:webHidden/>
              </w:rPr>
              <w:fldChar w:fldCharType="separate"/>
            </w:r>
            <w:r>
              <w:rPr>
                <w:noProof/>
                <w:webHidden/>
              </w:rPr>
              <w:t>12</w:t>
            </w:r>
            <w:r>
              <w:rPr>
                <w:noProof/>
                <w:webHidden/>
              </w:rPr>
              <w:fldChar w:fldCharType="end"/>
            </w:r>
          </w:hyperlink>
        </w:p>
        <w:p w14:paraId="1A322288"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30" w:history="1">
            <w:r w:rsidRPr="007941E5">
              <w:rPr>
                <w:rStyle w:val="Hyperlink"/>
                <w:noProof/>
              </w:rPr>
              <w:t>7.1. Overview</w:t>
            </w:r>
            <w:r>
              <w:rPr>
                <w:noProof/>
                <w:webHidden/>
              </w:rPr>
              <w:tab/>
            </w:r>
            <w:r>
              <w:rPr>
                <w:noProof/>
                <w:webHidden/>
              </w:rPr>
              <w:fldChar w:fldCharType="begin"/>
            </w:r>
            <w:r>
              <w:rPr>
                <w:noProof/>
                <w:webHidden/>
              </w:rPr>
              <w:instrText xml:space="preserve"> PAGEREF _Toc211515830 \h </w:instrText>
            </w:r>
            <w:r>
              <w:rPr>
                <w:noProof/>
                <w:webHidden/>
              </w:rPr>
            </w:r>
            <w:r>
              <w:rPr>
                <w:noProof/>
                <w:webHidden/>
              </w:rPr>
              <w:fldChar w:fldCharType="separate"/>
            </w:r>
            <w:r>
              <w:rPr>
                <w:noProof/>
                <w:webHidden/>
              </w:rPr>
              <w:t>12</w:t>
            </w:r>
            <w:r>
              <w:rPr>
                <w:noProof/>
                <w:webHidden/>
              </w:rPr>
              <w:fldChar w:fldCharType="end"/>
            </w:r>
          </w:hyperlink>
        </w:p>
        <w:p w14:paraId="106369A4"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31" w:history="1">
            <w:r w:rsidRPr="007941E5">
              <w:rPr>
                <w:rStyle w:val="Hyperlink"/>
                <w:noProof/>
              </w:rPr>
              <w:t>7.2. Space debris release restriction</w:t>
            </w:r>
            <w:r>
              <w:rPr>
                <w:noProof/>
                <w:webHidden/>
              </w:rPr>
              <w:tab/>
            </w:r>
            <w:r>
              <w:rPr>
                <w:noProof/>
                <w:webHidden/>
              </w:rPr>
              <w:fldChar w:fldCharType="begin"/>
            </w:r>
            <w:r>
              <w:rPr>
                <w:noProof/>
                <w:webHidden/>
              </w:rPr>
              <w:instrText xml:space="preserve"> PAGEREF _Toc211515831 \h </w:instrText>
            </w:r>
            <w:r>
              <w:rPr>
                <w:noProof/>
                <w:webHidden/>
              </w:rPr>
            </w:r>
            <w:r>
              <w:rPr>
                <w:noProof/>
                <w:webHidden/>
              </w:rPr>
              <w:fldChar w:fldCharType="separate"/>
            </w:r>
            <w:r>
              <w:rPr>
                <w:noProof/>
                <w:webHidden/>
              </w:rPr>
              <w:t>12</w:t>
            </w:r>
            <w:r>
              <w:rPr>
                <w:noProof/>
                <w:webHidden/>
              </w:rPr>
              <w:fldChar w:fldCharType="end"/>
            </w:r>
          </w:hyperlink>
        </w:p>
        <w:p w14:paraId="50D86ED3"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32" w:history="1">
            <w:r w:rsidRPr="007941E5">
              <w:rPr>
                <w:rStyle w:val="Hyperlink"/>
                <w:noProof/>
              </w:rPr>
              <w:t>7.3. Avoiding break-ups in Earth orbit</w:t>
            </w:r>
            <w:r>
              <w:rPr>
                <w:noProof/>
                <w:webHidden/>
              </w:rPr>
              <w:tab/>
            </w:r>
            <w:r>
              <w:rPr>
                <w:noProof/>
                <w:webHidden/>
              </w:rPr>
              <w:fldChar w:fldCharType="begin"/>
            </w:r>
            <w:r>
              <w:rPr>
                <w:noProof/>
                <w:webHidden/>
              </w:rPr>
              <w:instrText xml:space="preserve"> PAGEREF _Toc211515832 \h </w:instrText>
            </w:r>
            <w:r>
              <w:rPr>
                <w:noProof/>
                <w:webHidden/>
              </w:rPr>
            </w:r>
            <w:r>
              <w:rPr>
                <w:noProof/>
                <w:webHidden/>
              </w:rPr>
              <w:fldChar w:fldCharType="separate"/>
            </w:r>
            <w:r>
              <w:rPr>
                <w:noProof/>
                <w:webHidden/>
              </w:rPr>
              <w:t>14</w:t>
            </w:r>
            <w:r>
              <w:rPr>
                <w:noProof/>
                <w:webHidden/>
              </w:rPr>
              <w:fldChar w:fldCharType="end"/>
            </w:r>
          </w:hyperlink>
        </w:p>
        <w:p w14:paraId="1A2081FA"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33" w:history="1">
            <w:r w:rsidRPr="007941E5">
              <w:rPr>
                <w:rStyle w:val="Hyperlink"/>
                <w:noProof/>
              </w:rPr>
              <w:t>7.4. Disposal</w:t>
            </w:r>
            <w:r>
              <w:rPr>
                <w:noProof/>
                <w:webHidden/>
              </w:rPr>
              <w:tab/>
            </w:r>
            <w:r>
              <w:rPr>
                <w:noProof/>
                <w:webHidden/>
              </w:rPr>
              <w:fldChar w:fldCharType="begin"/>
            </w:r>
            <w:r>
              <w:rPr>
                <w:noProof/>
                <w:webHidden/>
              </w:rPr>
              <w:instrText xml:space="preserve"> PAGEREF _Toc211515833 \h </w:instrText>
            </w:r>
            <w:r>
              <w:rPr>
                <w:noProof/>
                <w:webHidden/>
              </w:rPr>
            </w:r>
            <w:r>
              <w:rPr>
                <w:noProof/>
                <w:webHidden/>
              </w:rPr>
              <w:fldChar w:fldCharType="separate"/>
            </w:r>
            <w:r>
              <w:rPr>
                <w:noProof/>
                <w:webHidden/>
              </w:rPr>
              <w:t>25</w:t>
            </w:r>
            <w:r>
              <w:rPr>
                <w:noProof/>
                <w:webHidden/>
              </w:rPr>
              <w:fldChar w:fldCharType="end"/>
            </w:r>
          </w:hyperlink>
        </w:p>
        <w:p w14:paraId="6C2707D1"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34" w:history="1">
            <w:r w:rsidRPr="007941E5">
              <w:rPr>
                <w:rStyle w:val="Hyperlink"/>
                <w:noProof/>
              </w:rPr>
              <w:t>7.5. Re-entry</w:t>
            </w:r>
            <w:r>
              <w:rPr>
                <w:noProof/>
                <w:webHidden/>
              </w:rPr>
              <w:tab/>
            </w:r>
            <w:r>
              <w:rPr>
                <w:noProof/>
                <w:webHidden/>
              </w:rPr>
              <w:fldChar w:fldCharType="begin"/>
            </w:r>
            <w:r>
              <w:rPr>
                <w:noProof/>
                <w:webHidden/>
              </w:rPr>
              <w:instrText xml:space="preserve"> PAGEREF _Toc211515834 \h </w:instrText>
            </w:r>
            <w:r>
              <w:rPr>
                <w:noProof/>
                <w:webHidden/>
              </w:rPr>
            </w:r>
            <w:r>
              <w:rPr>
                <w:noProof/>
                <w:webHidden/>
              </w:rPr>
              <w:fldChar w:fldCharType="separate"/>
            </w:r>
            <w:r>
              <w:rPr>
                <w:noProof/>
                <w:webHidden/>
              </w:rPr>
              <w:t>33</w:t>
            </w:r>
            <w:r>
              <w:rPr>
                <w:noProof/>
                <w:webHidden/>
              </w:rPr>
              <w:fldChar w:fldCharType="end"/>
            </w:r>
          </w:hyperlink>
        </w:p>
        <w:p w14:paraId="3063DF61"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35" w:history="1">
            <w:r w:rsidRPr="007941E5">
              <w:rPr>
                <w:rStyle w:val="Hyperlink"/>
                <w:noProof/>
              </w:rPr>
              <w:t>7.6. Dark and Quiet Skies</w:t>
            </w:r>
            <w:r>
              <w:rPr>
                <w:noProof/>
                <w:webHidden/>
              </w:rPr>
              <w:tab/>
            </w:r>
            <w:r>
              <w:rPr>
                <w:noProof/>
                <w:webHidden/>
              </w:rPr>
              <w:fldChar w:fldCharType="begin"/>
            </w:r>
            <w:r>
              <w:rPr>
                <w:noProof/>
                <w:webHidden/>
              </w:rPr>
              <w:instrText xml:space="preserve"> PAGEREF _Toc211515835 \h </w:instrText>
            </w:r>
            <w:r>
              <w:rPr>
                <w:noProof/>
                <w:webHidden/>
              </w:rPr>
            </w:r>
            <w:r>
              <w:rPr>
                <w:noProof/>
                <w:webHidden/>
              </w:rPr>
              <w:fldChar w:fldCharType="separate"/>
            </w:r>
            <w:r>
              <w:rPr>
                <w:noProof/>
                <w:webHidden/>
              </w:rPr>
              <w:t>36</w:t>
            </w:r>
            <w:r>
              <w:rPr>
                <w:noProof/>
                <w:webHidden/>
              </w:rPr>
              <w:fldChar w:fldCharType="end"/>
            </w:r>
          </w:hyperlink>
        </w:p>
        <w:p w14:paraId="027D48DC"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36" w:history="1">
            <w:r w:rsidRPr="007941E5">
              <w:rPr>
                <w:rStyle w:val="Hyperlink"/>
                <w:noProof/>
              </w:rPr>
              <w:t>7.7. Lunar Orbits</w:t>
            </w:r>
            <w:r>
              <w:rPr>
                <w:noProof/>
                <w:webHidden/>
              </w:rPr>
              <w:tab/>
            </w:r>
            <w:r>
              <w:rPr>
                <w:noProof/>
                <w:webHidden/>
              </w:rPr>
              <w:fldChar w:fldCharType="begin"/>
            </w:r>
            <w:r>
              <w:rPr>
                <w:noProof/>
                <w:webHidden/>
              </w:rPr>
              <w:instrText xml:space="preserve"> PAGEREF _Toc211515836 \h </w:instrText>
            </w:r>
            <w:r>
              <w:rPr>
                <w:noProof/>
                <w:webHidden/>
              </w:rPr>
            </w:r>
            <w:r>
              <w:rPr>
                <w:noProof/>
                <w:webHidden/>
              </w:rPr>
              <w:fldChar w:fldCharType="separate"/>
            </w:r>
            <w:r>
              <w:rPr>
                <w:noProof/>
                <w:webHidden/>
              </w:rPr>
              <w:t>37</w:t>
            </w:r>
            <w:r>
              <w:rPr>
                <w:noProof/>
                <w:webHidden/>
              </w:rPr>
              <w:fldChar w:fldCharType="end"/>
            </w:r>
          </w:hyperlink>
        </w:p>
        <w:p w14:paraId="1B60D161" w14:textId="77777777" w:rsidR="006B6233" w:rsidRDefault="006B6233" w:rsidP="006B6233">
          <w:pPr>
            <w:pStyle w:val="TOC2"/>
            <w:rPr>
              <w:rFonts w:asciiTheme="minorHAnsi" w:hAnsiTheme="minorHAnsi" w:cstheme="minorBidi"/>
              <w:noProof/>
              <w:kern w:val="2"/>
              <w:szCs w:val="24"/>
              <w:lang w:val="en-GB" w:eastAsia="en-GB"/>
              <w14:ligatures w14:val="standardContextual"/>
            </w:rPr>
          </w:pPr>
          <w:hyperlink w:anchor="_Toc211515837" w:history="1">
            <w:r w:rsidRPr="007941E5">
              <w:rPr>
                <w:rStyle w:val="Hyperlink"/>
                <w:noProof/>
              </w:rPr>
              <w:t>8. Hazardous Materials</w:t>
            </w:r>
            <w:r>
              <w:rPr>
                <w:noProof/>
                <w:webHidden/>
              </w:rPr>
              <w:tab/>
            </w:r>
            <w:r>
              <w:rPr>
                <w:noProof/>
                <w:webHidden/>
              </w:rPr>
              <w:fldChar w:fldCharType="begin"/>
            </w:r>
            <w:r>
              <w:rPr>
                <w:noProof/>
                <w:webHidden/>
              </w:rPr>
              <w:instrText xml:space="preserve"> PAGEREF _Toc211515837 \h </w:instrText>
            </w:r>
            <w:r>
              <w:rPr>
                <w:noProof/>
                <w:webHidden/>
              </w:rPr>
            </w:r>
            <w:r>
              <w:rPr>
                <w:noProof/>
                <w:webHidden/>
              </w:rPr>
              <w:fldChar w:fldCharType="separate"/>
            </w:r>
            <w:r>
              <w:rPr>
                <w:noProof/>
                <w:webHidden/>
              </w:rPr>
              <w:t>38</w:t>
            </w:r>
            <w:r>
              <w:rPr>
                <w:noProof/>
                <w:webHidden/>
              </w:rPr>
              <w:fldChar w:fldCharType="end"/>
            </w:r>
          </w:hyperlink>
        </w:p>
        <w:p w14:paraId="6C4D2538" w14:textId="77777777" w:rsidR="006B6233" w:rsidRDefault="006B6233" w:rsidP="006B6233">
          <w:pPr>
            <w:pStyle w:val="TOC2"/>
            <w:rPr>
              <w:rFonts w:asciiTheme="minorHAnsi" w:hAnsiTheme="minorHAnsi" w:cstheme="minorBidi"/>
              <w:noProof/>
              <w:kern w:val="2"/>
              <w:szCs w:val="24"/>
              <w:lang w:val="en-GB" w:eastAsia="en-GB"/>
              <w14:ligatures w14:val="standardContextual"/>
            </w:rPr>
          </w:pPr>
          <w:hyperlink w:anchor="_Toc211515838" w:history="1">
            <w:r w:rsidRPr="007941E5">
              <w:rPr>
                <w:rStyle w:val="Hyperlink"/>
                <w:noProof/>
              </w:rPr>
              <w:t>9. Procured Launch Service Description</w:t>
            </w:r>
            <w:r>
              <w:rPr>
                <w:noProof/>
                <w:webHidden/>
              </w:rPr>
              <w:tab/>
            </w:r>
            <w:r>
              <w:rPr>
                <w:noProof/>
                <w:webHidden/>
              </w:rPr>
              <w:fldChar w:fldCharType="begin"/>
            </w:r>
            <w:r>
              <w:rPr>
                <w:noProof/>
                <w:webHidden/>
              </w:rPr>
              <w:instrText xml:space="preserve"> PAGEREF _Toc211515838 \h </w:instrText>
            </w:r>
            <w:r>
              <w:rPr>
                <w:noProof/>
                <w:webHidden/>
              </w:rPr>
            </w:r>
            <w:r>
              <w:rPr>
                <w:noProof/>
                <w:webHidden/>
              </w:rPr>
              <w:fldChar w:fldCharType="separate"/>
            </w:r>
            <w:r>
              <w:rPr>
                <w:noProof/>
                <w:webHidden/>
              </w:rPr>
              <w:t>39</w:t>
            </w:r>
            <w:r>
              <w:rPr>
                <w:noProof/>
                <w:webHidden/>
              </w:rPr>
              <w:fldChar w:fldCharType="end"/>
            </w:r>
          </w:hyperlink>
        </w:p>
        <w:p w14:paraId="6699C1EA"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39" w:history="1">
            <w:r w:rsidRPr="007941E5">
              <w:rPr>
                <w:rStyle w:val="Hyperlink"/>
                <w:noProof/>
              </w:rPr>
              <w:t>9.1. Launch Service Identification</w:t>
            </w:r>
            <w:r>
              <w:rPr>
                <w:noProof/>
                <w:webHidden/>
              </w:rPr>
              <w:tab/>
            </w:r>
            <w:r>
              <w:rPr>
                <w:noProof/>
                <w:webHidden/>
              </w:rPr>
              <w:fldChar w:fldCharType="begin"/>
            </w:r>
            <w:r>
              <w:rPr>
                <w:noProof/>
                <w:webHidden/>
              </w:rPr>
              <w:instrText xml:space="preserve"> PAGEREF _Toc211515839 \h </w:instrText>
            </w:r>
            <w:r>
              <w:rPr>
                <w:noProof/>
                <w:webHidden/>
              </w:rPr>
            </w:r>
            <w:r>
              <w:rPr>
                <w:noProof/>
                <w:webHidden/>
              </w:rPr>
              <w:fldChar w:fldCharType="separate"/>
            </w:r>
            <w:r>
              <w:rPr>
                <w:noProof/>
                <w:webHidden/>
              </w:rPr>
              <w:t>39</w:t>
            </w:r>
            <w:r>
              <w:rPr>
                <w:noProof/>
                <w:webHidden/>
              </w:rPr>
              <w:fldChar w:fldCharType="end"/>
            </w:r>
          </w:hyperlink>
        </w:p>
        <w:p w14:paraId="2AAC1450"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41" w:history="1">
            <w:r w:rsidRPr="007941E5">
              <w:rPr>
                <w:rStyle w:val="Hyperlink"/>
                <w:noProof/>
              </w:rPr>
              <w:t>9.2. Launch Vehicle Mission Profile</w:t>
            </w:r>
            <w:r>
              <w:rPr>
                <w:noProof/>
                <w:webHidden/>
              </w:rPr>
              <w:tab/>
            </w:r>
            <w:r>
              <w:rPr>
                <w:noProof/>
                <w:webHidden/>
              </w:rPr>
              <w:fldChar w:fldCharType="begin"/>
            </w:r>
            <w:r>
              <w:rPr>
                <w:noProof/>
                <w:webHidden/>
              </w:rPr>
              <w:instrText xml:space="preserve"> PAGEREF _Toc211515841 \h </w:instrText>
            </w:r>
            <w:r>
              <w:rPr>
                <w:noProof/>
                <w:webHidden/>
              </w:rPr>
            </w:r>
            <w:r>
              <w:rPr>
                <w:noProof/>
                <w:webHidden/>
              </w:rPr>
              <w:fldChar w:fldCharType="separate"/>
            </w:r>
            <w:r>
              <w:rPr>
                <w:noProof/>
                <w:webHidden/>
              </w:rPr>
              <w:t>39</w:t>
            </w:r>
            <w:r>
              <w:rPr>
                <w:noProof/>
                <w:webHidden/>
              </w:rPr>
              <w:fldChar w:fldCharType="end"/>
            </w:r>
          </w:hyperlink>
        </w:p>
        <w:p w14:paraId="26941C1A"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42" w:history="1">
            <w:r w:rsidRPr="007941E5">
              <w:rPr>
                <w:rStyle w:val="Hyperlink"/>
                <w:noProof/>
              </w:rPr>
              <w:t>9.3. Launch Vehicle Capabilities</w:t>
            </w:r>
            <w:r>
              <w:rPr>
                <w:noProof/>
                <w:webHidden/>
              </w:rPr>
              <w:tab/>
            </w:r>
            <w:r>
              <w:rPr>
                <w:noProof/>
                <w:webHidden/>
              </w:rPr>
              <w:fldChar w:fldCharType="begin"/>
            </w:r>
            <w:r>
              <w:rPr>
                <w:noProof/>
                <w:webHidden/>
              </w:rPr>
              <w:instrText xml:space="preserve"> PAGEREF _Toc211515842 \h </w:instrText>
            </w:r>
            <w:r>
              <w:rPr>
                <w:noProof/>
                <w:webHidden/>
              </w:rPr>
            </w:r>
            <w:r>
              <w:rPr>
                <w:noProof/>
                <w:webHidden/>
              </w:rPr>
              <w:fldChar w:fldCharType="separate"/>
            </w:r>
            <w:r>
              <w:rPr>
                <w:noProof/>
                <w:webHidden/>
              </w:rPr>
              <w:t>40</w:t>
            </w:r>
            <w:r>
              <w:rPr>
                <w:noProof/>
                <w:webHidden/>
              </w:rPr>
              <w:fldChar w:fldCharType="end"/>
            </w:r>
          </w:hyperlink>
        </w:p>
        <w:p w14:paraId="1B06DF86"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43" w:history="1">
            <w:r w:rsidRPr="007941E5">
              <w:rPr>
                <w:rStyle w:val="Hyperlink"/>
                <w:noProof/>
              </w:rPr>
              <w:t>9.4. Launch Vehicle Mass Budget</w:t>
            </w:r>
            <w:r>
              <w:rPr>
                <w:noProof/>
                <w:webHidden/>
              </w:rPr>
              <w:tab/>
            </w:r>
            <w:r>
              <w:rPr>
                <w:noProof/>
                <w:webHidden/>
              </w:rPr>
              <w:fldChar w:fldCharType="begin"/>
            </w:r>
            <w:r>
              <w:rPr>
                <w:noProof/>
                <w:webHidden/>
              </w:rPr>
              <w:instrText xml:space="preserve"> PAGEREF _Toc211515843 \h </w:instrText>
            </w:r>
            <w:r>
              <w:rPr>
                <w:noProof/>
                <w:webHidden/>
              </w:rPr>
            </w:r>
            <w:r>
              <w:rPr>
                <w:noProof/>
                <w:webHidden/>
              </w:rPr>
              <w:fldChar w:fldCharType="separate"/>
            </w:r>
            <w:r>
              <w:rPr>
                <w:noProof/>
                <w:webHidden/>
              </w:rPr>
              <w:t>40</w:t>
            </w:r>
            <w:r>
              <w:rPr>
                <w:noProof/>
                <w:webHidden/>
              </w:rPr>
              <w:fldChar w:fldCharType="end"/>
            </w:r>
          </w:hyperlink>
        </w:p>
        <w:p w14:paraId="71B9D57E" w14:textId="77777777" w:rsidR="006B6233" w:rsidRDefault="006B6233" w:rsidP="006B6233">
          <w:pPr>
            <w:pStyle w:val="TOC3"/>
            <w:ind w:left="708"/>
            <w:rPr>
              <w:rFonts w:asciiTheme="minorHAnsi" w:hAnsiTheme="minorHAnsi" w:cstheme="minorBidi"/>
              <w:noProof/>
              <w:kern w:val="2"/>
              <w:szCs w:val="24"/>
              <w:lang w:val="en-GB" w:eastAsia="en-GB"/>
              <w14:ligatures w14:val="standardContextual"/>
            </w:rPr>
          </w:pPr>
          <w:hyperlink w:anchor="_Toc211515844" w:history="1">
            <w:r w:rsidRPr="007941E5">
              <w:rPr>
                <w:rStyle w:val="Hyperlink"/>
                <w:noProof/>
              </w:rPr>
              <w:t>9.5. Launch Vehicle Propulsion Systems</w:t>
            </w:r>
            <w:r>
              <w:rPr>
                <w:noProof/>
                <w:webHidden/>
              </w:rPr>
              <w:tab/>
            </w:r>
            <w:r>
              <w:rPr>
                <w:noProof/>
                <w:webHidden/>
              </w:rPr>
              <w:fldChar w:fldCharType="begin"/>
            </w:r>
            <w:r>
              <w:rPr>
                <w:noProof/>
                <w:webHidden/>
              </w:rPr>
              <w:instrText xml:space="preserve"> PAGEREF _Toc211515844 \h </w:instrText>
            </w:r>
            <w:r>
              <w:rPr>
                <w:noProof/>
                <w:webHidden/>
              </w:rPr>
            </w:r>
            <w:r>
              <w:rPr>
                <w:noProof/>
                <w:webHidden/>
              </w:rPr>
              <w:fldChar w:fldCharType="separate"/>
            </w:r>
            <w:r>
              <w:rPr>
                <w:noProof/>
                <w:webHidden/>
              </w:rPr>
              <w:t>40</w:t>
            </w:r>
            <w:r>
              <w:rPr>
                <w:noProof/>
                <w:webHidden/>
              </w:rPr>
              <w:fldChar w:fldCharType="end"/>
            </w:r>
          </w:hyperlink>
        </w:p>
        <w:p w14:paraId="01403D5C" w14:textId="77777777" w:rsidR="006B6233" w:rsidRDefault="006B6233" w:rsidP="006B6233">
          <w:pPr>
            <w:pStyle w:val="TOC2"/>
            <w:rPr>
              <w:rFonts w:asciiTheme="minorHAnsi" w:hAnsiTheme="minorHAnsi" w:cstheme="minorBidi"/>
              <w:noProof/>
              <w:kern w:val="2"/>
              <w:szCs w:val="24"/>
              <w:lang w:val="en-GB" w:eastAsia="en-GB"/>
              <w14:ligatures w14:val="standardContextual"/>
            </w:rPr>
          </w:pPr>
          <w:hyperlink w:anchor="_Toc211515845" w:history="1">
            <w:r w:rsidRPr="007941E5">
              <w:rPr>
                <w:rStyle w:val="Hyperlink"/>
                <w:noProof/>
              </w:rPr>
              <w:t>10. Contingency Plan</w:t>
            </w:r>
            <w:r>
              <w:rPr>
                <w:noProof/>
                <w:webHidden/>
              </w:rPr>
              <w:tab/>
            </w:r>
            <w:r>
              <w:rPr>
                <w:noProof/>
                <w:webHidden/>
              </w:rPr>
              <w:fldChar w:fldCharType="begin"/>
            </w:r>
            <w:r>
              <w:rPr>
                <w:noProof/>
                <w:webHidden/>
              </w:rPr>
              <w:instrText xml:space="preserve"> PAGEREF _Toc211515845 \h </w:instrText>
            </w:r>
            <w:r>
              <w:rPr>
                <w:noProof/>
                <w:webHidden/>
              </w:rPr>
            </w:r>
            <w:r>
              <w:rPr>
                <w:noProof/>
                <w:webHidden/>
              </w:rPr>
              <w:fldChar w:fldCharType="separate"/>
            </w:r>
            <w:r>
              <w:rPr>
                <w:noProof/>
                <w:webHidden/>
              </w:rPr>
              <w:t>40</w:t>
            </w:r>
            <w:r>
              <w:rPr>
                <w:noProof/>
                <w:webHidden/>
              </w:rPr>
              <w:fldChar w:fldCharType="end"/>
            </w:r>
          </w:hyperlink>
        </w:p>
        <w:p w14:paraId="187EAC32" w14:textId="77777777" w:rsidR="006B6233" w:rsidRDefault="006B6233" w:rsidP="006B6233">
          <w:pPr>
            <w:pStyle w:val="TOC2"/>
            <w:rPr>
              <w:rFonts w:asciiTheme="minorHAnsi" w:hAnsiTheme="minorHAnsi" w:cstheme="minorBidi"/>
              <w:noProof/>
              <w:kern w:val="2"/>
              <w:szCs w:val="24"/>
              <w:lang w:val="en-GB" w:eastAsia="en-GB"/>
              <w14:ligatures w14:val="standardContextual"/>
            </w:rPr>
          </w:pPr>
          <w:hyperlink w:anchor="_Toc211515846" w:history="1">
            <w:r w:rsidRPr="007941E5">
              <w:rPr>
                <w:rStyle w:val="Hyperlink"/>
                <w:noProof/>
              </w:rPr>
              <w:t>11. Launch Service Compliance Information</w:t>
            </w:r>
            <w:r>
              <w:rPr>
                <w:noProof/>
                <w:webHidden/>
              </w:rPr>
              <w:tab/>
            </w:r>
            <w:r>
              <w:rPr>
                <w:noProof/>
                <w:webHidden/>
              </w:rPr>
              <w:fldChar w:fldCharType="begin"/>
            </w:r>
            <w:r>
              <w:rPr>
                <w:noProof/>
                <w:webHidden/>
              </w:rPr>
              <w:instrText xml:space="preserve"> PAGEREF _Toc211515846 \h </w:instrText>
            </w:r>
            <w:r>
              <w:rPr>
                <w:noProof/>
                <w:webHidden/>
              </w:rPr>
            </w:r>
            <w:r>
              <w:rPr>
                <w:noProof/>
                <w:webHidden/>
              </w:rPr>
              <w:fldChar w:fldCharType="separate"/>
            </w:r>
            <w:r>
              <w:rPr>
                <w:noProof/>
                <w:webHidden/>
              </w:rPr>
              <w:t>40</w:t>
            </w:r>
            <w:r>
              <w:rPr>
                <w:noProof/>
                <w:webHidden/>
              </w:rPr>
              <w:fldChar w:fldCharType="end"/>
            </w:r>
          </w:hyperlink>
        </w:p>
        <w:p w14:paraId="4EA0AF5D" w14:textId="77777777" w:rsidR="006B6233" w:rsidRDefault="006B6233" w:rsidP="006B6233">
          <w:pPr>
            <w:pStyle w:val="TOC2"/>
            <w:rPr>
              <w:rFonts w:asciiTheme="minorHAnsi" w:hAnsiTheme="minorHAnsi" w:cstheme="minorBidi"/>
              <w:noProof/>
              <w:kern w:val="2"/>
              <w:szCs w:val="24"/>
              <w:lang w:val="en-GB" w:eastAsia="en-GB"/>
              <w14:ligatures w14:val="standardContextual"/>
            </w:rPr>
          </w:pPr>
          <w:hyperlink w:anchor="_Toc211515847" w:history="1">
            <w:r w:rsidRPr="007941E5">
              <w:rPr>
                <w:rStyle w:val="Hyperlink"/>
                <w:noProof/>
              </w:rPr>
              <w:t>12. Compliance and Verification Information</w:t>
            </w:r>
            <w:r>
              <w:rPr>
                <w:noProof/>
                <w:webHidden/>
              </w:rPr>
              <w:tab/>
            </w:r>
            <w:r>
              <w:rPr>
                <w:noProof/>
                <w:webHidden/>
              </w:rPr>
              <w:fldChar w:fldCharType="begin"/>
            </w:r>
            <w:r>
              <w:rPr>
                <w:noProof/>
                <w:webHidden/>
              </w:rPr>
              <w:instrText xml:space="preserve"> PAGEREF _Toc211515847 \h </w:instrText>
            </w:r>
            <w:r>
              <w:rPr>
                <w:noProof/>
                <w:webHidden/>
              </w:rPr>
            </w:r>
            <w:r>
              <w:rPr>
                <w:noProof/>
                <w:webHidden/>
              </w:rPr>
              <w:fldChar w:fldCharType="separate"/>
            </w:r>
            <w:r>
              <w:rPr>
                <w:noProof/>
                <w:webHidden/>
              </w:rPr>
              <w:t>41</w:t>
            </w:r>
            <w:r>
              <w:rPr>
                <w:noProof/>
                <w:webHidden/>
              </w:rPr>
              <w:fldChar w:fldCharType="end"/>
            </w:r>
          </w:hyperlink>
        </w:p>
        <w:p w14:paraId="057466C8" w14:textId="77777777" w:rsidR="006B6233" w:rsidRDefault="006B6233" w:rsidP="006B6233">
          <w:r>
            <w:rPr>
              <w:b/>
              <w:bCs/>
              <w:noProof/>
            </w:rPr>
            <w:fldChar w:fldCharType="end"/>
          </w:r>
        </w:p>
      </w:sdtContent>
    </w:sdt>
    <w:p w14:paraId="4A95F7FA" w14:textId="5D97B64F" w:rsidR="008A742F" w:rsidRDefault="00E6485E" w:rsidP="00E6485E">
      <w:pPr>
        <w:pStyle w:val="TOCHeading"/>
        <w:tabs>
          <w:tab w:val="left" w:pos="3433"/>
        </w:tabs>
        <w:spacing w:line="360" w:lineRule="auto"/>
      </w:pPr>
      <w:r>
        <w:tab/>
      </w:r>
    </w:p>
    <w:p w14:paraId="0C6E9407" w14:textId="055756AE" w:rsidR="000F5632" w:rsidRDefault="000F5632" w:rsidP="008A742F"/>
    <w:p w14:paraId="10EAF784" w14:textId="77777777" w:rsidR="000563D7" w:rsidRDefault="000563D7" w:rsidP="008A742F"/>
    <w:p w14:paraId="539E1024" w14:textId="77777777" w:rsidR="000563D7" w:rsidRDefault="000563D7" w:rsidP="008A742F"/>
    <w:p w14:paraId="712E052D" w14:textId="77777777" w:rsidR="000563D7" w:rsidRDefault="000563D7" w:rsidP="008A742F"/>
    <w:p w14:paraId="6E80868F" w14:textId="77777777" w:rsidR="000563D7" w:rsidRDefault="000563D7" w:rsidP="008A742F"/>
    <w:p w14:paraId="2E61A84C" w14:textId="77777777" w:rsidR="000563D7" w:rsidRDefault="000563D7" w:rsidP="008A742F"/>
    <w:p w14:paraId="687B3544" w14:textId="77777777" w:rsidR="000563D7" w:rsidRDefault="000563D7" w:rsidP="008A742F"/>
    <w:p w14:paraId="69F08D1C" w14:textId="77777777" w:rsidR="000563D7" w:rsidRDefault="000563D7" w:rsidP="008A742F"/>
    <w:p w14:paraId="76C99307" w14:textId="77777777" w:rsidR="000563D7" w:rsidRDefault="000563D7" w:rsidP="008A742F"/>
    <w:p w14:paraId="454D955C" w14:textId="77777777" w:rsidR="000563D7" w:rsidRDefault="000563D7" w:rsidP="008A742F"/>
    <w:p w14:paraId="46735265" w14:textId="77777777" w:rsidR="000563D7" w:rsidRDefault="000563D7" w:rsidP="008A742F"/>
    <w:p w14:paraId="40052758" w14:textId="77777777" w:rsidR="000563D7" w:rsidRDefault="000563D7" w:rsidP="008A742F"/>
    <w:p w14:paraId="2589A372" w14:textId="77777777" w:rsidR="000563D7" w:rsidRDefault="000563D7" w:rsidP="008A742F"/>
    <w:p w14:paraId="15FD6647" w14:textId="216643E4" w:rsidR="005E65F8" w:rsidRDefault="0062025B">
      <w:pPr>
        <w:pStyle w:val="TableofFigures"/>
        <w:tabs>
          <w:tab w:val="right" w:leader="dot" w:pos="9912"/>
        </w:tabs>
        <w:rPr>
          <w:rStyle w:val="DOCTYPEChar"/>
        </w:rPr>
      </w:pPr>
      <w:r>
        <w:rPr>
          <w:rStyle w:val="DOCTYPEChar"/>
        </w:rPr>
        <w:lastRenderedPageBreak/>
        <w:t>L</w:t>
      </w:r>
      <w:r w:rsidR="005E65F8" w:rsidRPr="005E65F8">
        <w:rPr>
          <w:rStyle w:val="DOCTYPEChar"/>
        </w:rPr>
        <w:t>IST OF TABLES</w:t>
      </w:r>
    </w:p>
    <w:p w14:paraId="122A0B04" w14:textId="77777777" w:rsidR="0074211B" w:rsidRPr="00FD40DC" w:rsidRDefault="0074211B" w:rsidP="0074211B">
      <w:pPr>
        <w:rPr>
          <w:sz w:val="20"/>
          <w:szCs w:val="20"/>
        </w:rPr>
      </w:pPr>
    </w:p>
    <w:p w14:paraId="688FC331" w14:textId="3E8F8344" w:rsidR="006A55D5" w:rsidRPr="006A55D5" w:rsidRDefault="006A55D5">
      <w:pPr>
        <w:pStyle w:val="TableofFigures"/>
        <w:tabs>
          <w:tab w:val="right" w:leader="dot" w:pos="9912"/>
        </w:tabs>
        <w:rPr>
          <w:szCs w:val="24"/>
        </w:rPr>
      </w:pPr>
      <w:r w:rsidRPr="006A55D5">
        <w:rPr>
          <w:szCs w:val="24"/>
        </w:rPr>
        <w:fldChar w:fldCharType="begin"/>
      </w:r>
      <w:r w:rsidRPr="006A55D5">
        <w:rPr>
          <w:szCs w:val="24"/>
        </w:rPr>
        <w:instrText xml:space="preserve"> TOC \h \z \c "Table" </w:instrText>
      </w:r>
      <w:r w:rsidRPr="006A55D5">
        <w:rPr>
          <w:szCs w:val="24"/>
        </w:rPr>
        <w:fldChar w:fldCharType="separate"/>
      </w:r>
      <w:hyperlink w:anchor="_Toc211006834" w:history="1">
        <w:r w:rsidRPr="006A55D5">
          <w:rPr>
            <w:szCs w:val="24"/>
          </w:rPr>
          <w:t>Table 1: ESA Related Program Management Information</w:t>
        </w:r>
        <w:r w:rsidRPr="006A55D5">
          <w:rPr>
            <w:webHidden/>
            <w:szCs w:val="24"/>
          </w:rPr>
          <w:tab/>
        </w:r>
        <w:r w:rsidRPr="006A55D5">
          <w:rPr>
            <w:webHidden/>
            <w:szCs w:val="24"/>
          </w:rPr>
          <w:fldChar w:fldCharType="begin"/>
        </w:r>
        <w:r w:rsidRPr="006A55D5">
          <w:rPr>
            <w:webHidden/>
            <w:szCs w:val="24"/>
          </w:rPr>
          <w:instrText xml:space="preserve"> PAGEREF _Toc211006834 \h </w:instrText>
        </w:r>
        <w:r w:rsidRPr="006A55D5">
          <w:rPr>
            <w:webHidden/>
            <w:szCs w:val="24"/>
          </w:rPr>
        </w:r>
        <w:r w:rsidRPr="006A55D5">
          <w:rPr>
            <w:webHidden/>
            <w:szCs w:val="24"/>
          </w:rPr>
          <w:fldChar w:fldCharType="separate"/>
        </w:r>
        <w:r w:rsidRPr="006A55D5">
          <w:rPr>
            <w:webHidden/>
            <w:szCs w:val="24"/>
          </w:rPr>
          <w:t>9</w:t>
        </w:r>
        <w:r w:rsidRPr="006A55D5">
          <w:rPr>
            <w:webHidden/>
            <w:szCs w:val="24"/>
          </w:rPr>
          <w:fldChar w:fldCharType="end"/>
        </w:r>
      </w:hyperlink>
    </w:p>
    <w:p w14:paraId="6E40203D" w14:textId="2CD169A3" w:rsidR="006A55D5" w:rsidRPr="006A55D5" w:rsidRDefault="006A55D5">
      <w:pPr>
        <w:pStyle w:val="TableofFigures"/>
        <w:tabs>
          <w:tab w:val="right" w:leader="dot" w:pos="9912"/>
        </w:tabs>
        <w:rPr>
          <w:szCs w:val="24"/>
        </w:rPr>
      </w:pPr>
      <w:hyperlink w:anchor="_Toc211006835" w:history="1">
        <w:r w:rsidRPr="006A55D5">
          <w:rPr>
            <w:szCs w:val="24"/>
          </w:rPr>
          <w:t>Table 2: Chronology of ESA Project Review</w:t>
        </w:r>
        <w:r w:rsidRPr="006A55D5">
          <w:rPr>
            <w:webHidden/>
            <w:szCs w:val="24"/>
          </w:rPr>
          <w:tab/>
        </w:r>
        <w:r w:rsidRPr="006A55D5">
          <w:rPr>
            <w:webHidden/>
            <w:szCs w:val="24"/>
          </w:rPr>
          <w:fldChar w:fldCharType="begin"/>
        </w:r>
        <w:r w:rsidRPr="006A55D5">
          <w:rPr>
            <w:webHidden/>
            <w:szCs w:val="24"/>
          </w:rPr>
          <w:instrText xml:space="preserve"> PAGEREF _Toc211006835 \h </w:instrText>
        </w:r>
        <w:r w:rsidRPr="006A55D5">
          <w:rPr>
            <w:webHidden/>
            <w:szCs w:val="24"/>
          </w:rPr>
        </w:r>
        <w:r w:rsidRPr="006A55D5">
          <w:rPr>
            <w:webHidden/>
            <w:szCs w:val="24"/>
          </w:rPr>
          <w:fldChar w:fldCharType="separate"/>
        </w:r>
        <w:r w:rsidRPr="006A55D5">
          <w:rPr>
            <w:webHidden/>
            <w:szCs w:val="24"/>
          </w:rPr>
          <w:t>9</w:t>
        </w:r>
        <w:r w:rsidRPr="006A55D5">
          <w:rPr>
            <w:webHidden/>
            <w:szCs w:val="24"/>
          </w:rPr>
          <w:fldChar w:fldCharType="end"/>
        </w:r>
      </w:hyperlink>
    </w:p>
    <w:p w14:paraId="2D21C484" w14:textId="1E65512E" w:rsidR="006A55D5" w:rsidRPr="006A55D5" w:rsidRDefault="006A55D5">
      <w:pPr>
        <w:pStyle w:val="TableofFigures"/>
        <w:tabs>
          <w:tab w:val="right" w:leader="dot" w:pos="9912"/>
        </w:tabs>
        <w:rPr>
          <w:szCs w:val="24"/>
        </w:rPr>
      </w:pPr>
      <w:hyperlink w:anchor="_Toc211006836" w:history="1">
        <w:r w:rsidRPr="006A55D5">
          <w:rPr>
            <w:szCs w:val="24"/>
          </w:rPr>
          <w:t>Table 3: Example of compliance and verification matrix [SDMP]</w:t>
        </w:r>
        <w:r w:rsidRPr="006A55D5">
          <w:rPr>
            <w:webHidden/>
            <w:szCs w:val="24"/>
          </w:rPr>
          <w:tab/>
        </w:r>
        <w:r w:rsidRPr="006A55D5">
          <w:rPr>
            <w:webHidden/>
            <w:szCs w:val="24"/>
          </w:rPr>
          <w:fldChar w:fldCharType="begin"/>
        </w:r>
        <w:r w:rsidRPr="006A55D5">
          <w:rPr>
            <w:webHidden/>
            <w:szCs w:val="24"/>
          </w:rPr>
          <w:instrText xml:space="preserve"> PAGEREF _Toc211006836 \h </w:instrText>
        </w:r>
        <w:r w:rsidRPr="006A55D5">
          <w:rPr>
            <w:webHidden/>
            <w:szCs w:val="24"/>
          </w:rPr>
        </w:r>
        <w:r w:rsidRPr="006A55D5">
          <w:rPr>
            <w:webHidden/>
            <w:szCs w:val="24"/>
          </w:rPr>
          <w:fldChar w:fldCharType="separate"/>
        </w:r>
        <w:r w:rsidRPr="006A55D5">
          <w:rPr>
            <w:webHidden/>
            <w:szCs w:val="24"/>
          </w:rPr>
          <w:t>24</w:t>
        </w:r>
        <w:r w:rsidRPr="006A55D5">
          <w:rPr>
            <w:webHidden/>
            <w:szCs w:val="24"/>
          </w:rPr>
          <w:fldChar w:fldCharType="end"/>
        </w:r>
      </w:hyperlink>
    </w:p>
    <w:p w14:paraId="037CB547" w14:textId="7469451B" w:rsidR="006A55D5" w:rsidRPr="006A55D5" w:rsidRDefault="006A55D5">
      <w:pPr>
        <w:pStyle w:val="TableofFigures"/>
        <w:tabs>
          <w:tab w:val="right" w:leader="dot" w:pos="9912"/>
        </w:tabs>
        <w:rPr>
          <w:szCs w:val="24"/>
        </w:rPr>
      </w:pPr>
      <w:hyperlink w:anchor="_Toc211006837" w:history="1">
        <w:r w:rsidRPr="006A55D5">
          <w:rPr>
            <w:szCs w:val="24"/>
          </w:rPr>
          <w:t>Table 4: Example of compliance and verification matrix [SDMR]</w:t>
        </w:r>
        <w:r w:rsidRPr="006A55D5">
          <w:rPr>
            <w:webHidden/>
            <w:szCs w:val="24"/>
          </w:rPr>
          <w:tab/>
        </w:r>
        <w:r w:rsidRPr="006A55D5">
          <w:rPr>
            <w:webHidden/>
            <w:szCs w:val="24"/>
          </w:rPr>
          <w:fldChar w:fldCharType="begin"/>
        </w:r>
        <w:r w:rsidRPr="006A55D5">
          <w:rPr>
            <w:webHidden/>
            <w:szCs w:val="24"/>
          </w:rPr>
          <w:instrText xml:space="preserve"> PAGEREF _Toc211006837 \h </w:instrText>
        </w:r>
        <w:r w:rsidRPr="006A55D5">
          <w:rPr>
            <w:webHidden/>
            <w:szCs w:val="24"/>
          </w:rPr>
        </w:r>
        <w:r w:rsidRPr="006A55D5">
          <w:rPr>
            <w:webHidden/>
            <w:szCs w:val="24"/>
          </w:rPr>
          <w:fldChar w:fldCharType="separate"/>
        </w:r>
        <w:r w:rsidRPr="006A55D5">
          <w:rPr>
            <w:webHidden/>
            <w:szCs w:val="24"/>
          </w:rPr>
          <w:t>25</w:t>
        </w:r>
        <w:r w:rsidRPr="006A55D5">
          <w:rPr>
            <w:webHidden/>
            <w:szCs w:val="24"/>
          </w:rPr>
          <w:fldChar w:fldCharType="end"/>
        </w:r>
      </w:hyperlink>
    </w:p>
    <w:p w14:paraId="0BD5F572" w14:textId="6243168B" w:rsidR="00C82750" w:rsidRPr="00C82750" w:rsidRDefault="006A55D5" w:rsidP="00C82750">
      <w:r w:rsidRPr="006A55D5">
        <w:rPr>
          <w:szCs w:val="24"/>
        </w:rPr>
        <w:fldChar w:fldCharType="end"/>
      </w:r>
    </w:p>
    <w:p w14:paraId="07D01C88" w14:textId="77777777" w:rsidR="005E65F8" w:rsidRDefault="005E65F8" w:rsidP="005E65F8">
      <w:pPr>
        <w:pStyle w:val="TableofFigures"/>
        <w:tabs>
          <w:tab w:val="right" w:leader="dot" w:pos="9912"/>
        </w:tabs>
        <w:rPr>
          <w:rStyle w:val="DOCTYPEChar"/>
        </w:rPr>
      </w:pPr>
      <w:r w:rsidRPr="005E65F8">
        <w:rPr>
          <w:rStyle w:val="DOCTYPEChar"/>
        </w:rPr>
        <w:t>LIST OF FIGURES</w:t>
      </w:r>
    </w:p>
    <w:p w14:paraId="474E19A1" w14:textId="77777777" w:rsidR="00C82750" w:rsidRPr="00FD40DC" w:rsidRDefault="00C82750" w:rsidP="00C82750">
      <w:pPr>
        <w:rPr>
          <w:szCs w:val="24"/>
        </w:rPr>
      </w:pPr>
    </w:p>
    <w:p w14:paraId="7F88E928" w14:textId="631A77B6" w:rsidR="00C82750" w:rsidRPr="00FD40DC" w:rsidRDefault="00C82750" w:rsidP="00C82750">
      <w:pPr>
        <w:pStyle w:val="TableofFigures"/>
        <w:tabs>
          <w:tab w:val="right" w:leader="dot" w:pos="9912"/>
        </w:tabs>
        <w:rPr>
          <w:rFonts w:asciiTheme="minorHAnsi" w:eastAsiaTheme="minorEastAsia" w:hAnsiTheme="minorHAnsi"/>
          <w:noProof/>
          <w:color w:val="000000" w:themeColor="text1"/>
          <w:kern w:val="2"/>
          <w:szCs w:val="24"/>
          <w:lang w:eastAsia="en-GB"/>
          <w14:ligatures w14:val="standardContextual"/>
        </w:rPr>
      </w:pPr>
      <w:r w:rsidRPr="00FD40DC">
        <w:rPr>
          <w:szCs w:val="24"/>
        </w:rPr>
        <w:t xml:space="preserve">Figure 1: </w:t>
      </w:r>
      <w:r w:rsidR="00FD40DC" w:rsidRPr="00FD40DC">
        <w:rPr>
          <w:szCs w:val="24"/>
        </w:rPr>
        <w:t>Example Figure</w:t>
      </w:r>
      <w:r w:rsidRPr="00FD40DC">
        <w:rPr>
          <w:noProof/>
          <w:webHidden/>
          <w:color w:val="000000" w:themeColor="text1"/>
          <w:szCs w:val="24"/>
        </w:rPr>
        <w:tab/>
        <w:t>1</w:t>
      </w:r>
    </w:p>
    <w:p w14:paraId="291749B0" w14:textId="77777777" w:rsidR="00B101AC" w:rsidRDefault="00B101AC" w:rsidP="00B101AC"/>
    <w:p w14:paraId="14EBC8CE" w14:textId="1450DEC9" w:rsidR="003B2B2F" w:rsidRDefault="00B101AC">
      <w:pPr>
        <w:pStyle w:val="TableofFigures"/>
        <w:tabs>
          <w:tab w:val="right" w:leader="dot" w:pos="9912"/>
        </w:tabs>
        <w:rPr>
          <w:rFonts w:asciiTheme="minorHAnsi" w:eastAsiaTheme="minorEastAsia" w:hAnsiTheme="minorHAnsi"/>
          <w:noProof/>
          <w:kern w:val="2"/>
          <w:szCs w:val="24"/>
          <w:lang w:eastAsia="en-GB"/>
          <w14:ligatures w14:val="standardContextual"/>
        </w:rPr>
      </w:pPr>
      <w:r>
        <w:fldChar w:fldCharType="begin"/>
      </w:r>
      <w:r>
        <w:instrText xml:space="preserve"> TOC \h \z \c "Figure" </w:instrText>
      </w:r>
      <w:r>
        <w:fldChar w:fldCharType="separate"/>
      </w:r>
      <w:hyperlink w:anchor="_Toc178339005" w:history="1"/>
    </w:p>
    <w:p w14:paraId="3480FBD0" w14:textId="4A35F1AD" w:rsidR="00B101AC" w:rsidRPr="00B101AC" w:rsidRDefault="00B101AC" w:rsidP="00B101AC">
      <w:r>
        <w:fldChar w:fldCharType="end"/>
      </w:r>
    </w:p>
    <w:p w14:paraId="3523522C" w14:textId="4AEA86A7" w:rsidR="008A742F" w:rsidRPr="000563D7" w:rsidRDefault="000F5632" w:rsidP="000563D7">
      <w:pPr>
        <w:pStyle w:val="TableofFigures"/>
        <w:tabs>
          <w:tab w:val="right" w:leader="dot" w:pos="9912"/>
        </w:tabs>
      </w:pPr>
      <w:r>
        <w:br w:type="page"/>
      </w:r>
    </w:p>
    <w:p w14:paraId="5BDB8B4F" w14:textId="35C18B3B" w:rsidR="00E6485E" w:rsidRDefault="00E6485E" w:rsidP="00B220FD">
      <w:pPr>
        <w:pStyle w:val="Heading01"/>
        <w:ind w:left="708" w:hanging="708"/>
      </w:pPr>
      <w:bookmarkStart w:id="1" w:name="_Toc211515808"/>
      <w:bookmarkEnd w:id="0"/>
      <w:r w:rsidRPr="00E6485E">
        <w:lastRenderedPageBreak/>
        <w:t>Introduction</w:t>
      </w:r>
      <w:r w:rsidR="00001DC2">
        <w:t xml:space="preserve"> and </w:t>
      </w:r>
      <w:r w:rsidRPr="00E6485E">
        <w:t>Scope</w:t>
      </w:r>
      <w:bookmarkEnd w:id="1"/>
    </w:p>
    <w:p w14:paraId="16DB2FBE" w14:textId="3116C5DF" w:rsidR="000F5632" w:rsidRDefault="000F5632">
      <w:pPr>
        <w:rPr>
          <w:rFonts w:cs="Arial"/>
          <w:color w:val="000000" w:themeColor="text1"/>
          <w:szCs w:val="24"/>
        </w:rPr>
      </w:pPr>
    </w:p>
    <w:p w14:paraId="4D6C9119" w14:textId="77777777" w:rsidR="00FD40DC" w:rsidRDefault="00FD40DC">
      <w:pPr>
        <w:rPr>
          <w:rFonts w:cs="Arial"/>
          <w:color w:val="000000" w:themeColor="text1"/>
          <w:szCs w:val="24"/>
        </w:rPr>
      </w:pPr>
    </w:p>
    <w:p w14:paraId="065D288F" w14:textId="77777777" w:rsidR="00FD40DC" w:rsidRDefault="00FD40DC">
      <w:pPr>
        <w:rPr>
          <w:rFonts w:cs="Arial"/>
          <w:color w:val="000000" w:themeColor="text1"/>
          <w:szCs w:val="24"/>
        </w:rPr>
      </w:pPr>
    </w:p>
    <w:p w14:paraId="2688972A" w14:textId="77777777" w:rsidR="00FD40DC" w:rsidRDefault="00FD40DC">
      <w:pPr>
        <w:rPr>
          <w:rFonts w:cs="Arial"/>
          <w:color w:val="000000" w:themeColor="text1"/>
          <w:szCs w:val="24"/>
        </w:rPr>
      </w:pPr>
    </w:p>
    <w:p w14:paraId="4A4ABEBF" w14:textId="77777777" w:rsidR="00FD40DC" w:rsidRDefault="00FD40DC">
      <w:pPr>
        <w:rPr>
          <w:rFonts w:cs="Arial"/>
          <w:color w:val="000000" w:themeColor="text1"/>
          <w:szCs w:val="24"/>
        </w:rPr>
      </w:pPr>
    </w:p>
    <w:p w14:paraId="48E7E017" w14:textId="77777777" w:rsidR="00FD40DC" w:rsidRDefault="00FD40DC">
      <w:pPr>
        <w:rPr>
          <w:rFonts w:cs="Arial"/>
          <w:color w:val="000000" w:themeColor="text1"/>
          <w:szCs w:val="24"/>
        </w:rPr>
      </w:pPr>
    </w:p>
    <w:p w14:paraId="5B1C7753" w14:textId="77777777" w:rsidR="00FD40DC" w:rsidRDefault="00FD40DC">
      <w:pPr>
        <w:rPr>
          <w:rFonts w:cs="Arial"/>
          <w:color w:val="000000" w:themeColor="text1"/>
          <w:szCs w:val="24"/>
        </w:rPr>
      </w:pPr>
    </w:p>
    <w:p w14:paraId="742DB9E0" w14:textId="77777777" w:rsidR="00FD40DC" w:rsidRDefault="00FD40DC">
      <w:pPr>
        <w:rPr>
          <w:rFonts w:cs="Arial"/>
          <w:color w:val="000000" w:themeColor="text1"/>
          <w:szCs w:val="24"/>
        </w:rPr>
      </w:pPr>
    </w:p>
    <w:p w14:paraId="52EFF789" w14:textId="77777777" w:rsidR="00FD40DC" w:rsidRDefault="00FD40DC">
      <w:pPr>
        <w:rPr>
          <w:rFonts w:cs="Arial"/>
          <w:color w:val="000000" w:themeColor="text1"/>
          <w:szCs w:val="24"/>
        </w:rPr>
      </w:pPr>
    </w:p>
    <w:p w14:paraId="715DA997" w14:textId="77777777" w:rsidR="00FD40DC" w:rsidRDefault="00FD40DC">
      <w:pPr>
        <w:rPr>
          <w:rFonts w:cs="Arial"/>
          <w:color w:val="000000" w:themeColor="text1"/>
          <w:szCs w:val="24"/>
        </w:rPr>
      </w:pPr>
    </w:p>
    <w:p w14:paraId="494D9523" w14:textId="77777777" w:rsidR="00FD40DC" w:rsidRDefault="00FD40DC">
      <w:pPr>
        <w:rPr>
          <w:rFonts w:cs="Arial"/>
          <w:color w:val="000000" w:themeColor="text1"/>
          <w:szCs w:val="24"/>
        </w:rPr>
      </w:pPr>
    </w:p>
    <w:p w14:paraId="5E1F2D96" w14:textId="77777777" w:rsidR="00FD40DC" w:rsidRDefault="00FD40DC">
      <w:pPr>
        <w:rPr>
          <w:rFonts w:cs="Arial"/>
          <w:color w:val="000000" w:themeColor="text1"/>
          <w:szCs w:val="24"/>
        </w:rPr>
      </w:pPr>
    </w:p>
    <w:p w14:paraId="5DC4F61D" w14:textId="77777777" w:rsidR="00FD40DC" w:rsidRDefault="00FD40DC">
      <w:pPr>
        <w:rPr>
          <w:rFonts w:cs="Arial"/>
          <w:color w:val="000000" w:themeColor="text1"/>
          <w:szCs w:val="24"/>
        </w:rPr>
      </w:pPr>
    </w:p>
    <w:p w14:paraId="226E0070" w14:textId="77777777" w:rsidR="00FD40DC" w:rsidRDefault="00FD40DC">
      <w:pPr>
        <w:rPr>
          <w:rFonts w:cs="Arial"/>
          <w:color w:val="000000" w:themeColor="text1"/>
          <w:szCs w:val="24"/>
        </w:rPr>
      </w:pPr>
    </w:p>
    <w:p w14:paraId="3EADE367" w14:textId="77777777" w:rsidR="00FD40DC" w:rsidRDefault="00FD40DC">
      <w:pPr>
        <w:rPr>
          <w:rFonts w:cs="Arial"/>
          <w:color w:val="000000" w:themeColor="text1"/>
          <w:szCs w:val="24"/>
        </w:rPr>
      </w:pPr>
    </w:p>
    <w:p w14:paraId="33006971" w14:textId="77777777" w:rsidR="00FD40DC" w:rsidRDefault="00FD40DC">
      <w:pPr>
        <w:rPr>
          <w:rFonts w:cs="Arial"/>
          <w:color w:val="000000" w:themeColor="text1"/>
          <w:szCs w:val="24"/>
        </w:rPr>
      </w:pPr>
    </w:p>
    <w:p w14:paraId="505E65CC" w14:textId="77777777" w:rsidR="00FD40DC" w:rsidRDefault="00FD40DC">
      <w:pPr>
        <w:rPr>
          <w:rFonts w:cs="Arial"/>
          <w:color w:val="000000" w:themeColor="text1"/>
          <w:szCs w:val="24"/>
        </w:rPr>
      </w:pPr>
    </w:p>
    <w:p w14:paraId="2F50C0FB" w14:textId="77777777" w:rsidR="00FD40DC" w:rsidRDefault="00FD40DC">
      <w:pPr>
        <w:rPr>
          <w:rFonts w:cs="Arial"/>
          <w:color w:val="000000" w:themeColor="text1"/>
          <w:szCs w:val="24"/>
        </w:rPr>
      </w:pPr>
    </w:p>
    <w:p w14:paraId="2A3CC9A4" w14:textId="77777777" w:rsidR="00FD40DC" w:rsidRDefault="00FD40DC">
      <w:pPr>
        <w:rPr>
          <w:rFonts w:cs="Arial"/>
          <w:color w:val="000000" w:themeColor="text1"/>
          <w:szCs w:val="24"/>
        </w:rPr>
      </w:pPr>
    </w:p>
    <w:p w14:paraId="03DE0F45" w14:textId="77777777" w:rsidR="00FD40DC" w:rsidRDefault="00FD40DC">
      <w:pPr>
        <w:rPr>
          <w:rFonts w:cs="Arial"/>
          <w:color w:val="000000" w:themeColor="text1"/>
          <w:szCs w:val="24"/>
        </w:rPr>
      </w:pPr>
    </w:p>
    <w:p w14:paraId="06C5A98C" w14:textId="77777777" w:rsidR="00FD40DC" w:rsidRDefault="00FD40DC">
      <w:pPr>
        <w:rPr>
          <w:rFonts w:cs="Arial"/>
          <w:color w:val="000000" w:themeColor="text1"/>
          <w:szCs w:val="24"/>
        </w:rPr>
      </w:pPr>
    </w:p>
    <w:p w14:paraId="33B6A540" w14:textId="77777777" w:rsidR="00FD40DC" w:rsidRDefault="00FD40DC">
      <w:pPr>
        <w:rPr>
          <w:rFonts w:cs="Arial"/>
          <w:color w:val="000000" w:themeColor="text1"/>
          <w:szCs w:val="24"/>
        </w:rPr>
      </w:pPr>
    </w:p>
    <w:p w14:paraId="7795723E" w14:textId="77777777" w:rsidR="00FD40DC" w:rsidRDefault="00FD40DC">
      <w:pPr>
        <w:rPr>
          <w:rFonts w:cs="Arial"/>
          <w:color w:val="000000" w:themeColor="text1"/>
          <w:szCs w:val="24"/>
        </w:rPr>
      </w:pPr>
    </w:p>
    <w:p w14:paraId="2C14E00A" w14:textId="2799680B" w:rsidR="004F2F87" w:rsidRDefault="004F2F87">
      <w:pPr>
        <w:rPr>
          <w:rFonts w:cs="Arial"/>
          <w:color w:val="000000" w:themeColor="text1"/>
          <w:szCs w:val="24"/>
        </w:rPr>
      </w:pPr>
      <w:r>
        <w:rPr>
          <w:rFonts w:cs="Arial"/>
          <w:color w:val="000000" w:themeColor="text1"/>
          <w:szCs w:val="24"/>
        </w:rPr>
        <w:br w:type="page"/>
      </w:r>
    </w:p>
    <w:p w14:paraId="43394164" w14:textId="77777777" w:rsidR="00FD40DC" w:rsidRDefault="00FD40DC">
      <w:pPr>
        <w:rPr>
          <w:rFonts w:cs="Arial"/>
          <w:color w:val="000000" w:themeColor="text1"/>
          <w:szCs w:val="24"/>
        </w:rPr>
      </w:pPr>
    </w:p>
    <w:p w14:paraId="0AA26B7E" w14:textId="6F27CBF5" w:rsidR="00E6485E" w:rsidRPr="005C41BA" w:rsidRDefault="00E6485E" w:rsidP="000563D7">
      <w:pPr>
        <w:pStyle w:val="Heading01"/>
        <w:numPr>
          <w:ilvl w:val="0"/>
          <w:numId w:val="3"/>
        </w:numPr>
      </w:pPr>
      <w:bookmarkStart w:id="2" w:name="_Toc211515809"/>
      <w:r w:rsidRPr="000563D7">
        <w:t>Applicable</w:t>
      </w:r>
      <w:r w:rsidRPr="005C41BA">
        <w:t xml:space="preserve"> </w:t>
      </w:r>
      <w:r w:rsidR="00C73437" w:rsidRPr="005C41BA">
        <w:t xml:space="preserve">and referenced </w:t>
      </w:r>
      <w:r w:rsidRPr="005C41BA">
        <w:t>Documents</w:t>
      </w:r>
      <w:bookmarkEnd w:id="2"/>
    </w:p>
    <w:p w14:paraId="189CE6AF" w14:textId="679E4734" w:rsidR="00335B91" w:rsidRDefault="193F1C8F" w:rsidP="001E677F">
      <w:pPr>
        <w:pStyle w:val="Heading02"/>
        <w:numPr>
          <w:ilvl w:val="1"/>
          <w:numId w:val="24"/>
        </w:numPr>
      </w:pPr>
      <w:bookmarkStart w:id="3" w:name="_Toc211515810"/>
      <w:r>
        <w:t>Applicable documents</w:t>
      </w:r>
      <w:bookmarkEnd w:id="3"/>
    </w:p>
    <w:p w14:paraId="46EA97FF" w14:textId="42C3EC19" w:rsidR="005C41BA" w:rsidRPr="00A25BA9" w:rsidRDefault="000727DF" w:rsidP="005C41BA">
      <w:pPr>
        <w:pStyle w:val="Body"/>
        <w:rPr>
          <w:rFonts w:cstheme="minorBidi"/>
          <w:i/>
          <w:iCs/>
          <w:noProof/>
          <w:color w:val="0000FF"/>
          <w:sz w:val="20"/>
          <w:szCs w:val="20"/>
        </w:rPr>
      </w:pPr>
      <w:r w:rsidRPr="00A25BA9">
        <w:rPr>
          <w:rFonts w:cstheme="minorBidi"/>
          <w:i/>
          <w:iCs/>
          <w:noProof/>
          <w:color w:val="0000FF"/>
          <w:sz w:val="20"/>
          <w:szCs w:val="20"/>
        </w:rPr>
        <w:t xml:space="preserve">Use this as an example </w:t>
      </w:r>
      <w:r w:rsidR="00A32072" w:rsidRPr="00A25BA9">
        <w:rPr>
          <w:rFonts w:cstheme="minorBidi"/>
          <w:i/>
          <w:iCs/>
          <w:noProof/>
          <w:color w:val="0000FF"/>
          <w:sz w:val="20"/>
          <w:szCs w:val="20"/>
        </w:rPr>
        <w:t>as a</w:t>
      </w:r>
      <w:r w:rsidRPr="00A25BA9">
        <w:rPr>
          <w:rFonts w:cstheme="minorBidi"/>
          <w:i/>
          <w:iCs/>
          <w:noProof/>
          <w:color w:val="0000FF"/>
          <w:sz w:val="20"/>
          <w:szCs w:val="20"/>
        </w:rPr>
        <w:t xml:space="preserve"> possible reference style:</w:t>
      </w:r>
    </w:p>
    <w:tbl>
      <w:tblPr>
        <w:tblpPr w:leftFromText="181" w:rightFromText="181" w:vertAnchor="text" w:horzAnchor="margin" w:tblpX="182" w:tblpY="1"/>
        <w:tblOverlap w:val="never"/>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A0" w:firstRow="1" w:lastRow="0" w:firstColumn="1" w:lastColumn="0" w:noHBand="0" w:noVBand="1"/>
      </w:tblPr>
      <w:tblGrid>
        <w:gridCol w:w="1844"/>
        <w:gridCol w:w="7154"/>
      </w:tblGrid>
      <w:tr w:rsidR="00DA61E5" w:rsidRPr="00A25BA9" w14:paraId="7941AA50" w14:textId="77777777" w:rsidTr="00266D6D">
        <w:tc>
          <w:tcPr>
            <w:tcW w:w="1844" w:type="dxa"/>
          </w:tcPr>
          <w:p w14:paraId="5B22CC08" w14:textId="77777777" w:rsidR="00DA61E5" w:rsidRPr="0021773A" w:rsidRDefault="00DA61E5" w:rsidP="009E3771">
            <w:pPr>
              <w:pStyle w:val="ListParagraph"/>
              <w:numPr>
                <w:ilvl w:val="0"/>
                <w:numId w:val="7"/>
              </w:numPr>
              <w:spacing w:before="80" w:after="0" w:line="240" w:lineRule="exact"/>
              <w:contextualSpacing w:val="0"/>
              <w:rPr>
                <w:i/>
                <w:iCs/>
                <w:noProof/>
                <w:color w:val="0000FF"/>
                <w:sz w:val="20"/>
                <w:szCs w:val="20"/>
              </w:rPr>
            </w:pPr>
            <w:bookmarkStart w:id="4" w:name="_Ref151995483"/>
          </w:p>
        </w:tc>
        <w:bookmarkEnd w:id="4"/>
        <w:tc>
          <w:tcPr>
            <w:tcW w:w="7154" w:type="dxa"/>
          </w:tcPr>
          <w:p w14:paraId="60FA3149" w14:textId="1CB531D0" w:rsidR="00DA61E5" w:rsidRPr="0021773A" w:rsidRDefault="00DA61E5" w:rsidP="00DA61E5">
            <w:pPr>
              <w:spacing w:before="80" w:line="240" w:lineRule="exact"/>
              <w:rPr>
                <w:i/>
                <w:iCs/>
                <w:noProof/>
                <w:color w:val="0000FF"/>
                <w:sz w:val="20"/>
                <w:szCs w:val="20"/>
              </w:rPr>
            </w:pPr>
            <w:r w:rsidRPr="0021773A">
              <w:rPr>
                <w:i/>
                <w:iCs/>
                <w:noProof/>
                <w:color w:val="0000FF"/>
                <w:sz w:val="20"/>
                <w:szCs w:val="20"/>
              </w:rPr>
              <w:t xml:space="preserve">ESSB-ST-U-007 Issue </w:t>
            </w:r>
            <w:r w:rsidR="0021773A" w:rsidRPr="0021773A">
              <w:rPr>
                <w:i/>
                <w:iCs/>
                <w:noProof/>
                <w:color w:val="0000FF"/>
                <w:sz w:val="20"/>
                <w:szCs w:val="20"/>
              </w:rPr>
              <w:t>1</w:t>
            </w:r>
            <w:r w:rsidRPr="0021773A">
              <w:rPr>
                <w:i/>
                <w:iCs/>
                <w:noProof/>
                <w:color w:val="0000FF"/>
                <w:sz w:val="20"/>
                <w:szCs w:val="20"/>
              </w:rPr>
              <w:t xml:space="preserve"> - ESA Space Debris Mitigation Requirements – </w:t>
            </w:r>
            <w:r w:rsidR="005C41BA" w:rsidRPr="0021773A">
              <w:rPr>
                <w:i/>
                <w:iCs/>
                <w:noProof/>
                <w:color w:val="0000FF"/>
                <w:sz w:val="20"/>
                <w:szCs w:val="20"/>
              </w:rPr>
              <w:t>DATE</w:t>
            </w:r>
            <w:r w:rsidRPr="0021773A">
              <w:rPr>
                <w:i/>
                <w:iCs/>
                <w:noProof/>
                <w:color w:val="0000FF"/>
                <w:sz w:val="20"/>
                <w:szCs w:val="20"/>
              </w:rPr>
              <w:t>.</w:t>
            </w:r>
          </w:p>
        </w:tc>
      </w:tr>
      <w:tr w:rsidR="0063114B" w:rsidRPr="00A25BA9" w14:paraId="404385AB" w14:textId="77777777" w:rsidTr="00266D6D">
        <w:tc>
          <w:tcPr>
            <w:tcW w:w="1844" w:type="dxa"/>
          </w:tcPr>
          <w:p w14:paraId="6517190E" w14:textId="77777777" w:rsidR="0063114B" w:rsidRPr="0021773A" w:rsidRDefault="0063114B" w:rsidP="009E3771">
            <w:pPr>
              <w:pStyle w:val="ListParagraph"/>
              <w:numPr>
                <w:ilvl w:val="0"/>
                <w:numId w:val="7"/>
              </w:numPr>
              <w:spacing w:before="80" w:after="0" w:line="240" w:lineRule="exact"/>
              <w:contextualSpacing w:val="0"/>
              <w:rPr>
                <w:i/>
                <w:iCs/>
                <w:noProof/>
                <w:color w:val="0000FF"/>
                <w:sz w:val="20"/>
                <w:szCs w:val="20"/>
              </w:rPr>
            </w:pPr>
            <w:bookmarkStart w:id="5" w:name="_Ref178597567"/>
          </w:p>
        </w:tc>
        <w:bookmarkEnd w:id="5"/>
        <w:tc>
          <w:tcPr>
            <w:tcW w:w="7154" w:type="dxa"/>
          </w:tcPr>
          <w:p w14:paraId="6CA0C49B" w14:textId="66C68FBF" w:rsidR="0063114B" w:rsidRPr="0021773A" w:rsidRDefault="0063114B" w:rsidP="00DA61E5">
            <w:pPr>
              <w:spacing w:before="80" w:line="240" w:lineRule="exact"/>
              <w:rPr>
                <w:i/>
                <w:iCs/>
                <w:noProof/>
                <w:color w:val="0000FF"/>
                <w:sz w:val="20"/>
                <w:szCs w:val="20"/>
              </w:rPr>
            </w:pPr>
            <w:r w:rsidRPr="0021773A">
              <w:rPr>
                <w:i/>
                <w:iCs/>
                <w:noProof/>
                <w:color w:val="0000FF"/>
                <w:sz w:val="20"/>
                <w:szCs w:val="20"/>
              </w:rPr>
              <w:t xml:space="preserve">ESSB-ST-U-004 Issue </w:t>
            </w:r>
            <w:r w:rsidR="0021773A" w:rsidRPr="0021773A">
              <w:rPr>
                <w:i/>
                <w:iCs/>
                <w:noProof/>
                <w:color w:val="0000FF"/>
                <w:sz w:val="20"/>
                <w:szCs w:val="20"/>
              </w:rPr>
              <w:t>1</w:t>
            </w:r>
            <w:r w:rsidRPr="0021773A">
              <w:rPr>
                <w:i/>
                <w:iCs/>
                <w:noProof/>
                <w:color w:val="0000FF"/>
                <w:sz w:val="20"/>
                <w:szCs w:val="20"/>
              </w:rPr>
              <w:t xml:space="preserve"> – ESA Re-entry Safety Requirements – </w:t>
            </w:r>
            <w:r w:rsidR="005C41BA" w:rsidRPr="0021773A">
              <w:rPr>
                <w:i/>
                <w:iCs/>
                <w:noProof/>
                <w:color w:val="0000FF"/>
                <w:sz w:val="20"/>
                <w:szCs w:val="20"/>
              </w:rPr>
              <w:t>DATE</w:t>
            </w:r>
          </w:p>
          <w:p w14:paraId="42292A2B" w14:textId="6A12AEA9" w:rsidR="00C9000E" w:rsidRPr="0021773A" w:rsidRDefault="00C9000E" w:rsidP="00DA61E5">
            <w:pPr>
              <w:spacing w:before="80" w:line="240" w:lineRule="exact"/>
              <w:rPr>
                <w:i/>
                <w:iCs/>
                <w:noProof/>
                <w:color w:val="0000FF"/>
                <w:sz w:val="20"/>
                <w:szCs w:val="20"/>
              </w:rPr>
            </w:pPr>
          </w:p>
        </w:tc>
      </w:tr>
    </w:tbl>
    <w:p w14:paraId="5D71B17D" w14:textId="77777777" w:rsidR="00335B91" w:rsidRPr="005F3646" w:rsidRDefault="00335B91" w:rsidP="00046C62">
      <w:pPr>
        <w:pStyle w:val="Body"/>
      </w:pPr>
    </w:p>
    <w:p w14:paraId="4178C52F" w14:textId="77777777" w:rsidR="001A607B" w:rsidRPr="001A607B" w:rsidRDefault="001A607B" w:rsidP="005C41BA"/>
    <w:p w14:paraId="049F2942" w14:textId="50F23197" w:rsidR="001A607B" w:rsidRDefault="00A03A18" w:rsidP="001E677F">
      <w:pPr>
        <w:pStyle w:val="Heading02"/>
      </w:pPr>
      <w:bookmarkStart w:id="6" w:name="_Toc211515811"/>
      <w:r>
        <w:t>Referenced</w:t>
      </w:r>
      <w:r w:rsidR="001A607B">
        <w:t xml:space="preserve"> documents</w:t>
      </w:r>
      <w:bookmarkEnd w:id="6"/>
    </w:p>
    <w:p w14:paraId="135FF060" w14:textId="77777777" w:rsidR="006C2010" w:rsidRDefault="006C2010" w:rsidP="00A03A18"/>
    <w:p w14:paraId="603F7D5D" w14:textId="77777777" w:rsidR="006C2010" w:rsidRDefault="006C2010" w:rsidP="00A03A18"/>
    <w:p w14:paraId="0857C9C3" w14:textId="77777777" w:rsidR="006C2010" w:rsidRPr="001A607B" w:rsidRDefault="006C2010" w:rsidP="002910BD"/>
    <w:p w14:paraId="28A436E4" w14:textId="77777777" w:rsidR="0078395B" w:rsidRDefault="0078395B">
      <w:pPr>
        <w:rPr>
          <w:rFonts w:cs="Arial"/>
          <w:b/>
          <w:caps/>
          <w:color w:val="335E6E"/>
          <w:sz w:val="32"/>
          <w:szCs w:val="24"/>
        </w:rPr>
      </w:pPr>
      <w:r>
        <w:br w:type="page"/>
      </w:r>
    </w:p>
    <w:p w14:paraId="17081C60" w14:textId="74F4429C" w:rsidR="0049048E" w:rsidRDefault="00E6485E" w:rsidP="003B2B2F">
      <w:pPr>
        <w:pStyle w:val="Heading01"/>
      </w:pPr>
      <w:bookmarkStart w:id="7" w:name="_Toc211515812"/>
      <w:r w:rsidRPr="005C41BA">
        <w:lastRenderedPageBreak/>
        <w:t>Terms, Definitions, and Abbreviated Terms</w:t>
      </w:r>
      <w:bookmarkEnd w:id="7"/>
    </w:p>
    <w:p w14:paraId="1217648A" w14:textId="284C6D41" w:rsidR="00E6485E" w:rsidRDefault="00E6485E" w:rsidP="00E6485E">
      <w:pPr>
        <w:pStyle w:val="Heading02"/>
      </w:pPr>
      <w:bookmarkStart w:id="8" w:name="_Toc211515813"/>
      <w:r w:rsidRPr="00E6485E">
        <w:t>Terms and Definitions</w:t>
      </w:r>
      <w:bookmarkEnd w:id="8"/>
    </w:p>
    <w:p w14:paraId="04A9FC1F" w14:textId="77777777" w:rsidR="00720C4C" w:rsidRPr="00A32072" w:rsidRDefault="00720C4C" w:rsidP="001E677F">
      <w:pPr>
        <w:pStyle w:val="Body"/>
        <w:ind w:left="57"/>
        <w:rPr>
          <w:rFonts w:cstheme="minorBidi"/>
          <w:noProof/>
          <w:color w:val="auto"/>
          <w:sz w:val="20"/>
          <w:szCs w:val="20"/>
        </w:rPr>
      </w:pPr>
      <w:r w:rsidRPr="00A32072">
        <w:rPr>
          <w:rFonts w:cstheme="minorBidi"/>
          <w:noProof/>
          <w:color w:val="auto"/>
          <w:sz w:val="20"/>
          <w:szCs w:val="20"/>
        </w:rPr>
        <w:t>For the purpose of this document, the terms and definitions from the following sources apply:</w:t>
      </w:r>
    </w:p>
    <w:p w14:paraId="0661A5BC" w14:textId="406A4F06" w:rsidR="005C41BA" w:rsidRPr="00BC76A3" w:rsidRDefault="00540131" w:rsidP="001E677F">
      <w:pPr>
        <w:pStyle w:val="Body"/>
        <w:ind w:left="57"/>
        <w:rPr>
          <w:rFonts w:cstheme="minorBidi"/>
          <w:i/>
          <w:iCs/>
          <w:noProof/>
          <w:color w:val="0000FF"/>
          <w:sz w:val="20"/>
          <w:szCs w:val="20"/>
        </w:rPr>
      </w:pPr>
      <w:r w:rsidRPr="00BC76A3">
        <w:rPr>
          <w:rFonts w:cstheme="minorBidi"/>
          <w:i/>
          <w:iCs/>
          <w:noProof/>
          <w:color w:val="0000FF"/>
          <w:sz w:val="20"/>
          <w:szCs w:val="20"/>
        </w:rPr>
        <w:t xml:space="preserve">Example </w:t>
      </w:r>
      <w:r w:rsidR="00A32072" w:rsidRPr="00BC76A3">
        <w:rPr>
          <w:rFonts w:cstheme="minorBidi"/>
          <w:i/>
          <w:iCs/>
          <w:noProof/>
          <w:color w:val="0000FF"/>
          <w:sz w:val="20"/>
          <w:szCs w:val="20"/>
        </w:rPr>
        <w:t>documents</w:t>
      </w:r>
      <w:r w:rsidR="005C41BA" w:rsidRPr="00BC76A3">
        <w:rPr>
          <w:rFonts w:cstheme="minorBidi"/>
          <w:i/>
          <w:iCs/>
          <w:noProof/>
          <w:color w:val="0000FF"/>
          <w:sz w:val="20"/>
          <w:szCs w:val="20"/>
        </w:rPr>
        <w:t>:</w:t>
      </w:r>
    </w:p>
    <w:p w14:paraId="0839ED6F" w14:textId="77777777" w:rsidR="00720C4C" w:rsidRPr="00BC76A3" w:rsidRDefault="00720C4C" w:rsidP="001E677F">
      <w:pPr>
        <w:pStyle w:val="Body"/>
        <w:ind w:left="765"/>
        <w:rPr>
          <w:rFonts w:cstheme="minorBidi"/>
          <w:i/>
          <w:iCs/>
          <w:noProof/>
          <w:color w:val="0000FF"/>
          <w:sz w:val="20"/>
          <w:szCs w:val="20"/>
        </w:rPr>
      </w:pPr>
      <w:r w:rsidRPr="00BC76A3">
        <w:rPr>
          <w:rFonts w:cstheme="minorBidi"/>
          <w:i/>
          <w:iCs/>
          <w:noProof/>
          <w:color w:val="0000FF"/>
          <w:sz w:val="20"/>
          <w:szCs w:val="20"/>
        </w:rPr>
        <w:t>ECSS-S-ST-00-01C [RD03]</w:t>
      </w:r>
    </w:p>
    <w:p w14:paraId="31566955" w14:textId="77777777" w:rsidR="00720C4C" w:rsidRPr="00BC76A3" w:rsidRDefault="00720C4C" w:rsidP="001E677F">
      <w:pPr>
        <w:pStyle w:val="Body"/>
        <w:ind w:left="765"/>
        <w:rPr>
          <w:rFonts w:cstheme="minorBidi"/>
          <w:i/>
          <w:iCs/>
          <w:noProof/>
          <w:color w:val="0000FF"/>
          <w:sz w:val="20"/>
          <w:szCs w:val="20"/>
        </w:rPr>
      </w:pPr>
      <w:r w:rsidRPr="00BC76A3">
        <w:rPr>
          <w:rFonts w:cstheme="minorBidi"/>
          <w:i/>
          <w:iCs/>
          <w:noProof/>
          <w:color w:val="0000FF"/>
          <w:sz w:val="20"/>
          <w:szCs w:val="20"/>
        </w:rPr>
        <w:t>ESSB-HB-U-002 [RD01]</w:t>
      </w:r>
    </w:p>
    <w:p w14:paraId="5B13A995" w14:textId="5CF2FD02" w:rsidR="00720C4C" w:rsidRPr="00BC76A3" w:rsidRDefault="00995509" w:rsidP="001E677F">
      <w:pPr>
        <w:pStyle w:val="Body"/>
        <w:ind w:left="765"/>
        <w:rPr>
          <w:rFonts w:cstheme="minorBidi"/>
          <w:i/>
          <w:iCs/>
          <w:noProof/>
          <w:color w:val="0000FF"/>
          <w:sz w:val="20"/>
          <w:szCs w:val="20"/>
        </w:rPr>
      </w:pPr>
      <w:r w:rsidRPr="00BC76A3">
        <w:rPr>
          <w:rFonts w:cstheme="minorBidi"/>
          <w:i/>
          <w:iCs/>
          <w:noProof/>
          <w:color w:val="0000FF"/>
          <w:sz w:val="20"/>
          <w:szCs w:val="20"/>
        </w:rPr>
        <w:t xml:space="preserve">ESSB-ST-U-007 Issue </w:t>
      </w:r>
      <w:r w:rsidR="0021773A">
        <w:rPr>
          <w:rFonts w:cstheme="minorBidi"/>
          <w:i/>
          <w:iCs/>
          <w:noProof/>
          <w:color w:val="0000FF"/>
          <w:sz w:val="20"/>
          <w:szCs w:val="20"/>
        </w:rPr>
        <w:t>1</w:t>
      </w:r>
      <w:r w:rsidRPr="00BC76A3">
        <w:rPr>
          <w:rFonts w:cstheme="minorBidi"/>
          <w:i/>
          <w:iCs/>
          <w:noProof/>
          <w:color w:val="0000FF"/>
          <w:sz w:val="20"/>
          <w:szCs w:val="20"/>
        </w:rPr>
        <w:t xml:space="preserve"> </w:t>
      </w:r>
      <w:r w:rsidRPr="00BC76A3">
        <w:rPr>
          <w:rFonts w:cstheme="minorBidi"/>
          <w:i/>
          <w:iCs/>
          <w:noProof/>
          <w:color w:val="0000FF"/>
          <w:sz w:val="20"/>
          <w:szCs w:val="20"/>
        </w:rPr>
        <w:fldChar w:fldCharType="begin"/>
      </w:r>
      <w:r w:rsidRPr="00BC76A3">
        <w:rPr>
          <w:rFonts w:cstheme="minorBidi"/>
          <w:i/>
          <w:iCs/>
          <w:noProof/>
          <w:color w:val="0000FF"/>
          <w:sz w:val="20"/>
          <w:szCs w:val="20"/>
        </w:rPr>
        <w:instrText xml:space="preserve"> REF _Ref151995483 \r \h </w:instrText>
      </w:r>
      <w:r w:rsidR="000727DF" w:rsidRPr="00BC76A3">
        <w:rPr>
          <w:rFonts w:cstheme="minorBidi"/>
          <w:i/>
          <w:iCs/>
          <w:noProof/>
          <w:color w:val="0000FF"/>
          <w:sz w:val="20"/>
          <w:szCs w:val="20"/>
        </w:rPr>
        <w:instrText xml:space="preserve"> \* MERGEFORMAT </w:instrText>
      </w:r>
      <w:r w:rsidRPr="00BC76A3">
        <w:rPr>
          <w:rFonts w:cstheme="minorBidi"/>
          <w:i/>
          <w:iCs/>
          <w:noProof/>
          <w:color w:val="0000FF"/>
          <w:sz w:val="20"/>
          <w:szCs w:val="20"/>
        </w:rPr>
      </w:r>
      <w:r w:rsidRPr="00BC76A3">
        <w:rPr>
          <w:rFonts w:cstheme="minorBidi"/>
          <w:i/>
          <w:iCs/>
          <w:noProof/>
          <w:color w:val="0000FF"/>
          <w:sz w:val="20"/>
          <w:szCs w:val="20"/>
        </w:rPr>
        <w:fldChar w:fldCharType="separate"/>
      </w:r>
      <w:r w:rsidRPr="00BC76A3">
        <w:rPr>
          <w:rFonts w:cstheme="minorBidi"/>
          <w:i/>
          <w:iCs/>
          <w:noProof/>
          <w:color w:val="0000FF"/>
          <w:sz w:val="20"/>
          <w:szCs w:val="20"/>
        </w:rPr>
        <w:t>[AD01]</w:t>
      </w:r>
      <w:r w:rsidRPr="00BC76A3">
        <w:rPr>
          <w:rFonts w:cstheme="minorBidi"/>
          <w:i/>
          <w:iCs/>
          <w:noProof/>
          <w:color w:val="0000FF"/>
          <w:sz w:val="20"/>
          <w:szCs w:val="20"/>
        </w:rPr>
        <w:fldChar w:fldCharType="end"/>
      </w:r>
    </w:p>
    <w:p w14:paraId="1C5DB2D1" w14:textId="39AC5380" w:rsidR="00720C4C" w:rsidRPr="00A32072" w:rsidRDefault="00720C4C" w:rsidP="001E677F">
      <w:pPr>
        <w:pStyle w:val="Body"/>
        <w:ind w:left="57"/>
        <w:rPr>
          <w:rFonts w:cstheme="minorBidi"/>
          <w:noProof/>
          <w:color w:val="auto"/>
          <w:sz w:val="20"/>
          <w:szCs w:val="20"/>
        </w:rPr>
      </w:pPr>
      <w:r w:rsidRPr="00A32072">
        <w:rPr>
          <w:rFonts w:cstheme="minorBidi"/>
          <w:noProof/>
          <w:color w:val="auto"/>
          <w:sz w:val="20"/>
          <w:szCs w:val="20"/>
        </w:rPr>
        <w:t>The definitions listed below are specific to th</w:t>
      </w:r>
      <w:r w:rsidR="00403133" w:rsidRPr="00A32072">
        <w:rPr>
          <w:rFonts w:cstheme="minorBidi"/>
          <w:noProof/>
          <w:color w:val="auto"/>
          <w:sz w:val="20"/>
          <w:szCs w:val="20"/>
        </w:rPr>
        <w:t>e</w:t>
      </w:r>
      <w:r w:rsidR="005258D6" w:rsidRPr="00A32072">
        <w:rPr>
          <w:rFonts w:cstheme="minorBidi"/>
          <w:noProof/>
          <w:color w:val="auto"/>
          <w:sz w:val="20"/>
          <w:szCs w:val="20"/>
        </w:rPr>
        <w:t xml:space="preserve"> </w:t>
      </w:r>
      <w:sdt>
        <w:sdtPr>
          <w:rPr>
            <w:rFonts w:cstheme="minorBidi"/>
            <w:i/>
            <w:iCs/>
            <w:noProof/>
            <w:color w:val="auto"/>
            <w:sz w:val="20"/>
            <w:szCs w:val="20"/>
          </w:rPr>
          <w:alias w:val="MissionName"/>
          <w:tag w:val="MissionName"/>
          <w:id w:val="-1289811033"/>
          <w:placeholder>
            <w:docPart w:val="E5065B084E614CAD830516D61A0159DC"/>
          </w:placeholder>
          <w:showingPlcHdr/>
        </w:sdtPr>
        <w:sdtEndPr/>
        <w:sdtContent>
          <w:r w:rsidR="005258D6" w:rsidRPr="00BC76A3">
            <w:rPr>
              <w:rFonts w:cstheme="minorBidi"/>
              <w:i/>
              <w:iCs/>
              <w:noProof/>
              <w:color w:val="0000FF"/>
              <w:sz w:val="20"/>
              <w:szCs w:val="20"/>
            </w:rPr>
            <w:t>[Mission Name]</w:t>
          </w:r>
        </w:sdtContent>
      </w:sdt>
      <w:r w:rsidR="005258D6" w:rsidRPr="00A32072">
        <w:rPr>
          <w:rFonts w:cstheme="minorBidi"/>
          <w:noProof/>
          <w:color w:val="auto"/>
          <w:sz w:val="20"/>
          <w:szCs w:val="20"/>
        </w:rPr>
        <w:t xml:space="preserve"> </w:t>
      </w:r>
      <w:r w:rsidRPr="00A32072">
        <w:rPr>
          <w:rFonts w:cstheme="minorBidi"/>
          <w:noProof/>
          <w:color w:val="auto"/>
          <w:sz w:val="20"/>
          <w:szCs w:val="20"/>
        </w:rPr>
        <w:t>or are not covered by the above references.</w:t>
      </w:r>
      <w:r w:rsidR="00670FB6" w:rsidRPr="00670FB6">
        <w:rPr>
          <w:rFonts w:cstheme="minorBidi"/>
          <w:noProof/>
          <w:color w:val="auto"/>
          <w:sz w:val="20"/>
          <w:szCs w:val="20"/>
          <w:highlight w:val="yellow"/>
        </w:rPr>
        <w:t>definition specific to the project</w:t>
      </w:r>
    </w:p>
    <w:p w14:paraId="51A1AECD" w14:textId="5A6D5DE1" w:rsidR="00720C4C" w:rsidRPr="00F76B98" w:rsidRDefault="00FD40DC" w:rsidP="001E677F">
      <w:pPr>
        <w:pStyle w:val="Heading03"/>
        <w:numPr>
          <w:ilvl w:val="2"/>
          <w:numId w:val="26"/>
        </w:numPr>
      </w:pPr>
      <w:r>
        <w:t xml:space="preserve">E.G. </w:t>
      </w:r>
      <w:r w:rsidRPr="001E677F">
        <w:t>Random Tumbling Condition </w:t>
      </w:r>
    </w:p>
    <w:p w14:paraId="61A0CDD1" w14:textId="70E20292" w:rsidR="00720C4C" w:rsidRPr="00BC76A3" w:rsidRDefault="00443B65" w:rsidP="001E677F">
      <w:pPr>
        <w:pStyle w:val="Body"/>
        <w:ind w:left="567"/>
        <w:rPr>
          <w:rFonts w:cstheme="minorBidi"/>
          <w:i/>
          <w:iCs/>
          <w:noProof/>
          <w:color w:val="0000FF"/>
          <w:sz w:val="20"/>
          <w:szCs w:val="20"/>
        </w:rPr>
      </w:pPr>
      <w:r w:rsidRPr="00BC76A3">
        <w:rPr>
          <w:rFonts w:cstheme="minorBidi"/>
          <w:i/>
          <w:iCs/>
          <w:noProof/>
          <w:color w:val="0000FF"/>
          <w:sz w:val="20"/>
          <w:szCs w:val="20"/>
        </w:rPr>
        <w:t xml:space="preserve">E.g.  </w:t>
      </w:r>
      <w:r w:rsidR="00720C4C" w:rsidRPr="00BC76A3">
        <w:rPr>
          <w:rFonts w:cstheme="minorBidi"/>
          <w:i/>
          <w:iCs/>
          <w:noProof/>
          <w:color w:val="0000FF"/>
          <w:sz w:val="20"/>
          <w:szCs w:val="20"/>
        </w:rPr>
        <w:t>The ratio of the cross-sectional area exposed to the direction of flight to the total mass of the spacecraft, used for calculating orbital decay rates.</w:t>
      </w:r>
    </w:p>
    <w:p w14:paraId="2678C353" w14:textId="585D21DF" w:rsidR="00E6485E" w:rsidRDefault="00E6485E" w:rsidP="00E6485E">
      <w:pPr>
        <w:pStyle w:val="Heading02"/>
      </w:pPr>
      <w:bookmarkStart w:id="9" w:name="_Toc211515814"/>
      <w:r w:rsidRPr="00E6485E">
        <w:t>Abbreviated Terms</w:t>
      </w:r>
      <w:bookmarkEnd w:id="9"/>
    </w:p>
    <w:p w14:paraId="3B4ED286" w14:textId="402F1F10" w:rsidR="005C41BA" w:rsidRPr="00BC76A3" w:rsidRDefault="005C41BA" w:rsidP="001E677F">
      <w:pPr>
        <w:pStyle w:val="Body"/>
        <w:ind w:left="57"/>
        <w:rPr>
          <w:rFonts w:cstheme="minorBidi"/>
          <w:i/>
          <w:iCs/>
          <w:noProof/>
          <w:color w:val="0000FF"/>
          <w:sz w:val="20"/>
          <w:szCs w:val="20"/>
        </w:rPr>
      </w:pPr>
      <w:r w:rsidRPr="00BC76A3">
        <w:rPr>
          <w:rFonts w:cstheme="minorBidi"/>
          <w:i/>
          <w:iCs/>
          <w:noProof/>
          <w:color w:val="0000FF"/>
          <w:sz w:val="20"/>
          <w:szCs w:val="20"/>
        </w:rPr>
        <w:t>Example</w:t>
      </w:r>
      <w:r w:rsidR="00540131" w:rsidRPr="00BC76A3">
        <w:rPr>
          <w:rFonts w:cstheme="minorBidi"/>
          <w:i/>
          <w:iCs/>
          <w:noProof/>
          <w:color w:val="0000FF"/>
          <w:sz w:val="20"/>
          <w:szCs w:val="20"/>
        </w:rPr>
        <w:t xml:space="preserve"> Abbreviations</w:t>
      </w:r>
      <w:r w:rsidRPr="00BC76A3">
        <w:rPr>
          <w:rFonts w:cstheme="minorBidi"/>
          <w:i/>
          <w:iCs/>
          <w:noProof/>
          <w:color w:val="0000FF"/>
          <w:sz w:val="20"/>
          <w:szCs w:val="20"/>
        </w:rPr>
        <w:t xml:space="preserve">: </w:t>
      </w:r>
    </w:p>
    <w:p w14:paraId="07DBB0C4" w14:textId="77777777" w:rsidR="00EF77A7" w:rsidRPr="00BC76A3" w:rsidRDefault="00EF77A7" w:rsidP="001E677F">
      <w:pPr>
        <w:pStyle w:val="Body"/>
        <w:ind w:left="57"/>
        <w:rPr>
          <w:rFonts w:cstheme="minorBidi"/>
          <w:i/>
          <w:iCs/>
          <w:noProof/>
          <w:color w:val="0000FF"/>
          <w:sz w:val="20"/>
          <w:szCs w:val="20"/>
        </w:rPr>
      </w:pPr>
      <w:r w:rsidRPr="00BC76A3">
        <w:rPr>
          <w:rFonts w:cstheme="minorBidi"/>
          <w:i/>
          <w:iCs/>
          <w:noProof/>
          <w:color w:val="0000FF"/>
          <w:sz w:val="20"/>
          <w:szCs w:val="20"/>
        </w:rPr>
        <w:t>SDMP: Space Debris Mitigation Plan</w:t>
      </w:r>
    </w:p>
    <w:p w14:paraId="1219145D" w14:textId="77777777" w:rsidR="00EF77A7" w:rsidRPr="00BC76A3" w:rsidRDefault="00EF77A7" w:rsidP="001E677F">
      <w:pPr>
        <w:pStyle w:val="Body"/>
        <w:ind w:left="57"/>
        <w:rPr>
          <w:rFonts w:cstheme="minorBidi"/>
          <w:i/>
          <w:iCs/>
          <w:noProof/>
          <w:color w:val="0000FF"/>
          <w:sz w:val="20"/>
          <w:szCs w:val="20"/>
        </w:rPr>
      </w:pPr>
      <w:r w:rsidRPr="00BC76A3">
        <w:rPr>
          <w:rFonts w:cstheme="minorBidi"/>
          <w:i/>
          <w:iCs/>
          <w:noProof/>
          <w:color w:val="0000FF"/>
          <w:sz w:val="20"/>
          <w:szCs w:val="20"/>
        </w:rPr>
        <w:t>SDMR: Space Debris Mitigation Report</w:t>
      </w:r>
    </w:p>
    <w:p w14:paraId="5E3CE963" w14:textId="43277BDF" w:rsidR="007E6F45" w:rsidRPr="00BC76A3" w:rsidRDefault="007E6F45" w:rsidP="001E677F">
      <w:pPr>
        <w:pStyle w:val="Body"/>
        <w:ind w:left="57"/>
        <w:rPr>
          <w:rFonts w:cstheme="minorBidi"/>
          <w:i/>
          <w:iCs/>
          <w:noProof/>
          <w:color w:val="0000FF"/>
          <w:sz w:val="20"/>
          <w:szCs w:val="20"/>
        </w:rPr>
      </w:pPr>
      <w:r w:rsidRPr="00BC76A3">
        <w:rPr>
          <w:rFonts w:cstheme="minorBidi"/>
          <w:i/>
          <w:iCs/>
          <w:noProof/>
          <w:color w:val="0000FF"/>
          <w:sz w:val="20"/>
          <w:szCs w:val="20"/>
        </w:rPr>
        <w:t>ECSS: European Cooperation for Space Standardization</w:t>
      </w:r>
    </w:p>
    <w:p w14:paraId="771A2447" w14:textId="724185E7" w:rsidR="007E6F45" w:rsidRPr="00BC76A3" w:rsidRDefault="007E6F45" w:rsidP="001E677F">
      <w:pPr>
        <w:pStyle w:val="Body"/>
        <w:ind w:left="57"/>
        <w:rPr>
          <w:rFonts w:cstheme="minorBidi"/>
          <w:i/>
          <w:iCs/>
          <w:noProof/>
          <w:color w:val="0000FF"/>
          <w:sz w:val="20"/>
          <w:szCs w:val="20"/>
        </w:rPr>
      </w:pPr>
      <w:r w:rsidRPr="00BC76A3">
        <w:rPr>
          <w:rFonts w:cstheme="minorBidi"/>
          <w:i/>
          <w:iCs/>
          <w:noProof/>
          <w:color w:val="0000FF"/>
          <w:sz w:val="20"/>
          <w:szCs w:val="20"/>
        </w:rPr>
        <w:t xml:space="preserve">MASTER: </w:t>
      </w:r>
      <w:r w:rsidR="00810F15" w:rsidRPr="00BC76A3">
        <w:rPr>
          <w:rFonts w:cstheme="minorBidi"/>
          <w:i/>
          <w:iCs/>
          <w:noProof/>
          <w:color w:val="0000FF"/>
          <w:sz w:val="20"/>
          <w:szCs w:val="20"/>
        </w:rPr>
        <w:t>Meteoroid and Space Debris Terrestrial Environment Reference</w:t>
      </w:r>
    </w:p>
    <w:p w14:paraId="375BAE5F" w14:textId="77777777" w:rsidR="007E6F45" w:rsidRPr="00BC76A3" w:rsidRDefault="007E6F45" w:rsidP="001E677F">
      <w:pPr>
        <w:pStyle w:val="Body"/>
        <w:ind w:left="57"/>
        <w:rPr>
          <w:rFonts w:cstheme="minorBidi"/>
          <w:i/>
          <w:iCs/>
          <w:noProof/>
          <w:color w:val="0000FF"/>
          <w:sz w:val="20"/>
          <w:szCs w:val="20"/>
        </w:rPr>
      </w:pPr>
      <w:r w:rsidRPr="00BC76A3">
        <w:rPr>
          <w:rFonts w:cstheme="minorBidi"/>
          <w:i/>
          <w:iCs/>
          <w:noProof/>
          <w:color w:val="0000FF"/>
          <w:sz w:val="20"/>
          <w:szCs w:val="20"/>
        </w:rPr>
        <w:t>DRAMA: Debris Risk Assessment and Mitigation Analysis</w:t>
      </w:r>
    </w:p>
    <w:p w14:paraId="558755A6" w14:textId="77777777" w:rsidR="008E0E52" w:rsidRDefault="008E0E52" w:rsidP="007E6F45">
      <w:pPr>
        <w:rPr>
          <w:rFonts w:cs="Arial"/>
          <w:color w:val="000000" w:themeColor="text1"/>
          <w:szCs w:val="24"/>
        </w:rPr>
      </w:pPr>
    </w:p>
    <w:p w14:paraId="0F06795D" w14:textId="77777777" w:rsidR="008E0E52" w:rsidRDefault="008E0E52" w:rsidP="007E6F45">
      <w:pPr>
        <w:rPr>
          <w:rFonts w:cs="Arial"/>
          <w:color w:val="000000" w:themeColor="text1"/>
          <w:szCs w:val="24"/>
        </w:rPr>
      </w:pPr>
    </w:p>
    <w:p w14:paraId="01D53EE3" w14:textId="77777777" w:rsidR="00A32072" w:rsidRDefault="00A32072" w:rsidP="007E6F45">
      <w:pPr>
        <w:rPr>
          <w:rFonts w:cs="Arial"/>
          <w:color w:val="000000" w:themeColor="text1"/>
          <w:szCs w:val="24"/>
        </w:rPr>
      </w:pPr>
    </w:p>
    <w:p w14:paraId="0DE2BD12" w14:textId="77777777" w:rsidR="00A32072" w:rsidRDefault="00A32072" w:rsidP="007E6F45">
      <w:pPr>
        <w:rPr>
          <w:rFonts w:cs="Arial"/>
          <w:color w:val="000000" w:themeColor="text1"/>
          <w:szCs w:val="24"/>
        </w:rPr>
      </w:pPr>
    </w:p>
    <w:p w14:paraId="0016DEAE" w14:textId="77777777" w:rsidR="008E0E52" w:rsidRPr="007E6F45" w:rsidRDefault="008E0E52" w:rsidP="007E6F45">
      <w:pPr>
        <w:rPr>
          <w:rFonts w:cs="Arial"/>
          <w:color w:val="000000" w:themeColor="text1"/>
          <w:szCs w:val="24"/>
        </w:rPr>
      </w:pPr>
    </w:p>
    <w:p w14:paraId="066EE222" w14:textId="77777777" w:rsidR="008107B2" w:rsidRDefault="008107B2" w:rsidP="008107B2">
      <w:pPr>
        <w:pStyle w:val="Heading01"/>
        <w:numPr>
          <w:ilvl w:val="0"/>
          <w:numId w:val="0"/>
        </w:numPr>
        <w:ind w:left="907"/>
      </w:pPr>
    </w:p>
    <w:p w14:paraId="1B4EADC7" w14:textId="77777777" w:rsidR="008107B2" w:rsidRDefault="008107B2" w:rsidP="008107B2">
      <w:pPr>
        <w:pStyle w:val="Heading01"/>
        <w:numPr>
          <w:ilvl w:val="0"/>
          <w:numId w:val="0"/>
        </w:numPr>
      </w:pPr>
    </w:p>
    <w:p w14:paraId="01E9FBAE" w14:textId="2D9A80DF" w:rsidR="00E6485E" w:rsidRDefault="1E811818" w:rsidP="00DC6077">
      <w:pPr>
        <w:pStyle w:val="Heading01"/>
      </w:pPr>
      <w:bookmarkStart w:id="10" w:name="_Toc211515815"/>
      <w:r>
        <w:lastRenderedPageBreak/>
        <w:t>Program Management Overview</w:t>
      </w:r>
      <w:bookmarkEnd w:id="10"/>
    </w:p>
    <w:p w14:paraId="55D3A9D0" w14:textId="4999A6EE" w:rsidR="000F5460" w:rsidRPr="00BC76A3" w:rsidRDefault="000F5460" w:rsidP="000F5460">
      <w:pPr>
        <w:pStyle w:val="Body"/>
        <w:jc w:val="left"/>
        <w:rPr>
          <w:rFonts w:cstheme="minorBidi"/>
          <w:noProof/>
          <w:color w:val="0000FF"/>
          <w:sz w:val="20"/>
          <w:szCs w:val="20"/>
        </w:rPr>
      </w:pPr>
      <w:r w:rsidRPr="00BC76A3">
        <w:rPr>
          <w:rFonts w:cstheme="minorBidi"/>
          <w:i/>
          <w:iCs/>
          <w:noProof/>
          <w:color w:val="0000FF"/>
          <w:sz w:val="20"/>
          <w:szCs w:val="20"/>
        </w:rPr>
        <w:t>Describe the mission stakeholders, roles, and responsibilities. Identify all key actors involved in the mission (e.g., customer, prime contractor, suppliers, subsystem providers, operations teams, regulatory bodies) and clearly define their respective responsibilities and</w:t>
      </w:r>
      <w:r w:rsidRPr="00BC76A3">
        <w:rPr>
          <w:rFonts w:cstheme="minorBidi"/>
          <w:noProof/>
          <w:color w:val="0000FF"/>
          <w:sz w:val="20"/>
          <w:szCs w:val="20"/>
        </w:rPr>
        <w:t xml:space="preserve"> interfaces.</w:t>
      </w:r>
    </w:p>
    <w:p w14:paraId="31A47366" w14:textId="77777777" w:rsidR="000F5460" w:rsidRPr="000F5460" w:rsidRDefault="000F5460" w:rsidP="000F5460">
      <w:pPr>
        <w:pStyle w:val="Body"/>
        <w:jc w:val="left"/>
        <w:rPr>
          <w:rFonts w:cstheme="minorBidi"/>
          <w:noProof/>
          <w:color w:val="auto"/>
          <w:sz w:val="20"/>
          <w:szCs w:val="20"/>
        </w:rPr>
      </w:pPr>
    </w:p>
    <w:p w14:paraId="03A5ADEA" w14:textId="6992F0CE" w:rsidR="00FA6B1C" w:rsidRPr="00FA6B1C" w:rsidRDefault="00FA6B1C" w:rsidP="00FA6B1C">
      <w:pPr>
        <w:pStyle w:val="Caption"/>
        <w:keepNext/>
        <w:jc w:val="center"/>
        <w:rPr>
          <w:color w:val="000000" w:themeColor="text1"/>
        </w:rPr>
      </w:pPr>
      <w:bookmarkStart w:id="11" w:name="_Toc211006834"/>
      <w:r w:rsidRPr="00FA6B1C">
        <w:rPr>
          <w:color w:val="000000" w:themeColor="text1"/>
        </w:rPr>
        <w:t xml:space="preserve">Table </w:t>
      </w:r>
      <w:r w:rsidRPr="00FA6B1C">
        <w:rPr>
          <w:color w:val="000000" w:themeColor="text1"/>
        </w:rPr>
        <w:fldChar w:fldCharType="begin"/>
      </w:r>
      <w:r w:rsidRPr="00FA6B1C">
        <w:rPr>
          <w:color w:val="000000" w:themeColor="text1"/>
        </w:rPr>
        <w:instrText xml:space="preserve"> SEQ Table \* ARABIC </w:instrText>
      </w:r>
      <w:r w:rsidRPr="00FA6B1C">
        <w:rPr>
          <w:color w:val="000000" w:themeColor="text1"/>
        </w:rPr>
        <w:fldChar w:fldCharType="separate"/>
      </w:r>
      <w:r w:rsidRPr="00FA6B1C">
        <w:rPr>
          <w:noProof/>
          <w:color w:val="000000" w:themeColor="text1"/>
        </w:rPr>
        <w:t>1</w:t>
      </w:r>
      <w:r w:rsidRPr="00FA6B1C">
        <w:rPr>
          <w:color w:val="000000" w:themeColor="text1"/>
        </w:rPr>
        <w:fldChar w:fldCharType="end"/>
      </w:r>
      <w:r w:rsidRPr="00FA6B1C">
        <w:rPr>
          <w:color w:val="000000" w:themeColor="text1"/>
        </w:rPr>
        <w:t>: ESA Related Program Management Information</w:t>
      </w:r>
      <w:bookmarkEnd w:id="11"/>
    </w:p>
    <w:tbl>
      <w:tblPr>
        <w:tblStyle w:val="TableGrid"/>
        <w:tblW w:w="0" w:type="auto"/>
        <w:tblLook w:val="04A0" w:firstRow="1" w:lastRow="0" w:firstColumn="1" w:lastColumn="0" w:noHBand="0" w:noVBand="1"/>
      </w:tblPr>
      <w:tblGrid>
        <w:gridCol w:w="5240"/>
        <w:gridCol w:w="4672"/>
      </w:tblGrid>
      <w:tr w:rsidR="00B242CB" w14:paraId="6C7D45CF" w14:textId="77777777" w:rsidTr="000F5460">
        <w:tc>
          <w:tcPr>
            <w:tcW w:w="5240" w:type="dxa"/>
          </w:tcPr>
          <w:p w14:paraId="4864242A" w14:textId="5817B153" w:rsidR="00B242CB" w:rsidRPr="000F5460" w:rsidRDefault="00B242CB" w:rsidP="00046C62">
            <w:pPr>
              <w:pStyle w:val="Body"/>
              <w:rPr>
                <w:rFonts w:cstheme="minorBidi"/>
                <w:b/>
                <w:bCs/>
                <w:noProof/>
                <w:color w:val="auto"/>
                <w:sz w:val="20"/>
                <w:szCs w:val="20"/>
              </w:rPr>
            </w:pPr>
            <w:r w:rsidRPr="000F5460">
              <w:rPr>
                <w:rFonts w:cstheme="minorBidi"/>
                <w:b/>
                <w:bCs/>
                <w:noProof/>
                <w:color w:val="auto"/>
                <w:sz w:val="20"/>
                <w:szCs w:val="20"/>
              </w:rPr>
              <w:t>ESA Directorate Identification</w:t>
            </w:r>
          </w:p>
        </w:tc>
        <w:tc>
          <w:tcPr>
            <w:tcW w:w="4672" w:type="dxa"/>
          </w:tcPr>
          <w:p w14:paraId="44CC4B9B" w14:textId="3E5685B4" w:rsidR="00B242CB" w:rsidRPr="005F3646" w:rsidRDefault="00B242CB" w:rsidP="00046C62">
            <w:pPr>
              <w:pStyle w:val="Body"/>
            </w:pPr>
          </w:p>
        </w:tc>
      </w:tr>
      <w:tr w:rsidR="00B242CB" w14:paraId="62D7C740" w14:textId="77777777" w:rsidTr="000F5460">
        <w:tc>
          <w:tcPr>
            <w:tcW w:w="5240" w:type="dxa"/>
          </w:tcPr>
          <w:p w14:paraId="1CEC0180" w14:textId="53196B98" w:rsidR="00B242CB" w:rsidRPr="000F5460" w:rsidRDefault="00B242CB" w:rsidP="00046C62">
            <w:pPr>
              <w:pStyle w:val="Body"/>
              <w:rPr>
                <w:rFonts w:cstheme="minorBidi"/>
                <w:b/>
                <w:bCs/>
                <w:noProof/>
                <w:color w:val="auto"/>
                <w:sz w:val="20"/>
                <w:szCs w:val="20"/>
              </w:rPr>
            </w:pPr>
            <w:r w:rsidRPr="000F5460">
              <w:rPr>
                <w:rFonts w:cstheme="minorBidi"/>
                <w:b/>
                <w:bCs/>
                <w:noProof/>
                <w:color w:val="auto"/>
                <w:sz w:val="20"/>
                <w:szCs w:val="20"/>
              </w:rPr>
              <w:t>ESA Study Manager or Project Manager Identification</w:t>
            </w:r>
          </w:p>
        </w:tc>
        <w:tc>
          <w:tcPr>
            <w:tcW w:w="4672" w:type="dxa"/>
          </w:tcPr>
          <w:p w14:paraId="2502432C" w14:textId="736A7F45" w:rsidR="00B242CB" w:rsidRPr="005F3646" w:rsidRDefault="00B242CB" w:rsidP="00443B65">
            <w:pPr>
              <w:pStyle w:val="Body"/>
              <w:tabs>
                <w:tab w:val="left" w:pos="845"/>
              </w:tabs>
            </w:pPr>
          </w:p>
        </w:tc>
      </w:tr>
      <w:tr w:rsidR="000F5460" w14:paraId="7DEF6B76" w14:textId="77777777" w:rsidTr="000F5460">
        <w:tc>
          <w:tcPr>
            <w:tcW w:w="5240" w:type="dxa"/>
          </w:tcPr>
          <w:p w14:paraId="0B03BB0B" w14:textId="114181A2" w:rsidR="000F5460" w:rsidRPr="000F5460" w:rsidRDefault="000F5460" w:rsidP="000F5460">
            <w:pPr>
              <w:pStyle w:val="Body"/>
              <w:rPr>
                <w:rFonts w:cstheme="minorBidi"/>
                <w:b/>
                <w:bCs/>
                <w:noProof/>
                <w:color w:val="auto"/>
                <w:sz w:val="20"/>
                <w:szCs w:val="20"/>
              </w:rPr>
            </w:pPr>
            <w:r w:rsidRPr="000F5460">
              <w:rPr>
                <w:rFonts w:cstheme="minorBidi"/>
                <w:b/>
                <w:bCs/>
                <w:noProof/>
                <w:color w:val="auto"/>
                <w:sz w:val="20"/>
                <w:szCs w:val="20"/>
              </w:rPr>
              <w:t>Non-ESA Participation Identification</w:t>
            </w:r>
          </w:p>
        </w:tc>
        <w:tc>
          <w:tcPr>
            <w:tcW w:w="4672" w:type="dxa"/>
          </w:tcPr>
          <w:p w14:paraId="292B51D7" w14:textId="123B161B" w:rsidR="000F5460" w:rsidRPr="000F5460" w:rsidRDefault="000F5460" w:rsidP="000F5460">
            <w:pPr>
              <w:pStyle w:val="Body"/>
              <w:jc w:val="left"/>
              <w:rPr>
                <w:color w:val="808080" w:themeColor="background1" w:themeShade="80"/>
              </w:rPr>
            </w:pPr>
            <w:r w:rsidRPr="000F5460">
              <w:rPr>
                <w:rFonts w:cstheme="minorBidi"/>
                <w:i/>
                <w:iCs/>
                <w:noProof/>
                <w:color w:val="808080" w:themeColor="background1" w:themeShade="80"/>
                <w:sz w:val="20"/>
                <w:szCs w:val="20"/>
              </w:rPr>
              <w:t>Explanation: Identification of any non-ESA participation in any phase of the mission</w:t>
            </w:r>
          </w:p>
        </w:tc>
      </w:tr>
      <w:tr w:rsidR="000F5460" w14:paraId="74EDC276" w14:textId="77777777" w:rsidTr="000F5460">
        <w:tc>
          <w:tcPr>
            <w:tcW w:w="5240" w:type="dxa"/>
          </w:tcPr>
          <w:p w14:paraId="70B5BCE6" w14:textId="4FF30B56" w:rsidR="000F5460" w:rsidRPr="000F5460" w:rsidRDefault="000F5460" w:rsidP="000F5460">
            <w:pPr>
              <w:pStyle w:val="Body"/>
              <w:jc w:val="left"/>
              <w:rPr>
                <w:b/>
                <w:bCs/>
                <w:noProof/>
                <w:sz w:val="20"/>
                <w:szCs w:val="20"/>
              </w:rPr>
            </w:pPr>
            <w:r w:rsidRPr="000F5460">
              <w:rPr>
                <w:b/>
                <w:bCs/>
                <w:noProof/>
                <w:sz w:val="20"/>
                <w:szCs w:val="20"/>
              </w:rPr>
              <w:t> ESA responsibility</w:t>
            </w:r>
          </w:p>
        </w:tc>
        <w:tc>
          <w:tcPr>
            <w:tcW w:w="4672" w:type="dxa"/>
          </w:tcPr>
          <w:p w14:paraId="06B39936" w14:textId="77777777" w:rsidR="000F5460" w:rsidRPr="000F5460" w:rsidRDefault="000F5460" w:rsidP="000F5460">
            <w:pPr>
              <w:pStyle w:val="Body"/>
              <w:jc w:val="left"/>
              <w:rPr>
                <w:rFonts w:cstheme="minorBidi"/>
                <w:i/>
                <w:iCs/>
                <w:noProof/>
                <w:color w:val="808080" w:themeColor="background1" w:themeShade="80"/>
                <w:sz w:val="20"/>
                <w:szCs w:val="20"/>
              </w:rPr>
            </w:pPr>
            <w:r w:rsidRPr="000F5460">
              <w:rPr>
                <w:rFonts w:cstheme="minorBidi"/>
                <w:i/>
                <w:iCs/>
                <w:noProof/>
                <w:color w:val="808080" w:themeColor="background1" w:themeShade="80"/>
                <w:sz w:val="20"/>
                <w:szCs w:val="20"/>
              </w:rPr>
              <w:t>E.g. ESA-registered spacecraft, Operations under ESA responsibilities, Third party programme, co-funded mission, ESA payload development only, etc</w:t>
            </w:r>
          </w:p>
          <w:p w14:paraId="071CBF91" w14:textId="77777777" w:rsidR="000F5460" w:rsidRPr="000F5460" w:rsidRDefault="000F5460" w:rsidP="000F5460">
            <w:pPr>
              <w:pStyle w:val="Body"/>
              <w:jc w:val="left"/>
              <w:rPr>
                <w:rFonts w:cstheme="minorBidi"/>
                <w:i/>
                <w:iCs/>
                <w:noProof/>
                <w:color w:val="808080" w:themeColor="background1" w:themeShade="80"/>
                <w:sz w:val="20"/>
                <w:szCs w:val="20"/>
              </w:rPr>
            </w:pPr>
          </w:p>
        </w:tc>
      </w:tr>
    </w:tbl>
    <w:p w14:paraId="66E0DB12" w14:textId="77777777" w:rsidR="000F5460" w:rsidRDefault="000F5460">
      <w:pPr>
        <w:rPr>
          <w:noProof/>
          <w:sz w:val="20"/>
          <w:szCs w:val="20"/>
        </w:rPr>
      </w:pPr>
    </w:p>
    <w:p w14:paraId="77B7FC59" w14:textId="1418EFD0" w:rsidR="000F5460" w:rsidRPr="000F5460" w:rsidRDefault="000F5460" w:rsidP="000F5460">
      <w:pPr>
        <w:pStyle w:val="Caption"/>
        <w:keepNext/>
        <w:jc w:val="center"/>
        <w:rPr>
          <w:color w:val="000000" w:themeColor="text1"/>
        </w:rPr>
      </w:pPr>
      <w:bookmarkStart w:id="12" w:name="_Toc211006835"/>
      <w:r w:rsidRPr="000F5460">
        <w:rPr>
          <w:color w:val="000000" w:themeColor="text1"/>
        </w:rPr>
        <w:t xml:space="preserve">Table </w:t>
      </w:r>
      <w:r w:rsidRPr="000F5460">
        <w:rPr>
          <w:color w:val="000000" w:themeColor="text1"/>
        </w:rPr>
        <w:fldChar w:fldCharType="begin"/>
      </w:r>
      <w:r w:rsidRPr="000F5460">
        <w:rPr>
          <w:color w:val="000000" w:themeColor="text1"/>
        </w:rPr>
        <w:instrText xml:space="preserve"> SEQ Table \* ARABIC </w:instrText>
      </w:r>
      <w:r w:rsidRPr="000F5460">
        <w:rPr>
          <w:color w:val="000000" w:themeColor="text1"/>
        </w:rPr>
        <w:fldChar w:fldCharType="separate"/>
      </w:r>
      <w:r w:rsidR="00FA6B1C">
        <w:rPr>
          <w:noProof/>
          <w:color w:val="000000" w:themeColor="text1"/>
        </w:rPr>
        <w:t>2</w:t>
      </w:r>
      <w:r w:rsidRPr="000F5460">
        <w:rPr>
          <w:color w:val="000000" w:themeColor="text1"/>
        </w:rPr>
        <w:fldChar w:fldCharType="end"/>
      </w:r>
      <w:r w:rsidRPr="000F5460">
        <w:rPr>
          <w:color w:val="000000" w:themeColor="text1"/>
        </w:rPr>
        <w:t>: Chronology of ESA Project Review</w:t>
      </w:r>
      <w:bookmarkEnd w:id="12"/>
    </w:p>
    <w:tbl>
      <w:tblPr>
        <w:tblStyle w:val="TableGrid"/>
        <w:tblW w:w="0" w:type="auto"/>
        <w:tblLook w:val="04A0" w:firstRow="1" w:lastRow="0" w:firstColumn="1" w:lastColumn="0" w:noHBand="0" w:noVBand="1"/>
      </w:tblPr>
      <w:tblGrid>
        <w:gridCol w:w="2106"/>
        <w:gridCol w:w="3273"/>
        <w:gridCol w:w="4452"/>
      </w:tblGrid>
      <w:tr w:rsidR="000F5460" w:rsidRPr="000F5460" w14:paraId="55914D34" w14:textId="77777777" w:rsidTr="000F5460">
        <w:tc>
          <w:tcPr>
            <w:tcW w:w="0" w:type="auto"/>
          </w:tcPr>
          <w:p w14:paraId="5101DB3F" w14:textId="77777777" w:rsidR="000F5460" w:rsidRPr="000F5460" w:rsidRDefault="000F5460" w:rsidP="00FA6B1C">
            <w:pPr>
              <w:jc w:val="center"/>
              <w:rPr>
                <w:b/>
                <w:bCs/>
                <w:i/>
                <w:iCs/>
                <w:noProof/>
                <w:sz w:val="20"/>
                <w:szCs w:val="20"/>
              </w:rPr>
            </w:pPr>
            <w:r w:rsidRPr="000F5460">
              <w:rPr>
                <w:b/>
                <w:bCs/>
                <w:i/>
                <w:iCs/>
                <w:noProof/>
                <w:sz w:val="20"/>
                <w:szCs w:val="20"/>
              </w:rPr>
              <w:t>ESA Project Review</w:t>
            </w:r>
          </w:p>
        </w:tc>
        <w:tc>
          <w:tcPr>
            <w:tcW w:w="0" w:type="auto"/>
          </w:tcPr>
          <w:p w14:paraId="5D389759" w14:textId="77777777" w:rsidR="00FA6B1C" w:rsidRDefault="000F5460" w:rsidP="00FA6B1C">
            <w:pPr>
              <w:jc w:val="center"/>
              <w:rPr>
                <w:b/>
                <w:bCs/>
                <w:i/>
                <w:iCs/>
                <w:noProof/>
                <w:sz w:val="20"/>
                <w:szCs w:val="20"/>
              </w:rPr>
            </w:pPr>
            <w:r w:rsidRPr="000F5460">
              <w:rPr>
                <w:b/>
                <w:bCs/>
                <w:i/>
                <w:iCs/>
                <w:noProof/>
                <w:sz w:val="20"/>
                <w:szCs w:val="20"/>
              </w:rPr>
              <w:t>Date</w:t>
            </w:r>
          </w:p>
          <w:p w14:paraId="4F44EAA9" w14:textId="25F06D9E" w:rsidR="000F5460" w:rsidRPr="000F5460" w:rsidRDefault="000F5460" w:rsidP="00FA6B1C">
            <w:pPr>
              <w:jc w:val="center"/>
              <w:rPr>
                <w:b/>
                <w:bCs/>
                <w:i/>
                <w:iCs/>
                <w:noProof/>
                <w:sz w:val="20"/>
                <w:szCs w:val="20"/>
              </w:rPr>
            </w:pPr>
            <w:r w:rsidRPr="000F5460">
              <w:rPr>
                <w:b/>
                <w:bCs/>
                <w:i/>
                <w:iCs/>
                <w:noProof/>
                <w:sz w:val="20"/>
                <w:szCs w:val="20"/>
              </w:rPr>
              <w:t xml:space="preserve">(exact or tentative, </w:t>
            </w:r>
            <w:r w:rsidR="00FA6B1C">
              <w:rPr>
                <w:b/>
                <w:bCs/>
                <w:i/>
                <w:iCs/>
                <w:noProof/>
                <w:sz w:val="20"/>
                <w:szCs w:val="20"/>
              </w:rPr>
              <w:t>e</w:t>
            </w:r>
            <w:r w:rsidRPr="000F5460">
              <w:rPr>
                <w:b/>
                <w:bCs/>
                <w:i/>
                <w:iCs/>
                <w:noProof/>
                <w:sz w:val="20"/>
                <w:szCs w:val="20"/>
              </w:rPr>
              <w:t>.g. Q1 2027)</w:t>
            </w:r>
          </w:p>
        </w:tc>
        <w:tc>
          <w:tcPr>
            <w:tcW w:w="0" w:type="auto"/>
          </w:tcPr>
          <w:p w14:paraId="6E1BAB83" w14:textId="77777777" w:rsidR="00FA6B1C" w:rsidRDefault="000F5460" w:rsidP="00FA6B1C">
            <w:pPr>
              <w:jc w:val="center"/>
              <w:rPr>
                <w:b/>
                <w:bCs/>
                <w:i/>
                <w:iCs/>
                <w:noProof/>
                <w:sz w:val="20"/>
                <w:szCs w:val="20"/>
              </w:rPr>
            </w:pPr>
            <w:r w:rsidRPr="000F5460">
              <w:rPr>
                <w:b/>
                <w:bCs/>
                <w:i/>
                <w:iCs/>
                <w:noProof/>
                <w:sz w:val="20"/>
                <w:szCs w:val="20"/>
              </w:rPr>
              <w:t xml:space="preserve">SDM-Related Documentation </w:t>
            </w:r>
          </w:p>
          <w:p w14:paraId="21EB2904" w14:textId="326E2E67" w:rsidR="000F5460" w:rsidRPr="000F5460" w:rsidRDefault="000F5460" w:rsidP="00FA6B1C">
            <w:pPr>
              <w:jc w:val="center"/>
              <w:rPr>
                <w:b/>
                <w:bCs/>
                <w:i/>
                <w:iCs/>
                <w:noProof/>
                <w:sz w:val="20"/>
                <w:szCs w:val="20"/>
              </w:rPr>
            </w:pPr>
            <w:r w:rsidRPr="000F5460">
              <w:rPr>
                <w:b/>
                <w:bCs/>
                <w:i/>
                <w:iCs/>
                <w:noProof/>
                <w:sz w:val="20"/>
                <w:szCs w:val="20"/>
              </w:rPr>
              <w:t>(</w:t>
            </w:r>
            <w:r w:rsidR="00FA6B1C">
              <w:rPr>
                <w:b/>
                <w:bCs/>
                <w:i/>
                <w:iCs/>
                <w:noProof/>
                <w:sz w:val="20"/>
                <w:szCs w:val="20"/>
              </w:rPr>
              <w:t>e</w:t>
            </w:r>
            <w:r w:rsidRPr="000F5460">
              <w:rPr>
                <w:b/>
                <w:bCs/>
                <w:i/>
                <w:iCs/>
                <w:noProof/>
                <w:sz w:val="20"/>
                <w:szCs w:val="20"/>
              </w:rPr>
              <w:t>.g. SDMP, SDMR, updates, or deliverables)</w:t>
            </w:r>
          </w:p>
        </w:tc>
      </w:tr>
      <w:tr w:rsidR="000F5460" w:rsidRPr="000F5460" w14:paraId="58670E51" w14:textId="77777777" w:rsidTr="000F5460">
        <w:tc>
          <w:tcPr>
            <w:tcW w:w="0" w:type="auto"/>
          </w:tcPr>
          <w:p w14:paraId="424B9A0F" w14:textId="77777777" w:rsidR="000F5460" w:rsidRPr="000F5460" w:rsidRDefault="000F5460" w:rsidP="00172279">
            <w:pPr>
              <w:rPr>
                <w:i/>
                <w:iCs/>
                <w:noProof/>
                <w:sz w:val="20"/>
                <w:szCs w:val="20"/>
              </w:rPr>
            </w:pPr>
            <w:r w:rsidRPr="000F5460">
              <w:rPr>
                <w:i/>
                <w:iCs/>
                <w:noProof/>
                <w:sz w:val="20"/>
                <w:szCs w:val="20"/>
              </w:rPr>
              <w:t>PRR</w:t>
            </w:r>
          </w:p>
        </w:tc>
        <w:sdt>
          <w:sdtPr>
            <w:rPr>
              <w:i/>
              <w:iCs/>
              <w:noProof/>
              <w:color w:val="808080" w:themeColor="background1" w:themeShade="80"/>
              <w:sz w:val="20"/>
              <w:szCs w:val="20"/>
            </w:rPr>
            <w:id w:val="-762457448"/>
            <w:placeholder>
              <w:docPart w:val="BCE5D86AFA9D45FCA49145F4954077D5"/>
            </w:placeholder>
            <w:showingPlcHdr/>
            <w:date>
              <w:dateFormat w:val="dd/MM/yyyy"/>
              <w:lid w:val="en-GB"/>
              <w:storeMappedDataAs w:val="dateTime"/>
              <w:calendar w:val="gregorian"/>
            </w:date>
          </w:sdtPr>
          <w:sdtEndPr/>
          <w:sdtContent>
            <w:tc>
              <w:tcPr>
                <w:tcW w:w="0" w:type="auto"/>
              </w:tcPr>
              <w:p w14:paraId="696206F1" w14:textId="715F1142" w:rsidR="000F5460" w:rsidRPr="00FA6B1C" w:rsidRDefault="000F5460" w:rsidP="00172279">
                <w:pPr>
                  <w:rPr>
                    <w:i/>
                    <w:iCs/>
                    <w:noProof/>
                    <w:color w:val="808080" w:themeColor="background1" w:themeShade="80"/>
                    <w:sz w:val="20"/>
                    <w:szCs w:val="20"/>
                  </w:rPr>
                </w:pPr>
                <w:r w:rsidRPr="00FA6B1C">
                  <w:rPr>
                    <w:i/>
                    <w:iCs/>
                    <w:noProof/>
                    <w:color w:val="808080" w:themeColor="background1" w:themeShade="80"/>
                    <w:sz w:val="20"/>
                    <w:szCs w:val="20"/>
                  </w:rPr>
                  <w:t>[Insert Date]</w:t>
                </w:r>
              </w:p>
            </w:tc>
          </w:sdtContent>
        </w:sdt>
        <w:tc>
          <w:tcPr>
            <w:tcW w:w="0" w:type="auto"/>
          </w:tcPr>
          <w:p w14:paraId="70B12F0E" w14:textId="5497958E" w:rsidR="000F5460" w:rsidRPr="00FA6B1C" w:rsidRDefault="00FA6B1C" w:rsidP="00172279">
            <w:pPr>
              <w:rPr>
                <w:i/>
                <w:iCs/>
                <w:noProof/>
                <w:color w:val="808080" w:themeColor="background1" w:themeShade="80"/>
                <w:sz w:val="20"/>
                <w:szCs w:val="20"/>
              </w:rPr>
            </w:pPr>
            <w:r w:rsidRPr="00FA6B1C">
              <w:rPr>
                <w:i/>
                <w:iCs/>
                <w:noProof/>
                <w:color w:val="808080" w:themeColor="background1" w:themeShade="80"/>
                <w:sz w:val="20"/>
                <w:szCs w:val="20"/>
              </w:rPr>
              <w:t xml:space="preserve">E.g. </w:t>
            </w:r>
            <w:r w:rsidR="000F5460" w:rsidRPr="00FA6B1C">
              <w:rPr>
                <w:i/>
                <w:iCs/>
                <w:noProof/>
                <w:color w:val="808080" w:themeColor="background1" w:themeShade="80"/>
                <w:sz w:val="20"/>
                <w:szCs w:val="20"/>
              </w:rPr>
              <w:t>Initial SDMP draft</w:t>
            </w:r>
          </w:p>
        </w:tc>
      </w:tr>
      <w:tr w:rsidR="000F5460" w:rsidRPr="000F5460" w14:paraId="159D09B8" w14:textId="77777777" w:rsidTr="000F5460">
        <w:tc>
          <w:tcPr>
            <w:tcW w:w="0" w:type="auto"/>
          </w:tcPr>
          <w:p w14:paraId="049D185D" w14:textId="77777777" w:rsidR="000F5460" w:rsidRPr="000F5460" w:rsidRDefault="000F5460" w:rsidP="000F5460">
            <w:pPr>
              <w:rPr>
                <w:i/>
                <w:iCs/>
                <w:noProof/>
                <w:sz w:val="20"/>
                <w:szCs w:val="20"/>
              </w:rPr>
            </w:pPr>
            <w:r w:rsidRPr="000F5460">
              <w:rPr>
                <w:i/>
                <w:iCs/>
                <w:noProof/>
                <w:sz w:val="20"/>
                <w:szCs w:val="20"/>
              </w:rPr>
              <w:t>SRR</w:t>
            </w:r>
          </w:p>
        </w:tc>
        <w:sdt>
          <w:sdtPr>
            <w:rPr>
              <w:i/>
              <w:iCs/>
              <w:noProof/>
              <w:color w:val="808080" w:themeColor="background1" w:themeShade="80"/>
              <w:sz w:val="20"/>
              <w:szCs w:val="20"/>
            </w:rPr>
            <w:id w:val="-2129925694"/>
            <w:placeholder>
              <w:docPart w:val="E23B7C1E090946A8BCCC06781136A1C1"/>
            </w:placeholder>
            <w:showingPlcHdr/>
            <w:date>
              <w:dateFormat w:val="dd/MM/yyyy"/>
              <w:lid w:val="en-GB"/>
              <w:storeMappedDataAs w:val="dateTime"/>
              <w:calendar w:val="gregorian"/>
            </w:date>
          </w:sdtPr>
          <w:sdtEndPr/>
          <w:sdtContent>
            <w:tc>
              <w:tcPr>
                <w:tcW w:w="0" w:type="auto"/>
              </w:tcPr>
              <w:p w14:paraId="19BC6095" w14:textId="40088D6F" w:rsidR="000F5460" w:rsidRPr="00FA6B1C" w:rsidRDefault="000F5460" w:rsidP="000F5460">
                <w:pPr>
                  <w:rPr>
                    <w:i/>
                    <w:iCs/>
                    <w:noProof/>
                    <w:color w:val="808080" w:themeColor="background1" w:themeShade="80"/>
                    <w:sz w:val="20"/>
                    <w:szCs w:val="20"/>
                  </w:rPr>
                </w:pPr>
                <w:r w:rsidRPr="00FA6B1C">
                  <w:rPr>
                    <w:i/>
                    <w:iCs/>
                    <w:noProof/>
                    <w:color w:val="808080" w:themeColor="background1" w:themeShade="80"/>
                    <w:sz w:val="20"/>
                    <w:szCs w:val="20"/>
                  </w:rPr>
                  <w:t>[Insert Date]</w:t>
                </w:r>
              </w:p>
            </w:tc>
          </w:sdtContent>
        </w:sdt>
        <w:tc>
          <w:tcPr>
            <w:tcW w:w="0" w:type="auto"/>
          </w:tcPr>
          <w:p w14:paraId="6AD201D4" w14:textId="09D23A37" w:rsidR="000F5460" w:rsidRPr="00FA6B1C" w:rsidRDefault="00FA6B1C" w:rsidP="000F5460">
            <w:pPr>
              <w:rPr>
                <w:i/>
                <w:iCs/>
                <w:noProof/>
                <w:color w:val="808080" w:themeColor="background1" w:themeShade="80"/>
                <w:sz w:val="20"/>
                <w:szCs w:val="20"/>
              </w:rPr>
            </w:pPr>
            <w:r w:rsidRPr="00FA6B1C">
              <w:rPr>
                <w:i/>
                <w:iCs/>
                <w:noProof/>
                <w:color w:val="808080" w:themeColor="background1" w:themeShade="80"/>
                <w:sz w:val="20"/>
                <w:szCs w:val="20"/>
              </w:rPr>
              <w:t xml:space="preserve">E.g. </w:t>
            </w:r>
            <w:r w:rsidR="000F5460" w:rsidRPr="00FA6B1C">
              <w:rPr>
                <w:i/>
                <w:iCs/>
                <w:noProof/>
                <w:color w:val="808080" w:themeColor="background1" w:themeShade="80"/>
                <w:sz w:val="20"/>
                <w:szCs w:val="20"/>
              </w:rPr>
              <w:t>Updated SDMP, preliminary SDMR</w:t>
            </w:r>
          </w:p>
        </w:tc>
      </w:tr>
      <w:tr w:rsidR="000F5460" w:rsidRPr="000F5460" w14:paraId="29EEACC2" w14:textId="77777777" w:rsidTr="000F5460">
        <w:tc>
          <w:tcPr>
            <w:tcW w:w="0" w:type="auto"/>
          </w:tcPr>
          <w:p w14:paraId="448A9A4E" w14:textId="77777777" w:rsidR="000F5460" w:rsidRPr="000F5460" w:rsidRDefault="000F5460" w:rsidP="000F5460">
            <w:pPr>
              <w:rPr>
                <w:i/>
                <w:iCs/>
                <w:noProof/>
                <w:sz w:val="20"/>
                <w:szCs w:val="20"/>
              </w:rPr>
            </w:pPr>
            <w:r w:rsidRPr="000F5460">
              <w:rPr>
                <w:i/>
                <w:iCs/>
                <w:noProof/>
                <w:sz w:val="20"/>
                <w:szCs w:val="20"/>
              </w:rPr>
              <w:t>PDR</w:t>
            </w:r>
          </w:p>
        </w:tc>
        <w:sdt>
          <w:sdtPr>
            <w:rPr>
              <w:i/>
              <w:iCs/>
              <w:noProof/>
              <w:color w:val="808080" w:themeColor="background1" w:themeShade="80"/>
              <w:sz w:val="20"/>
              <w:szCs w:val="20"/>
            </w:rPr>
            <w:id w:val="1567600654"/>
            <w:placeholder>
              <w:docPart w:val="D8925F417C0D474AB9D9D4FD7117A861"/>
            </w:placeholder>
            <w:showingPlcHdr/>
            <w:date>
              <w:dateFormat w:val="dd/MM/yyyy"/>
              <w:lid w:val="en-GB"/>
              <w:storeMappedDataAs w:val="dateTime"/>
              <w:calendar w:val="gregorian"/>
            </w:date>
          </w:sdtPr>
          <w:sdtEndPr/>
          <w:sdtContent>
            <w:tc>
              <w:tcPr>
                <w:tcW w:w="0" w:type="auto"/>
              </w:tcPr>
              <w:p w14:paraId="144E8099" w14:textId="75B7F46D" w:rsidR="000F5460" w:rsidRPr="00FA6B1C" w:rsidRDefault="000F5460" w:rsidP="000F5460">
                <w:pPr>
                  <w:rPr>
                    <w:i/>
                    <w:iCs/>
                    <w:noProof/>
                    <w:color w:val="808080" w:themeColor="background1" w:themeShade="80"/>
                    <w:sz w:val="20"/>
                    <w:szCs w:val="20"/>
                  </w:rPr>
                </w:pPr>
                <w:r w:rsidRPr="00FA6B1C">
                  <w:rPr>
                    <w:i/>
                    <w:iCs/>
                    <w:noProof/>
                    <w:color w:val="808080" w:themeColor="background1" w:themeShade="80"/>
                    <w:sz w:val="20"/>
                    <w:szCs w:val="20"/>
                  </w:rPr>
                  <w:t>[Insert Date]</w:t>
                </w:r>
              </w:p>
            </w:tc>
          </w:sdtContent>
        </w:sdt>
        <w:tc>
          <w:tcPr>
            <w:tcW w:w="0" w:type="auto"/>
          </w:tcPr>
          <w:p w14:paraId="22A83464" w14:textId="76B8D333" w:rsidR="000F5460" w:rsidRPr="00FA6B1C" w:rsidRDefault="00FA6B1C" w:rsidP="000F5460">
            <w:pPr>
              <w:rPr>
                <w:i/>
                <w:iCs/>
                <w:noProof/>
                <w:color w:val="808080" w:themeColor="background1" w:themeShade="80"/>
                <w:sz w:val="20"/>
                <w:szCs w:val="20"/>
              </w:rPr>
            </w:pPr>
            <w:r w:rsidRPr="00FA6B1C">
              <w:rPr>
                <w:i/>
                <w:iCs/>
                <w:noProof/>
                <w:color w:val="808080" w:themeColor="background1" w:themeShade="80"/>
                <w:sz w:val="20"/>
                <w:szCs w:val="20"/>
              </w:rPr>
              <w:t xml:space="preserve">E.g. </w:t>
            </w:r>
            <w:r w:rsidR="000F5460" w:rsidRPr="00FA6B1C">
              <w:rPr>
                <w:i/>
                <w:iCs/>
                <w:noProof/>
                <w:color w:val="808080" w:themeColor="background1" w:themeShade="80"/>
                <w:sz w:val="20"/>
                <w:szCs w:val="20"/>
              </w:rPr>
              <w:t>Consolidated SDMP, baseline SDMR</w:t>
            </w:r>
          </w:p>
        </w:tc>
      </w:tr>
      <w:tr w:rsidR="000F5460" w:rsidRPr="000F5460" w14:paraId="298B01C1" w14:textId="77777777" w:rsidTr="000F5460">
        <w:tc>
          <w:tcPr>
            <w:tcW w:w="0" w:type="auto"/>
          </w:tcPr>
          <w:p w14:paraId="44664C71" w14:textId="77777777" w:rsidR="000F5460" w:rsidRPr="000F5460" w:rsidRDefault="000F5460" w:rsidP="000F5460">
            <w:pPr>
              <w:rPr>
                <w:i/>
                <w:iCs/>
                <w:noProof/>
                <w:sz w:val="20"/>
                <w:szCs w:val="20"/>
              </w:rPr>
            </w:pPr>
            <w:r w:rsidRPr="000F5460">
              <w:rPr>
                <w:i/>
                <w:iCs/>
                <w:noProof/>
                <w:sz w:val="20"/>
                <w:szCs w:val="20"/>
              </w:rPr>
              <w:t>CDR</w:t>
            </w:r>
          </w:p>
        </w:tc>
        <w:sdt>
          <w:sdtPr>
            <w:rPr>
              <w:i/>
              <w:iCs/>
              <w:noProof/>
              <w:color w:val="808080" w:themeColor="background1" w:themeShade="80"/>
              <w:sz w:val="20"/>
              <w:szCs w:val="20"/>
            </w:rPr>
            <w:id w:val="-248040907"/>
            <w:placeholder>
              <w:docPart w:val="B654D047D61C4F4180C29A0A5C307E69"/>
            </w:placeholder>
            <w:showingPlcHdr/>
            <w:date>
              <w:dateFormat w:val="dd/MM/yyyy"/>
              <w:lid w:val="en-GB"/>
              <w:storeMappedDataAs w:val="dateTime"/>
              <w:calendar w:val="gregorian"/>
            </w:date>
          </w:sdtPr>
          <w:sdtEndPr/>
          <w:sdtContent>
            <w:tc>
              <w:tcPr>
                <w:tcW w:w="0" w:type="auto"/>
              </w:tcPr>
              <w:p w14:paraId="238F6D35" w14:textId="6E5FFD86" w:rsidR="000F5460" w:rsidRPr="00FA6B1C" w:rsidRDefault="000F5460" w:rsidP="000F5460">
                <w:pPr>
                  <w:rPr>
                    <w:i/>
                    <w:iCs/>
                    <w:noProof/>
                    <w:color w:val="808080" w:themeColor="background1" w:themeShade="80"/>
                    <w:sz w:val="20"/>
                    <w:szCs w:val="20"/>
                  </w:rPr>
                </w:pPr>
                <w:r w:rsidRPr="00FA6B1C">
                  <w:rPr>
                    <w:i/>
                    <w:iCs/>
                    <w:noProof/>
                    <w:color w:val="808080" w:themeColor="background1" w:themeShade="80"/>
                    <w:sz w:val="20"/>
                    <w:szCs w:val="20"/>
                  </w:rPr>
                  <w:t>[Insert Date]</w:t>
                </w:r>
              </w:p>
            </w:tc>
          </w:sdtContent>
        </w:sdt>
        <w:tc>
          <w:tcPr>
            <w:tcW w:w="0" w:type="auto"/>
          </w:tcPr>
          <w:p w14:paraId="505D6225" w14:textId="547181A3" w:rsidR="000F5460" w:rsidRPr="00FA6B1C" w:rsidRDefault="00FA6B1C" w:rsidP="000F5460">
            <w:pPr>
              <w:rPr>
                <w:i/>
                <w:iCs/>
                <w:noProof/>
                <w:color w:val="808080" w:themeColor="background1" w:themeShade="80"/>
                <w:sz w:val="20"/>
                <w:szCs w:val="20"/>
              </w:rPr>
            </w:pPr>
            <w:r w:rsidRPr="00FA6B1C">
              <w:rPr>
                <w:i/>
                <w:iCs/>
                <w:noProof/>
                <w:color w:val="808080" w:themeColor="background1" w:themeShade="80"/>
                <w:sz w:val="20"/>
                <w:szCs w:val="20"/>
              </w:rPr>
              <w:t xml:space="preserve">E.g. </w:t>
            </w:r>
            <w:r w:rsidR="000F5460" w:rsidRPr="00FA6B1C">
              <w:rPr>
                <w:i/>
                <w:iCs/>
                <w:noProof/>
                <w:color w:val="808080" w:themeColor="background1" w:themeShade="80"/>
                <w:sz w:val="20"/>
                <w:szCs w:val="20"/>
              </w:rPr>
              <w:t>Final SDMP, updated SDMR</w:t>
            </w:r>
          </w:p>
        </w:tc>
      </w:tr>
      <w:tr w:rsidR="000F5460" w:rsidRPr="000F5460" w14:paraId="1F4073A9" w14:textId="77777777" w:rsidTr="000F5460">
        <w:tc>
          <w:tcPr>
            <w:tcW w:w="0" w:type="auto"/>
          </w:tcPr>
          <w:p w14:paraId="54CF1A8F" w14:textId="77777777" w:rsidR="000F5460" w:rsidRPr="000F5460" w:rsidRDefault="000F5460" w:rsidP="000F5460">
            <w:pPr>
              <w:rPr>
                <w:i/>
                <w:iCs/>
                <w:noProof/>
                <w:sz w:val="20"/>
                <w:szCs w:val="20"/>
              </w:rPr>
            </w:pPr>
            <w:r w:rsidRPr="000F5460">
              <w:rPr>
                <w:i/>
                <w:iCs/>
                <w:noProof/>
                <w:sz w:val="20"/>
                <w:szCs w:val="20"/>
              </w:rPr>
              <w:t>QAR</w:t>
            </w:r>
          </w:p>
        </w:tc>
        <w:sdt>
          <w:sdtPr>
            <w:rPr>
              <w:i/>
              <w:iCs/>
              <w:noProof/>
              <w:color w:val="808080" w:themeColor="background1" w:themeShade="80"/>
              <w:sz w:val="20"/>
              <w:szCs w:val="20"/>
            </w:rPr>
            <w:id w:val="-1558769561"/>
            <w:placeholder>
              <w:docPart w:val="9224290438A94BCF9D4B86FE9AE81C70"/>
            </w:placeholder>
            <w:showingPlcHdr/>
            <w:date>
              <w:dateFormat w:val="dd/MM/yyyy"/>
              <w:lid w:val="en-GB"/>
              <w:storeMappedDataAs w:val="dateTime"/>
              <w:calendar w:val="gregorian"/>
            </w:date>
          </w:sdtPr>
          <w:sdtEndPr/>
          <w:sdtContent>
            <w:tc>
              <w:tcPr>
                <w:tcW w:w="0" w:type="auto"/>
              </w:tcPr>
              <w:p w14:paraId="283ACACC" w14:textId="6AC6268A" w:rsidR="000F5460" w:rsidRPr="00FA6B1C" w:rsidRDefault="000F5460" w:rsidP="000F5460">
                <w:pPr>
                  <w:rPr>
                    <w:i/>
                    <w:iCs/>
                    <w:noProof/>
                    <w:color w:val="808080" w:themeColor="background1" w:themeShade="80"/>
                    <w:sz w:val="20"/>
                    <w:szCs w:val="20"/>
                  </w:rPr>
                </w:pPr>
                <w:r w:rsidRPr="00FA6B1C">
                  <w:rPr>
                    <w:i/>
                    <w:iCs/>
                    <w:noProof/>
                    <w:color w:val="808080" w:themeColor="background1" w:themeShade="80"/>
                    <w:sz w:val="20"/>
                    <w:szCs w:val="20"/>
                  </w:rPr>
                  <w:t>[Insert Date]</w:t>
                </w:r>
              </w:p>
            </w:tc>
          </w:sdtContent>
        </w:sdt>
        <w:tc>
          <w:tcPr>
            <w:tcW w:w="0" w:type="auto"/>
          </w:tcPr>
          <w:p w14:paraId="7282CEB2" w14:textId="359FA6CA" w:rsidR="000F5460" w:rsidRPr="00FA6B1C" w:rsidRDefault="00FA6B1C" w:rsidP="000F5460">
            <w:pPr>
              <w:rPr>
                <w:i/>
                <w:iCs/>
                <w:noProof/>
                <w:color w:val="808080" w:themeColor="background1" w:themeShade="80"/>
                <w:sz w:val="20"/>
                <w:szCs w:val="20"/>
              </w:rPr>
            </w:pPr>
            <w:r w:rsidRPr="00FA6B1C">
              <w:rPr>
                <w:i/>
                <w:iCs/>
                <w:noProof/>
                <w:color w:val="808080" w:themeColor="background1" w:themeShade="80"/>
                <w:sz w:val="20"/>
                <w:szCs w:val="20"/>
              </w:rPr>
              <w:t xml:space="preserve">E.g. </w:t>
            </w:r>
            <w:r w:rsidR="000F5460" w:rsidRPr="00FA6B1C">
              <w:rPr>
                <w:i/>
                <w:iCs/>
                <w:noProof/>
                <w:color w:val="808080" w:themeColor="background1" w:themeShade="80"/>
                <w:sz w:val="20"/>
                <w:szCs w:val="20"/>
              </w:rPr>
              <w:t>Verification evidence summary</w:t>
            </w:r>
          </w:p>
        </w:tc>
      </w:tr>
      <w:tr w:rsidR="000F5460" w:rsidRPr="000F5460" w14:paraId="71DBB008" w14:textId="77777777" w:rsidTr="000F5460">
        <w:trPr>
          <w:trHeight w:val="66"/>
        </w:trPr>
        <w:tc>
          <w:tcPr>
            <w:tcW w:w="0" w:type="auto"/>
          </w:tcPr>
          <w:p w14:paraId="06A1CA94" w14:textId="77777777" w:rsidR="000F5460" w:rsidRPr="000F5460" w:rsidRDefault="000F5460" w:rsidP="000F5460">
            <w:pPr>
              <w:rPr>
                <w:i/>
                <w:iCs/>
                <w:noProof/>
                <w:sz w:val="20"/>
                <w:szCs w:val="20"/>
              </w:rPr>
            </w:pPr>
            <w:r w:rsidRPr="000F5460">
              <w:rPr>
                <w:i/>
                <w:iCs/>
                <w:noProof/>
                <w:sz w:val="20"/>
                <w:szCs w:val="20"/>
              </w:rPr>
              <w:t>FAR</w:t>
            </w:r>
          </w:p>
        </w:tc>
        <w:sdt>
          <w:sdtPr>
            <w:rPr>
              <w:i/>
              <w:iCs/>
              <w:noProof/>
              <w:color w:val="808080" w:themeColor="background1" w:themeShade="80"/>
              <w:sz w:val="20"/>
              <w:szCs w:val="20"/>
            </w:rPr>
            <w:id w:val="193822090"/>
            <w:placeholder>
              <w:docPart w:val="76950C95956546679C1C03EAC81BA53A"/>
            </w:placeholder>
            <w:showingPlcHdr/>
            <w:date>
              <w:dateFormat w:val="dd/MM/yyyy"/>
              <w:lid w:val="en-GB"/>
              <w:storeMappedDataAs w:val="dateTime"/>
              <w:calendar w:val="gregorian"/>
            </w:date>
          </w:sdtPr>
          <w:sdtEndPr/>
          <w:sdtContent>
            <w:tc>
              <w:tcPr>
                <w:tcW w:w="0" w:type="auto"/>
              </w:tcPr>
              <w:p w14:paraId="07E53B61" w14:textId="3A96353A" w:rsidR="000F5460" w:rsidRPr="00FA6B1C" w:rsidRDefault="000F5460" w:rsidP="000F5460">
                <w:pPr>
                  <w:rPr>
                    <w:i/>
                    <w:iCs/>
                    <w:noProof/>
                    <w:color w:val="808080" w:themeColor="background1" w:themeShade="80"/>
                    <w:sz w:val="20"/>
                    <w:szCs w:val="20"/>
                  </w:rPr>
                </w:pPr>
                <w:r w:rsidRPr="00FA6B1C">
                  <w:rPr>
                    <w:i/>
                    <w:iCs/>
                    <w:noProof/>
                    <w:color w:val="808080" w:themeColor="background1" w:themeShade="80"/>
                    <w:sz w:val="20"/>
                    <w:szCs w:val="20"/>
                  </w:rPr>
                  <w:t>[Insert Date]</w:t>
                </w:r>
              </w:p>
            </w:tc>
          </w:sdtContent>
        </w:sdt>
        <w:tc>
          <w:tcPr>
            <w:tcW w:w="0" w:type="auto"/>
          </w:tcPr>
          <w:p w14:paraId="0023A0C7" w14:textId="24FA4C06" w:rsidR="000F5460" w:rsidRPr="00FA6B1C" w:rsidRDefault="00FA6B1C" w:rsidP="000F5460">
            <w:pPr>
              <w:rPr>
                <w:i/>
                <w:iCs/>
                <w:noProof/>
                <w:color w:val="808080" w:themeColor="background1" w:themeShade="80"/>
                <w:sz w:val="20"/>
                <w:szCs w:val="20"/>
              </w:rPr>
            </w:pPr>
            <w:r w:rsidRPr="00FA6B1C">
              <w:rPr>
                <w:i/>
                <w:iCs/>
                <w:noProof/>
                <w:color w:val="808080" w:themeColor="background1" w:themeShade="80"/>
                <w:sz w:val="20"/>
                <w:szCs w:val="20"/>
              </w:rPr>
              <w:t xml:space="preserve">E.g. </w:t>
            </w:r>
            <w:r w:rsidR="000F5460" w:rsidRPr="00FA6B1C">
              <w:rPr>
                <w:i/>
                <w:iCs/>
                <w:noProof/>
                <w:color w:val="808080" w:themeColor="background1" w:themeShade="80"/>
                <w:sz w:val="20"/>
                <w:szCs w:val="20"/>
              </w:rPr>
              <w:t>Final SDMR and supporting documentation</w:t>
            </w:r>
          </w:p>
        </w:tc>
      </w:tr>
    </w:tbl>
    <w:p w14:paraId="3731B954" w14:textId="77777777" w:rsidR="000F5460" w:rsidRDefault="000F5460">
      <w:pPr>
        <w:rPr>
          <w:noProof/>
          <w:sz w:val="20"/>
          <w:szCs w:val="20"/>
        </w:rPr>
      </w:pPr>
    </w:p>
    <w:p w14:paraId="48AC32DD" w14:textId="77777777" w:rsidR="000F5460" w:rsidRDefault="000F5460">
      <w:pPr>
        <w:rPr>
          <w:noProof/>
          <w:sz w:val="20"/>
          <w:szCs w:val="20"/>
        </w:rPr>
      </w:pPr>
    </w:p>
    <w:p w14:paraId="2AC63810" w14:textId="77777777" w:rsidR="000F5460" w:rsidRDefault="000F5460">
      <w:pPr>
        <w:rPr>
          <w:noProof/>
          <w:sz w:val="20"/>
          <w:szCs w:val="20"/>
        </w:rPr>
      </w:pPr>
    </w:p>
    <w:p w14:paraId="29DAB5E0" w14:textId="77777777" w:rsidR="000F5460" w:rsidRDefault="000F5460">
      <w:pPr>
        <w:rPr>
          <w:noProof/>
          <w:sz w:val="20"/>
          <w:szCs w:val="20"/>
        </w:rPr>
      </w:pPr>
    </w:p>
    <w:p w14:paraId="35C10CFA" w14:textId="77777777" w:rsidR="000F5460" w:rsidRDefault="000F5460">
      <w:pPr>
        <w:rPr>
          <w:noProof/>
          <w:sz w:val="20"/>
          <w:szCs w:val="20"/>
        </w:rPr>
      </w:pPr>
    </w:p>
    <w:p w14:paraId="17DE73EF" w14:textId="77777777" w:rsidR="002873AA" w:rsidRDefault="002873AA">
      <w:pPr>
        <w:rPr>
          <w:noProof/>
          <w:sz w:val="20"/>
          <w:szCs w:val="20"/>
        </w:rPr>
      </w:pPr>
    </w:p>
    <w:p w14:paraId="4D02D50C" w14:textId="77777777" w:rsidR="000F5460" w:rsidRDefault="000F5460">
      <w:pPr>
        <w:rPr>
          <w:noProof/>
          <w:sz w:val="20"/>
          <w:szCs w:val="20"/>
        </w:rPr>
      </w:pPr>
    </w:p>
    <w:p w14:paraId="14402FD1" w14:textId="77777777" w:rsidR="000F5460" w:rsidRDefault="000F5460">
      <w:pPr>
        <w:rPr>
          <w:rFonts w:cs="Arial"/>
          <w:b/>
          <w:caps/>
          <w:color w:val="335E6E"/>
          <w:sz w:val="32"/>
          <w:szCs w:val="24"/>
        </w:rPr>
      </w:pPr>
    </w:p>
    <w:p w14:paraId="57B3FBFD" w14:textId="0D683521" w:rsidR="00E6485E" w:rsidRPr="00E6485E" w:rsidRDefault="00E6485E" w:rsidP="00DC6077">
      <w:pPr>
        <w:pStyle w:val="Heading01"/>
      </w:pPr>
      <w:bookmarkStart w:id="13" w:name="_Toc211515816"/>
      <w:r w:rsidRPr="00E6485E">
        <w:rPr>
          <w:bCs/>
        </w:rPr>
        <w:lastRenderedPageBreak/>
        <w:t xml:space="preserve">Mission </w:t>
      </w:r>
      <w:r w:rsidRPr="00E6485E">
        <w:t>Overview</w:t>
      </w:r>
      <w:bookmarkEnd w:id="13"/>
    </w:p>
    <w:p w14:paraId="2ED710B9" w14:textId="73C96420" w:rsidR="00E6485E" w:rsidRDefault="00E6485E" w:rsidP="00E6485E">
      <w:pPr>
        <w:pStyle w:val="Heading02"/>
      </w:pPr>
      <w:bookmarkStart w:id="14" w:name="_Toc211515817"/>
      <w:r>
        <w:t>Mission Objectives</w:t>
      </w:r>
      <w:bookmarkEnd w:id="14"/>
    </w:p>
    <w:p w14:paraId="5DB19225" w14:textId="2D6FD04A" w:rsidR="00DA4260" w:rsidRPr="00BC76A3" w:rsidRDefault="00DA4260" w:rsidP="001E677F">
      <w:pPr>
        <w:pStyle w:val="Body"/>
        <w:ind w:firstLine="57"/>
        <w:rPr>
          <w:b/>
          <w:noProof/>
        </w:rPr>
      </w:pPr>
      <w:bookmarkStart w:id="15" w:name="_Toc211002725"/>
      <w:bookmarkStart w:id="16" w:name="_Toc211508471"/>
      <w:r w:rsidRPr="00130BCD">
        <w:rPr>
          <w:rFonts w:cstheme="minorBidi"/>
          <w:i/>
          <w:iCs/>
          <w:noProof/>
          <w:color w:val="0000FF"/>
          <w:sz w:val="20"/>
          <w:szCs w:val="20"/>
        </w:rPr>
        <w:t>Description of the mission objective</w:t>
      </w:r>
      <w:r w:rsidR="008E0E52" w:rsidRPr="00130BCD">
        <w:rPr>
          <w:rFonts w:cstheme="minorBidi"/>
          <w:i/>
          <w:iCs/>
          <w:noProof/>
          <w:color w:val="0000FF"/>
          <w:sz w:val="20"/>
          <w:szCs w:val="20"/>
        </w:rPr>
        <w:t>s.</w:t>
      </w:r>
      <w:bookmarkEnd w:id="15"/>
      <w:bookmarkEnd w:id="16"/>
    </w:p>
    <w:p w14:paraId="515FEC71" w14:textId="6C99A73C" w:rsidR="0087467D" w:rsidRDefault="00E6485E" w:rsidP="0087467D">
      <w:pPr>
        <w:pStyle w:val="Heading02"/>
      </w:pPr>
      <w:bookmarkStart w:id="17" w:name="_Toc211515818"/>
      <w:r w:rsidRPr="00E6485E">
        <w:t>Mission Milestones and Timeli</w:t>
      </w:r>
      <w:r w:rsidR="00DA4260">
        <w:t>ne</w:t>
      </w:r>
      <w:bookmarkEnd w:id="17"/>
    </w:p>
    <w:p w14:paraId="654BB89B" w14:textId="102951D1" w:rsidR="00DA4260" w:rsidRPr="00BC76A3" w:rsidRDefault="00DA4260" w:rsidP="001E677F">
      <w:pPr>
        <w:pStyle w:val="Body"/>
        <w:ind w:left="57"/>
        <w:rPr>
          <w:rFonts w:cstheme="minorBidi"/>
          <w:i/>
          <w:iCs/>
          <w:noProof/>
          <w:color w:val="0000FF"/>
          <w:sz w:val="20"/>
          <w:szCs w:val="20"/>
        </w:rPr>
      </w:pPr>
      <w:r w:rsidRPr="00BC76A3">
        <w:rPr>
          <w:rFonts w:cstheme="minorBidi"/>
          <w:i/>
          <w:iCs/>
          <w:noProof/>
          <w:color w:val="0000FF"/>
          <w:sz w:val="20"/>
          <w:szCs w:val="20"/>
        </w:rPr>
        <w:t>Schedule of the mission milestones from launch through end of mission, including the timeline of the planned orbital manoeuvres</w:t>
      </w:r>
      <w:r w:rsidR="002873AA" w:rsidRPr="00BC76A3">
        <w:rPr>
          <w:rFonts w:cstheme="minorBidi"/>
          <w:i/>
          <w:iCs/>
          <w:noProof/>
          <w:color w:val="0000FF"/>
          <w:sz w:val="20"/>
          <w:szCs w:val="20"/>
        </w:rPr>
        <w:t>.</w:t>
      </w:r>
    </w:p>
    <w:p w14:paraId="0D28F1D1" w14:textId="7BE68EC6" w:rsidR="0087467D" w:rsidRDefault="0087467D" w:rsidP="0087467D">
      <w:pPr>
        <w:pStyle w:val="Heading02"/>
      </w:pPr>
      <w:bookmarkStart w:id="18" w:name="_Toc211515819"/>
      <w:r>
        <w:t>Mission Profile</w:t>
      </w:r>
      <w:bookmarkEnd w:id="18"/>
    </w:p>
    <w:p w14:paraId="455C757D" w14:textId="422D419B" w:rsidR="00005D19" w:rsidRPr="00BC76A3" w:rsidRDefault="00DA4260" w:rsidP="001E677F">
      <w:pPr>
        <w:pStyle w:val="Body"/>
        <w:ind w:firstLine="57"/>
        <w:rPr>
          <w:rFonts w:cstheme="minorBidi"/>
          <w:i/>
          <w:iCs/>
          <w:noProof/>
          <w:color w:val="0000FF"/>
          <w:sz w:val="20"/>
          <w:szCs w:val="20"/>
        </w:rPr>
      </w:pPr>
      <w:r w:rsidRPr="00BC76A3">
        <w:rPr>
          <w:rFonts w:cstheme="minorBidi"/>
          <w:i/>
          <w:iCs/>
          <w:noProof/>
          <w:color w:val="0000FF"/>
          <w:sz w:val="20"/>
          <w:szCs w:val="20"/>
        </w:rPr>
        <w:t>Description of the mission profile, including type of orbit</w:t>
      </w:r>
      <w:r w:rsidR="006A55D5" w:rsidRPr="00BC76A3">
        <w:rPr>
          <w:rFonts w:cstheme="minorBidi"/>
          <w:i/>
          <w:iCs/>
          <w:noProof/>
          <w:color w:val="0000FF"/>
          <w:sz w:val="20"/>
          <w:szCs w:val="20"/>
        </w:rPr>
        <w:t>,</w:t>
      </w:r>
      <w:r w:rsidRPr="00BC76A3">
        <w:rPr>
          <w:rFonts w:cstheme="minorBidi"/>
          <w:i/>
          <w:iCs/>
          <w:noProof/>
          <w:color w:val="0000FF"/>
          <w:sz w:val="20"/>
          <w:szCs w:val="20"/>
        </w:rPr>
        <w:t xml:space="preserve"> orbital parameters</w:t>
      </w:r>
      <w:r w:rsidR="006A55D5" w:rsidRPr="00BC76A3">
        <w:rPr>
          <w:rFonts w:cstheme="minorBidi"/>
          <w:i/>
          <w:iCs/>
          <w:noProof/>
          <w:color w:val="0000FF"/>
          <w:sz w:val="20"/>
          <w:szCs w:val="20"/>
        </w:rPr>
        <w:t xml:space="preserve"> and operations.</w:t>
      </w:r>
    </w:p>
    <w:p w14:paraId="69834A74" w14:textId="0C5D2CEF" w:rsidR="00E6485E" w:rsidRDefault="00E6485E" w:rsidP="00E6485E">
      <w:pPr>
        <w:pStyle w:val="Heading02"/>
      </w:pPr>
      <w:bookmarkStart w:id="19" w:name="_Toc211515820"/>
      <w:r w:rsidRPr="00E6485E">
        <w:t>Mission Requirements</w:t>
      </w:r>
      <w:bookmarkEnd w:id="19"/>
    </w:p>
    <w:p w14:paraId="379F16AC" w14:textId="77777777" w:rsidR="00F76B98" w:rsidRPr="00BC76A3" w:rsidRDefault="00DA4260" w:rsidP="001E677F">
      <w:pPr>
        <w:pStyle w:val="Body"/>
        <w:ind w:left="57"/>
        <w:rPr>
          <w:rFonts w:cstheme="minorBidi"/>
          <w:i/>
          <w:iCs/>
          <w:noProof/>
          <w:color w:val="0000FF"/>
          <w:sz w:val="20"/>
          <w:szCs w:val="20"/>
        </w:rPr>
      </w:pPr>
      <w:r w:rsidRPr="00BC76A3">
        <w:rPr>
          <w:rFonts w:cstheme="minorBidi"/>
          <w:i/>
          <w:iCs/>
          <w:noProof/>
          <w:color w:val="0000FF"/>
          <w:sz w:val="20"/>
          <w:szCs w:val="20"/>
        </w:rPr>
        <w:t xml:space="preserve">Description of the mission requirements for orbit injection, maintenance, and disposal </w:t>
      </w:r>
    </w:p>
    <w:p w14:paraId="474212BE" w14:textId="54FE375F" w:rsidR="00AD1A8D" w:rsidRPr="00BC76A3" w:rsidRDefault="00DA4260" w:rsidP="001E677F">
      <w:pPr>
        <w:pStyle w:val="Body"/>
        <w:ind w:left="765"/>
        <w:rPr>
          <w:rFonts w:cstheme="minorBidi"/>
          <w:i/>
          <w:iCs/>
          <w:noProof/>
          <w:color w:val="0000FF"/>
          <w:sz w:val="20"/>
          <w:szCs w:val="20"/>
        </w:rPr>
      </w:pPr>
      <w:r w:rsidRPr="00BC76A3">
        <w:rPr>
          <w:rFonts w:cstheme="minorBidi"/>
          <w:i/>
          <w:iCs/>
          <w:noProof/>
          <w:color w:val="0000FF"/>
          <w:sz w:val="20"/>
          <w:szCs w:val="20"/>
        </w:rPr>
        <w:t>NOTE Example of mission requirements are type of orbit, ground track, constellation, close proximity operations, formation flying, etc.</w:t>
      </w:r>
    </w:p>
    <w:p w14:paraId="2D63B35C" w14:textId="77777777" w:rsidR="0022590F" w:rsidRPr="00BC76A3" w:rsidRDefault="0022590F" w:rsidP="001E677F">
      <w:pPr>
        <w:pStyle w:val="Body"/>
        <w:ind w:left="57"/>
        <w:rPr>
          <w:rFonts w:cstheme="minorBidi"/>
          <w:i/>
          <w:iCs/>
          <w:noProof/>
          <w:color w:val="0000FF"/>
          <w:sz w:val="20"/>
          <w:szCs w:val="20"/>
        </w:rPr>
      </w:pPr>
    </w:p>
    <w:p w14:paraId="6686D8D0" w14:textId="582D0654" w:rsidR="0022590F" w:rsidRPr="0022590F" w:rsidRDefault="0022590F" w:rsidP="001E677F">
      <w:pPr>
        <w:pStyle w:val="Body"/>
        <w:ind w:left="57"/>
        <w:rPr>
          <w:i/>
          <w:iCs/>
          <w:noProof/>
          <w:color w:val="0000FF"/>
          <w:sz w:val="20"/>
          <w:szCs w:val="20"/>
        </w:rPr>
      </w:pPr>
      <w:r w:rsidRPr="00BC76A3">
        <w:rPr>
          <w:i/>
          <w:iCs/>
          <w:noProof/>
          <w:color w:val="0000FF"/>
          <w:sz w:val="20"/>
          <w:szCs w:val="20"/>
        </w:rPr>
        <w:t>Include</w:t>
      </w:r>
      <w:r w:rsidRPr="0022590F">
        <w:rPr>
          <w:b/>
          <w:bCs/>
          <w:i/>
          <w:iCs/>
          <w:noProof/>
          <w:color w:val="0000FF"/>
          <w:sz w:val="20"/>
          <w:szCs w:val="20"/>
        </w:rPr>
        <w:t xml:space="preserve"> </w:t>
      </w:r>
      <w:r w:rsidRPr="0022590F">
        <w:rPr>
          <w:i/>
          <w:iCs/>
          <w:noProof/>
          <w:color w:val="0000FF"/>
          <w:sz w:val="20"/>
          <w:szCs w:val="20"/>
        </w:rPr>
        <w:t>description of the main mission requirements</w:t>
      </w:r>
      <w:r w:rsidRPr="00BC76A3">
        <w:rPr>
          <w:i/>
          <w:iCs/>
          <w:noProof/>
          <w:color w:val="0000FF"/>
          <w:sz w:val="20"/>
          <w:szCs w:val="20"/>
        </w:rPr>
        <w:t>. As well as</w:t>
      </w:r>
      <w:r w:rsidRPr="0022590F">
        <w:rPr>
          <w:i/>
          <w:iCs/>
          <w:noProof/>
          <w:color w:val="0000FF"/>
          <w:sz w:val="20"/>
          <w:szCs w:val="20"/>
        </w:rPr>
        <w:t xml:space="preserve"> </w:t>
      </w:r>
      <w:r w:rsidRPr="00BC76A3">
        <w:rPr>
          <w:i/>
          <w:iCs/>
          <w:noProof/>
          <w:color w:val="0000FF"/>
          <w:sz w:val="20"/>
          <w:szCs w:val="20"/>
        </w:rPr>
        <w:t xml:space="preserve">the </w:t>
      </w:r>
      <w:r w:rsidRPr="0022590F">
        <w:rPr>
          <w:i/>
          <w:iCs/>
          <w:noProof/>
          <w:color w:val="0000FF"/>
          <w:sz w:val="20"/>
          <w:szCs w:val="20"/>
        </w:rPr>
        <w:t xml:space="preserve">mission requirements linked to the System Design </w:t>
      </w:r>
      <w:r w:rsidRPr="00BC76A3">
        <w:rPr>
          <w:i/>
          <w:iCs/>
          <w:noProof/>
          <w:color w:val="0000FF"/>
          <w:sz w:val="20"/>
          <w:szCs w:val="20"/>
        </w:rPr>
        <w:t>Mitigation Requirements</w:t>
      </w:r>
      <w:r w:rsidRPr="0022590F">
        <w:rPr>
          <w:i/>
          <w:iCs/>
          <w:noProof/>
          <w:color w:val="0000FF"/>
          <w:sz w:val="20"/>
          <w:szCs w:val="20"/>
        </w:rPr>
        <w:t xml:space="preserve"> (SDM)</w:t>
      </w:r>
      <w:r w:rsidRPr="00BC76A3">
        <w:rPr>
          <w:i/>
          <w:iCs/>
          <w:noProof/>
          <w:color w:val="0000FF"/>
          <w:sz w:val="20"/>
          <w:szCs w:val="20"/>
        </w:rPr>
        <w:t xml:space="preserve"> and a</w:t>
      </w:r>
      <w:r w:rsidRPr="0022590F">
        <w:rPr>
          <w:i/>
          <w:iCs/>
          <w:noProof/>
          <w:color w:val="0000FF"/>
          <w:sz w:val="20"/>
          <w:szCs w:val="20"/>
        </w:rPr>
        <w:t xml:space="preserve"> reference to the Mission or System Requirements Document</w:t>
      </w:r>
      <w:r w:rsidRPr="0022590F">
        <w:rPr>
          <w:b/>
          <w:bCs/>
          <w:i/>
          <w:iCs/>
          <w:noProof/>
          <w:color w:val="0000FF"/>
          <w:sz w:val="20"/>
          <w:szCs w:val="20"/>
        </w:rPr>
        <w:t xml:space="preserve"> </w:t>
      </w:r>
      <w:r w:rsidRPr="0022590F">
        <w:rPr>
          <w:i/>
          <w:iCs/>
          <w:noProof/>
          <w:color w:val="0000FF"/>
          <w:sz w:val="20"/>
          <w:szCs w:val="20"/>
        </w:rPr>
        <w:t xml:space="preserve">for </w:t>
      </w:r>
      <w:r w:rsidRPr="00BC76A3">
        <w:rPr>
          <w:i/>
          <w:iCs/>
          <w:noProof/>
          <w:color w:val="0000FF"/>
          <w:sz w:val="20"/>
          <w:szCs w:val="20"/>
        </w:rPr>
        <w:t xml:space="preserve">further </w:t>
      </w:r>
      <w:r w:rsidRPr="0022590F">
        <w:rPr>
          <w:i/>
          <w:iCs/>
          <w:noProof/>
          <w:color w:val="0000FF"/>
          <w:sz w:val="20"/>
          <w:szCs w:val="20"/>
        </w:rPr>
        <w:t>detail</w:t>
      </w:r>
      <w:r w:rsidRPr="00BC76A3">
        <w:rPr>
          <w:i/>
          <w:iCs/>
          <w:noProof/>
          <w:color w:val="0000FF"/>
          <w:sz w:val="20"/>
          <w:szCs w:val="20"/>
        </w:rPr>
        <w:t>s.</w:t>
      </w:r>
    </w:p>
    <w:p w14:paraId="3E3A3B44" w14:textId="77777777" w:rsidR="0022590F" w:rsidRPr="00F76B98" w:rsidRDefault="0022590F" w:rsidP="0022590F">
      <w:pPr>
        <w:pStyle w:val="Body"/>
        <w:rPr>
          <w:rFonts w:cstheme="minorBidi"/>
          <w:i/>
          <w:iCs/>
          <w:noProof/>
          <w:color w:val="auto"/>
          <w:sz w:val="20"/>
          <w:szCs w:val="20"/>
        </w:rPr>
      </w:pPr>
    </w:p>
    <w:p w14:paraId="6CCC410B" w14:textId="6B8C5A96" w:rsidR="00E6485E" w:rsidRDefault="00E6485E" w:rsidP="00E6485E">
      <w:pPr>
        <w:pStyle w:val="Heading02"/>
      </w:pPr>
      <w:bookmarkStart w:id="20" w:name="_Toc211515821"/>
      <w:r w:rsidRPr="00E6485E">
        <w:t>Recurrent Spacecraft Information</w:t>
      </w:r>
      <w:bookmarkEnd w:id="20"/>
    </w:p>
    <w:p w14:paraId="081E3ED0" w14:textId="77777777" w:rsidR="00F76B98" w:rsidRPr="00BC76A3" w:rsidRDefault="003A27E8" w:rsidP="001E677F">
      <w:pPr>
        <w:pStyle w:val="Body"/>
        <w:ind w:left="57"/>
        <w:rPr>
          <w:rFonts w:cstheme="minorBidi"/>
          <w:i/>
          <w:iCs/>
          <w:noProof/>
          <w:color w:val="0000FF"/>
          <w:sz w:val="20"/>
          <w:szCs w:val="20"/>
        </w:rPr>
      </w:pPr>
      <w:r w:rsidRPr="00BC76A3">
        <w:rPr>
          <w:rFonts w:cstheme="minorBidi"/>
          <w:i/>
          <w:iCs/>
          <w:noProof/>
          <w:color w:val="0000FF"/>
          <w:sz w:val="20"/>
          <w:szCs w:val="20"/>
        </w:rPr>
        <w:t xml:space="preserve">Information on recurrent spacecraft, if multiple spacecraft or part of a constellation, including operational and disposal patterns </w:t>
      </w:r>
    </w:p>
    <w:p w14:paraId="7177E67D" w14:textId="77777777" w:rsidR="00F76B98" w:rsidRPr="00BC76A3" w:rsidRDefault="003A27E8" w:rsidP="001E677F">
      <w:pPr>
        <w:pStyle w:val="Body"/>
        <w:ind w:left="765"/>
        <w:rPr>
          <w:rFonts w:cstheme="minorBidi"/>
          <w:i/>
          <w:iCs/>
          <w:noProof/>
          <w:color w:val="0000FF"/>
          <w:sz w:val="20"/>
          <w:szCs w:val="20"/>
        </w:rPr>
      </w:pPr>
      <w:r w:rsidRPr="00BC76A3">
        <w:rPr>
          <w:rFonts w:cstheme="minorBidi"/>
          <w:i/>
          <w:iCs/>
          <w:noProof/>
          <w:color w:val="0000FF"/>
          <w:sz w:val="20"/>
          <w:szCs w:val="20"/>
        </w:rPr>
        <w:t xml:space="preserve">NOTE 1 Examples of type of orbit include LEO, MEO, HEO, GEO, SEL-1, SEL-2. </w:t>
      </w:r>
    </w:p>
    <w:p w14:paraId="7A129713" w14:textId="0B5C5D67" w:rsidR="00F6441D" w:rsidRPr="00BC76A3" w:rsidRDefault="003A27E8" w:rsidP="001E677F">
      <w:pPr>
        <w:pStyle w:val="Body"/>
        <w:ind w:left="765"/>
        <w:rPr>
          <w:rFonts w:cstheme="minorBidi"/>
          <w:i/>
          <w:iCs/>
          <w:noProof/>
          <w:color w:val="0000FF"/>
          <w:sz w:val="20"/>
          <w:szCs w:val="20"/>
        </w:rPr>
      </w:pPr>
      <w:r w:rsidRPr="00BC76A3">
        <w:rPr>
          <w:rFonts w:cstheme="minorBidi"/>
          <w:i/>
          <w:iCs/>
          <w:noProof/>
          <w:color w:val="0000FF"/>
          <w:sz w:val="20"/>
          <w:szCs w:val="20"/>
        </w:rPr>
        <w:t>NOTE 2 For example, information on a spacecraft constellation includes: number of spacecraft; launch, disposal and replenishment timelines; injection, operational and disposal orbit parameters.</w:t>
      </w:r>
    </w:p>
    <w:p w14:paraId="4E4C5C50" w14:textId="77777777" w:rsidR="00B45C2C" w:rsidRPr="00BC76A3" w:rsidRDefault="00B45C2C" w:rsidP="001E677F">
      <w:pPr>
        <w:ind w:left="765"/>
        <w:rPr>
          <w:rFonts w:cs="Arial"/>
          <w:b/>
          <w:caps/>
          <w:color w:val="0000FF"/>
          <w:sz w:val="32"/>
          <w:szCs w:val="24"/>
        </w:rPr>
      </w:pPr>
      <w:r w:rsidRPr="00BC76A3">
        <w:rPr>
          <w:color w:val="0000FF"/>
        </w:rPr>
        <w:br w:type="page"/>
      </w:r>
    </w:p>
    <w:p w14:paraId="72E83B54" w14:textId="577C155C" w:rsidR="00E6485E" w:rsidRDefault="00E6485E" w:rsidP="00B45C2C">
      <w:pPr>
        <w:pStyle w:val="Heading01"/>
      </w:pPr>
      <w:bookmarkStart w:id="21" w:name="_Toc211515822"/>
      <w:r w:rsidRPr="00E6485E">
        <w:lastRenderedPageBreak/>
        <w:t>Space System Description</w:t>
      </w:r>
      <w:bookmarkEnd w:id="21"/>
    </w:p>
    <w:p w14:paraId="46EC3E3A" w14:textId="41445930" w:rsidR="00440EDD" w:rsidRDefault="00E6485E" w:rsidP="00440EDD">
      <w:pPr>
        <w:pStyle w:val="Heading02"/>
      </w:pPr>
      <w:bookmarkStart w:id="22" w:name="_Toc211515823"/>
      <w:r w:rsidRPr="00E6485E">
        <w:t>Summary Descriptio</w:t>
      </w:r>
      <w:r w:rsidR="00440EDD">
        <w:t>n</w:t>
      </w:r>
      <w:bookmarkEnd w:id="22"/>
    </w:p>
    <w:p w14:paraId="14BD05AA" w14:textId="2C8885CC" w:rsidR="00BC76A3" w:rsidRPr="00BC76A3" w:rsidRDefault="00BC76A3" w:rsidP="001E677F">
      <w:pPr>
        <w:pStyle w:val="Body"/>
        <w:ind w:left="57"/>
        <w:rPr>
          <w:rFonts w:cstheme="minorBidi"/>
          <w:b/>
          <w:bCs/>
          <w:i/>
          <w:iCs/>
          <w:noProof/>
          <w:color w:val="0000FF"/>
          <w:sz w:val="20"/>
          <w:szCs w:val="20"/>
        </w:rPr>
      </w:pPr>
      <w:r w:rsidRPr="00BC76A3">
        <w:rPr>
          <w:rFonts w:cstheme="minorBidi"/>
          <w:b/>
          <w:bCs/>
          <w:i/>
          <w:iCs/>
          <w:noProof/>
          <w:color w:val="0000FF"/>
          <w:sz w:val="20"/>
          <w:szCs w:val="20"/>
        </w:rPr>
        <w:t>OPTION A: SDMP</w:t>
      </w:r>
    </w:p>
    <w:p w14:paraId="0F76378F" w14:textId="35D05797" w:rsidR="00A64668" w:rsidRPr="00BC76A3" w:rsidRDefault="005C41BA" w:rsidP="001E677F">
      <w:pPr>
        <w:pStyle w:val="Body"/>
        <w:ind w:left="340"/>
        <w:rPr>
          <w:rFonts w:cstheme="minorBidi"/>
          <w:i/>
          <w:iCs/>
          <w:noProof/>
          <w:color w:val="0000FF"/>
          <w:sz w:val="20"/>
          <w:szCs w:val="20"/>
        </w:rPr>
      </w:pPr>
      <w:r w:rsidRPr="00BC76A3">
        <w:rPr>
          <w:rFonts w:cstheme="minorBidi"/>
          <w:i/>
          <w:iCs/>
          <w:noProof/>
          <w:color w:val="0000FF"/>
          <w:sz w:val="20"/>
          <w:szCs w:val="20"/>
        </w:rPr>
        <w:t xml:space="preserve">Summary description of the space system including spacecraft, launch vehicle, robotic or inhabitable space object, spacecraft platform, payload instrumentation, and all appendages </w:t>
      </w:r>
    </w:p>
    <w:p w14:paraId="661DD6EC" w14:textId="6FD00B89" w:rsidR="00BC76A3" w:rsidRDefault="005C41BA" w:rsidP="001E677F">
      <w:pPr>
        <w:pStyle w:val="Body"/>
        <w:ind w:left="1048"/>
        <w:rPr>
          <w:rFonts w:cstheme="minorBidi"/>
          <w:i/>
          <w:iCs/>
          <w:noProof/>
          <w:color w:val="0000FF"/>
          <w:sz w:val="20"/>
          <w:szCs w:val="20"/>
        </w:rPr>
      </w:pPr>
      <w:r w:rsidRPr="00BC76A3">
        <w:rPr>
          <w:rFonts w:cstheme="minorBidi"/>
          <w:i/>
          <w:iCs/>
          <w:noProof/>
          <w:color w:val="0000FF"/>
          <w:sz w:val="20"/>
          <w:szCs w:val="20"/>
        </w:rPr>
        <w:t>NOTE Example of appendages are solar arrays, antennas, instrument booms, attitude control booms, etc</w:t>
      </w:r>
      <w:r w:rsidR="00440EDD" w:rsidRPr="00BC76A3">
        <w:rPr>
          <w:rFonts w:cstheme="minorBidi"/>
          <w:i/>
          <w:iCs/>
          <w:noProof/>
          <w:color w:val="0000FF"/>
          <w:sz w:val="20"/>
          <w:szCs w:val="20"/>
        </w:rPr>
        <w:t>.</w:t>
      </w:r>
    </w:p>
    <w:p w14:paraId="5FEEE1CD" w14:textId="23BFACEB" w:rsidR="00BC76A3" w:rsidRPr="00BC76A3" w:rsidRDefault="00BC76A3" w:rsidP="001E677F">
      <w:pPr>
        <w:pStyle w:val="Body"/>
        <w:ind w:left="57"/>
        <w:rPr>
          <w:rFonts w:cstheme="minorBidi"/>
          <w:b/>
          <w:bCs/>
          <w:i/>
          <w:iCs/>
          <w:noProof/>
          <w:color w:val="0000FF"/>
          <w:sz w:val="20"/>
          <w:szCs w:val="20"/>
        </w:rPr>
      </w:pPr>
      <w:r w:rsidRPr="00BC76A3">
        <w:rPr>
          <w:rFonts w:cstheme="minorBidi"/>
          <w:b/>
          <w:bCs/>
          <w:i/>
          <w:iCs/>
          <w:noProof/>
          <w:color w:val="0000FF"/>
          <w:sz w:val="20"/>
          <w:szCs w:val="20"/>
        </w:rPr>
        <w:t xml:space="preserve">OPTION </w:t>
      </w:r>
      <w:r>
        <w:rPr>
          <w:rFonts w:cstheme="minorBidi"/>
          <w:b/>
          <w:bCs/>
          <w:i/>
          <w:iCs/>
          <w:noProof/>
          <w:color w:val="0000FF"/>
          <w:sz w:val="20"/>
          <w:szCs w:val="20"/>
        </w:rPr>
        <w:t>B</w:t>
      </w:r>
      <w:r w:rsidRPr="00BC76A3">
        <w:rPr>
          <w:rFonts w:cstheme="minorBidi"/>
          <w:b/>
          <w:bCs/>
          <w:i/>
          <w:iCs/>
          <w:noProof/>
          <w:color w:val="0000FF"/>
          <w:sz w:val="20"/>
          <w:szCs w:val="20"/>
        </w:rPr>
        <w:t>: SDMP</w:t>
      </w:r>
    </w:p>
    <w:p w14:paraId="2B513D60" w14:textId="21CB12CC" w:rsidR="00A64668" w:rsidRPr="00BC76A3" w:rsidRDefault="00A64668" w:rsidP="001E677F">
      <w:pPr>
        <w:pStyle w:val="Body"/>
        <w:ind w:left="340"/>
        <w:rPr>
          <w:rFonts w:cstheme="minorBidi"/>
          <w:i/>
          <w:iCs/>
          <w:noProof/>
          <w:color w:val="0000FF"/>
          <w:sz w:val="20"/>
          <w:szCs w:val="20"/>
        </w:rPr>
      </w:pPr>
      <w:r w:rsidRPr="00BC76A3">
        <w:rPr>
          <w:rFonts w:cstheme="minorBidi"/>
          <w:i/>
          <w:iCs/>
          <w:noProof/>
          <w:color w:val="0000FF"/>
          <w:sz w:val="20"/>
          <w:szCs w:val="20"/>
        </w:rPr>
        <w:t xml:space="preserve">Summary description of the space system, including platform, payload, and all appendages </w:t>
      </w:r>
    </w:p>
    <w:p w14:paraId="7E7672C5" w14:textId="77777777" w:rsidR="00A64668" w:rsidRPr="00BC76A3" w:rsidRDefault="00A64668" w:rsidP="001E677F">
      <w:pPr>
        <w:pStyle w:val="Body"/>
        <w:ind w:left="1048"/>
        <w:rPr>
          <w:rFonts w:cstheme="minorBidi"/>
          <w:i/>
          <w:iCs/>
          <w:noProof/>
          <w:color w:val="0000FF"/>
          <w:sz w:val="20"/>
          <w:szCs w:val="20"/>
        </w:rPr>
      </w:pPr>
      <w:r w:rsidRPr="00BC76A3">
        <w:rPr>
          <w:rFonts w:cstheme="minorBidi"/>
          <w:i/>
          <w:iCs/>
          <w:noProof/>
          <w:color w:val="0000FF"/>
          <w:sz w:val="20"/>
          <w:szCs w:val="20"/>
        </w:rPr>
        <w:t xml:space="preserve">NOTE 1 Example of space systems are spacecraft, launch vehicles, robotic vehicles, inhabitable space object. </w:t>
      </w:r>
    </w:p>
    <w:p w14:paraId="4083AB6F" w14:textId="66AC639D" w:rsidR="00A64668" w:rsidRPr="00BC76A3" w:rsidRDefault="00A64668" w:rsidP="001E677F">
      <w:pPr>
        <w:pStyle w:val="Body"/>
        <w:ind w:left="1048"/>
        <w:rPr>
          <w:rFonts w:cstheme="minorBidi"/>
          <w:i/>
          <w:iCs/>
          <w:noProof/>
          <w:color w:val="0000FF"/>
          <w:sz w:val="20"/>
          <w:szCs w:val="20"/>
        </w:rPr>
      </w:pPr>
      <w:r w:rsidRPr="00BC76A3">
        <w:rPr>
          <w:rFonts w:cstheme="minorBidi"/>
          <w:i/>
          <w:iCs/>
          <w:noProof/>
          <w:color w:val="0000FF"/>
          <w:sz w:val="20"/>
          <w:szCs w:val="20"/>
        </w:rPr>
        <w:t>NOTE 2 Example of appendages are solar arrays, antennas, instrument booms, attitude control booms, etc.</w:t>
      </w:r>
    </w:p>
    <w:p w14:paraId="140DA127" w14:textId="40F6EBD9" w:rsidR="00440EDD" w:rsidRDefault="00440EDD" w:rsidP="00440EDD">
      <w:pPr>
        <w:pStyle w:val="Heading02"/>
      </w:pPr>
      <w:bookmarkStart w:id="23" w:name="_Toc211515824"/>
      <w:r>
        <w:t>Mass Budget</w:t>
      </w:r>
      <w:bookmarkEnd w:id="23"/>
    </w:p>
    <w:p w14:paraId="577AB219" w14:textId="6F1BCF74" w:rsidR="00440EDD" w:rsidRDefault="00440EDD" w:rsidP="001E677F">
      <w:pPr>
        <w:pStyle w:val="Body"/>
        <w:ind w:left="57"/>
        <w:rPr>
          <w:rFonts w:cstheme="minorBidi"/>
          <w:i/>
          <w:iCs/>
          <w:noProof/>
          <w:color w:val="0000FF"/>
          <w:sz w:val="20"/>
          <w:szCs w:val="20"/>
        </w:rPr>
      </w:pPr>
      <w:r w:rsidRPr="00BC76A3">
        <w:rPr>
          <w:rFonts w:cstheme="minorBidi"/>
          <w:i/>
          <w:iCs/>
          <w:noProof/>
          <w:color w:val="0000FF"/>
          <w:sz w:val="20"/>
          <w:szCs w:val="20"/>
        </w:rPr>
        <w:t xml:space="preserve">Mass budget at launch and end of mission, including all propellants and fluids </w:t>
      </w:r>
      <w:r w:rsidR="00A64668" w:rsidRPr="00BC76A3">
        <w:rPr>
          <w:rFonts w:cstheme="minorBidi"/>
          <w:i/>
          <w:iCs/>
          <w:noProof/>
          <w:color w:val="0000FF"/>
          <w:sz w:val="20"/>
          <w:szCs w:val="20"/>
        </w:rPr>
        <w:t xml:space="preserve">(IF SDMP: </w:t>
      </w:r>
      <w:r w:rsidR="00F12467" w:rsidRPr="00BC76A3">
        <w:rPr>
          <w:rFonts w:cstheme="minorBidi"/>
          <w:i/>
          <w:iCs/>
          <w:noProof/>
          <w:color w:val="0000FF"/>
          <w:sz w:val="20"/>
          <w:szCs w:val="20"/>
        </w:rPr>
        <w:t>with the</w:t>
      </w:r>
      <w:r w:rsidRPr="00BC76A3">
        <w:rPr>
          <w:rFonts w:cstheme="minorBidi"/>
          <w:i/>
          <w:iCs/>
          <w:noProof/>
          <w:color w:val="0000FF"/>
          <w:sz w:val="20"/>
          <w:szCs w:val="20"/>
        </w:rPr>
        <w:t xml:space="preserve"> details known at the present phase</w:t>
      </w:r>
      <w:r w:rsidR="00A64668" w:rsidRPr="00BC76A3">
        <w:rPr>
          <w:rFonts w:cstheme="minorBidi"/>
          <w:i/>
          <w:iCs/>
          <w:noProof/>
          <w:color w:val="0000FF"/>
          <w:sz w:val="20"/>
          <w:szCs w:val="20"/>
        </w:rPr>
        <w:t>).</w:t>
      </w:r>
    </w:p>
    <w:p w14:paraId="05A146AB" w14:textId="05438430" w:rsidR="00DE06C9" w:rsidRPr="00DE06C9" w:rsidRDefault="00DE06C9" w:rsidP="00DE06C9">
      <w:pPr>
        <w:pStyle w:val="Heading02"/>
      </w:pPr>
      <w:bookmarkStart w:id="24" w:name="_Toc211515825"/>
      <w:r>
        <w:t>Propulsion</w:t>
      </w:r>
      <w:bookmarkEnd w:id="24"/>
    </w:p>
    <w:p w14:paraId="13AD6659" w14:textId="77777777" w:rsidR="00DE06C9" w:rsidRPr="00BC76A3" w:rsidRDefault="00DE06C9" w:rsidP="001E677F">
      <w:pPr>
        <w:pStyle w:val="Body"/>
        <w:ind w:firstLine="57"/>
        <w:rPr>
          <w:rFonts w:cstheme="minorBidi"/>
          <w:i/>
          <w:iCs/>
          <w:noProof/>
          <w:color w:val="0000FF"/>
          <w:sz w:val="20"/>
          <w:szCs w:val="20"/>
        </w:rPr>
      </w:pPr>
      <w:r w:rsidRPr="00BC76A3">
        <w:rPr>
          <w:rFonts w:cstheme="minorBidi"/>
          <w:i/>
          <w:iCs/>
          <w:noProof/>
          <w:color w:val="0000FF"/>
          <w:sz w:val="20"/>
          <w:szCs w:val="20"/>
        </w:rPr>
        <w:t>Description of the propulsion system.</w:t>
      </w:r>
    </w:p>
    <w:p w14:paraId="06881B69" w14:textId="77777777" w:rsidR="007036E6" w:rsidRDefault="007036E6" w:rsidP="007036E6">
      <w:pPr>
        <w:pStyle w:val="Heading02"/>
      </w:pPr>
      <w:bookmarkStart w:id="25" w:name="_Toc211515826"/>
      <w:r>
        <w:t>Power</w:t>
      </w:r>
      <w:bookmarkEnd w:id="25"/>
      <w:r>
        <w:t xml:space="preserve"> </w:t>
      </w:r>
    </w:p>
    <w:p w14:paraId="726F0EFF" w14:textId="725EB9FE" w:rsidR="00225732" w:rsidRPr="006B6233" w:rsidRDefault="007036E6" w:rsidP="001E677F">
      <w:pPr>
        <w:pStyle w:val="Body"/>
        <w:ind w:firstLine="57"/>
        <w:rPr>
          <w:rFonts w:cstheme="minorBidi"/>
          <w:i/>
          <w:iCs/>
          <w:noProof/>
          <w:color w:val="0000FF"/>
          <w:sz w:val="20"/>
          <w:szCs w:val="20"/>
        </w:rPr>
      </w:pPr>
      <w:bookmarkStart w:id="26" w:name="_Toc211508481"/>
      <w:r w:rsidRPr="006B6233">
        <w:rPr>
          <w:rFonts w:cstheme="minorBidi"/>
          <w:i/>
          <w:iCs/>
          <w:noProof/>
          <w:color w:val="0000FF"/>
          <w:sz w:val="20"/>
          <w:szCs w:val="20"/>
        </w:rPr>
        <w:t>Description of the power system</w:t>
      </w:r>
      <w:bookmarkEnd w:id="26"/>
    </w:p>
    <w:p w14:paraId="0FF52E98" w14:textId="77777777" w:rsidR="00DE06C9" w:rsidRDefault="00DE06C9" w:rsidP="00DE06C9">
      <w:pPr>
        <w:pStyle w:val="Heading02"/>
      </w:pPr>
      <w:bookmarkStart w:id="27" w:name="_Toc211515827"/>
      <w:r w:rsidRPr="00E6485E">
        <w:t>Attitude and Orbit Control System (AOCS)</w:t>
      </w:r>
      <w:bookmarkEnd w:id="27"/>
    </w:p>
    <w:p w14:paraId="4C094047" w14:textId="77777777" w:rsidR="00DE06C9" w:rsidRPr="00BC76A3" w:rsidRDefault="00DE06C9" w:rsidP="001E677F">
      <w:pPr>
        <w:pStyle w:val="Body"/>
        <w:ind w:firstLine="57"/>
        <w:rPr>
          <w:rFonts w:cstheme="minorBidi"/>
          <w:i/>
          <w:iCs/>
          <w:noProof/>
          <w:color w:val="0000FF"/>
          <w:sz w:val="20"/>
          <w:szCs w:val="20"/>
        </w:rPr>
      </w:pPr>
      <w:r w:rsidRPr="00BC76A3">
        <w:rPr>
          <w:rFonts w:cstheme="minorBidi"/>
          <w:i/>
          <w:iCs/>
          <w:noProof/>
          <w:color w:val="0000FF"/>
          <w:sz w:val="20"/>
          <w:szCs w:val="20"/>
        </w:rPr>
        <w:t>Description of the Attitude and Orbit Control System (AOCS)</w:t>
      </w:r>
    </w:p>
    <w:p w14:paraId="19F3D370" w14:textId="77777777" w:rsidR="00DE06C9" w:rsidRPr="005F3646" w:rsidRDefault="00DE06C9" w:rsidP="00DE06C9">
      <w:pPr>
        <w:pStyle w:val="Heading02"/>
      </w:pPr>
      <w:bookmarkStart w:id="28" w:name="_Toc211515828"/>
      <w:r w:rsidRPr="00E6485E">
        <w:t>Guidance, Navigation, and Control (GNC) System</w:t>
      </w:r>
      <w:bookmarkEnd w:id="28"/>
    </w:p>
    <w:p w14:paraId="7559C365" w14:textId="77777777" w:rsidR="0031431E" w:rsidRDefault="00DE06C9" w:rsidP="001E677F">
      <w:pPr>
        <w:ind w:firstLine="57"/>
        <w:rPr>
          <w:i/>
          <w:iCs/>
          <w:noProof/>
          <w:color w:val="0000FF"/>
          <w:sz w:val="20"/>
          <w:szCs w:val="20"/>
        </w:rPr>
      </w:pPr>
      <w:r w:rsidRPr="00BC76A3">
        <w:rPr>
          <w:i/>
          <w:iCs/>
          <w:noProof/>
          <w:color w:val="0000FF"/>
          <w:sz w:val="20"/>
          <w:szCs w:val="20"/>
        </w:rPr>
        <w:t>Description of the Guidance, Navigation and Control (GNC) syst</w:t>
      </w:r>
      <w:r w:rsidR="0031431E">
        <w:rPr>
          <w:i/>
          <w:iCs/>
          <w:noProof/>
          <w:color w:val="0000FF"/>
          <w:sz w:val="20"/>
          <w:szCs w:val="20"/>
        </w:rPr>
        <w:t>em</w:t>
      </w:r>
    </w:p>
    <w:p w14:paraId="107298C1" w14:textId="69E445E1" w:rsidR="00225732" w:rsidRDefault="00225732" w:rsidP="0031431E">
      <w:pPr>
        <w:pStyle w:val="Heading01"/>
        <w:rPr>
          <w:noProof/>
        </w:rPr>
      </w:pPr>
      <w:bookmarkStart w:id="29" w:name="_Toc211515829"/>
      <w:r w:rsidRPr="00225732">
        <w:rPr>
          <w:noProof/>
        </w:rPr>
        <w:lastRenderedPageBreak/>
        <w:t>Space debris mitigation requirements</w:t>
      </w:r>
      <w:bookmarkEnd w:id="29"/>
    </w:p>
    <w:p w14:paraId="3F275E81" w14:textId="2DF8B6EA" w:rsidR="00B83D77" w:rsidRDefault="00B83D77" w:rsidP="0031431E">
      <w:pPr>
        <w:pStyle w:val="Heading02"/>
        <w:numPr>
          <w:ilvl w:val="1"/>
          <w:numId w:val="19"/>
        </w:numPr>
      </w:pPr>
      <w:bookmarkStart w:id="30" w:name="_Toc211515830"/>
      <w:r>
        <w:t>Overview</w:t>
      </w:r>
      <w:bookmarkEnd w:id="30"/>
    </w:p>
    <w:tbl>
      <w:tblPr>
        <w:tblStyle w:val="TableGrid"/>
        <w:tblW w:w="0" w:type="auto"/>
        <w:tblLook w:val="04A0" w:firstRow="1" w:lastRow="0" w:firstColumn="1" w:lastColumn="0" w:noHBand="0" w:noVBand="1"/>
      </w:tblPr>
      <w:tblGrid>
        <w:gridCol w:w="875"/>
        <w:gridCol w:w="9037"/>
      </w:tblGrid>
      <w:tr w:rsidR="00B83D77" w14:paraId="72931E26" w14:textId="77777777" w:rsidTr="00EF31D3">
        <w:trPr>
          <w:trHeight w:val="421"/>
        </w:trPr>
        <w:tc>
          <w:tcPr>
            <w:tcW w:w="0" w:type="auto"/>
          </w:tcPr>
          <w:p w14:paraId="31FC878F" w14:textId="77777777" w:rsidR="00B83D77" w:rsidRPr="00211625" w:rsidRDefault="00B83D77" w:rsidP="00EF31D3">
            <w:pPr>
              <w:rPr>
                <w:i/>
                <w:iCs/>
              </w:rPr>
            </w:pPr>
            <w:r w:rsidRPr="00211625">
              <w:rPr>
                <w:b/>
                <w:i/>
                <w:iCs/>
              </w:rPr>
              <w:t>Req. ID</w:t>
            </w:r>
          </w:p>
        </w:tc>
        <w:tc>
          <w:tcPr>
            <w:tcW w:w="0" w:type="auto"/>
          </w:tcPr>
          <w:p w14:paraId="3FE941EE" w14:textId="77777777" w:rsidR="00B83D77" w:rsidRPr="00211625" w:rsidRDefault="00B83D77" w:rsidP="00EF31D3">
            <w:pPr>
              <w:rPr>
                <w:i/>
                <w:iCs/>
              </w:rPr>
            </w:pPr>
            <w:r w:rsidRPr="00211625">
              <w:rPr>
                <w:b/>
                <w:i/>
                <w:iCs/>
              </w:rPr>
              <w:t>Req. Text</w:t>
            </w:r>
          </w:p>
        </w:tc>
      </w:tr>
      <w:tr w:rsidR="00B83D77" w14:paraId="0902E197" w14:textId="77777777" w:rsidTr="007B5505">
        <w:trPr>
          <w:trHeight w:val="888"/>
        </w:trPr>
        <w:tc>
          <w:tcPr>
            <w:tcW w:w="0" w:type="auto"/>
            <w:shd w:val="clear" w:color="auto" w:fill="F2F2F2" w:themeFill="background1" w:themeFillShade="F2"/>
          </w:tcPr>
          <w:p w14:paraId="10F89E14" w14:textId="732EB60F" w:rsidR="00B83D77" w:rsidRPr="00211625" w:rsidRDefault="00B83D77" w:rsidP="00EF31D3">
            <w:pPr>
              <w:rPr>
                <w:i/>
                <w:iCs/>
                <w:noProof/>
                <w:sz w:val="20"/>
                <w:szCs w:val="20"/>
              </w:rPr>
            </w:pPr>
            <w:r w:rsidRPr="00211625">
              <w:rPr>
                <w:i/>
                <w:iCs/>
                <w:noProof/>
                <w:sz w:val="20"/>
                <w:szCs w:val="20"/>
              </w:rPr>
              <w:t>5.</w:t>
            </w:r>
            <w:r>
              <w:rPr>
                <w:i/>
                <w:iCs/>
                <w:noProof/>
                <w:sz w:val="20"/>
                <w:szCs w:val="20"/>
              </w:rPr>
              <w:t>1</w:t>
            </w:r>
          </w:p>
        </w:tc>
        <w:tc>
          <w:tcPr>
            <w:tcW w:w="0" w:type="auto"/>
            <w:shd w:val="clear" w:color="auto" w:fill="F2F2F2" w:themeFill="background1" w:themeFillShade="F2"/>
          </w:tcPr>
          <w:p w14:paraId="2CD52BED" w14:textId="20BDEC46" w:rsidR="00B83D77" w:rsidRPr="00211625" w:rsidRDefault="00B83D77" w:rsidP="00EF31D3">
            <w:pPr>
              <w:rPr>
                <w:i/>
                <w:iCs/>
                <w:noProof/>
                <w:sz w:val="20"/>
                <w:szCs w:val="20"/>
              </w:rPr>
            </w:pPr>
            <w:r w:rsidRPr="00B83D77">
              <w:rPr>
                <w:i/>
                <w:iCs/>
                <w:noProof/>
                <w:sz w:val="20"/>
                <w:szCs w:val="20"/>
              </w:rPr>
              <w:t>The compliance with the standard ESSB-ST-U-007 ensures compliance also with the standard ECSS-U-AS-10C Rev.2. In case of difference, ESSB-ST-U-007 takes precedence over ECSS-U-AS-10C Rev.2</w:t>
            </w:r>
          </w:p>
        </w:tc>
      </w:tr>
    </w:tbl>
    <w:p w14:paraId="1595056F" w14:textId="77777777" w:rsidR="00B83D77" w:rsidRPr="00B83D77" w:rsidRDefault="00B83D77" w:rsidP="00B83D77">
      <w:pPr>
        <w:pStyle w:val="Body"/>
      </w:pPr>
    </w:p>
    <w:p w14:paraId="1235F73B" w14:textId="04E6F74A" w:rsidR="00225732" w:rsidRDefault="00225732" w:rsidP="0031431E">
      <w:pPr>
        <w:pStyle w:val="Heading02"/>
        <w:rPr>
          <w:noProof/>
        </w:rPr>
      </w:pPr>
      <w:bookmarkStart w:id="31" w:name="_Toc211515831"/>
      <w:r w:rsidRPr="00225732">
        <w:rPr>
          <w:noProof/>
        </w:rPr>
        <w:t>Space debris release restriction</w:t>
      </w:r>
      <w:bookmarkEnd w:id="31"/>
    </w:p>
    <w:p w14:paraId="77352E18" w14:textId="15FF1996" w:rsidR="00B83D77" w:rsidRDefault="00B83D77" w:rsidP="001E677F">
      <w:pPr>
        <w:pStyle w:val="Heading03"/>
        <w:numPr>
          <w:ilvl w:val="2"/>
          <w:numId w:val="27"/>
        </w:numPr>
        <w:rPr>
          <w:noProof/>
        </w:rPr>
      </w:pPr>
      <w:r w:rsidRPr="00B83D77">
        <w:rPr>
          <w:noProof/>
        </w:rPr>
        <w:t>General</w:t>
      </w:r>
    </w:p>
    <w:p w14:paraId="62A1EF42" w14:textId="77777777" w:rsidR="00D40F57" w:rsidRDefault="00D40F57" w:rsidP="001E677F">
      <w:pPr>
        <w:pStyle w:val="Body"/>
        <w:ind w:left="340"/>
        <w:rPr>
          <w:rFonts w:cstheme="minorBidi"/>
          <w:b/>
          <w:bCs/>
          <w:i/>
          <w:iCs/>
          <w:noProof/>
          <w:color w:val="0000FF"/>
          <w:sz w:val="20"/>
          <w:szCs w:val="20"/>
        </w:rPr>
      </w:pPr>
      <w:r w:rsidRPr="00BC76A3">
        <w:rPr>
          <w:rFonts w:cstheme="minorBidi"/>
          <w:b/>
          <w:bCs/>
          <w:i/>
          <w:iCs/>
          <w:noProof/>
          <w:color w:val="0000FF"/>
          <w:sz w:val="20"/>
          <w:szCs w:val="20"/>
        </w:rPr>
        <w:t>OPTION A: SDMP</w:t>
      </w:r>
    </w:p>
    <w:p w14:paraId="527FDDB7" w14:textId="76E3B32B" w:rsidR="007036E6" w:rsidRPr="00BC76A3" w:rsidRDefault="007036E6" w:rsidP="001E677F">
      <w:pPr>
        <w:pStyle w:val="Body"/>
        <w:ind w:left="57" w:firstLine="708"/>
        <w:rPr>
          <w:rFonts w:cstheme="minorBidi"/>
          <w:b/>
          <w:bCs/>
          <w:i/>
          <w:iCs/>
          <w:noProof/>
          <w:color w:val="0000FF"/>
          <w:sz w:val="20"/>
          <w:szCs w:val="20"/>
        </w:rPr>
      </w:pPr>
      <w:r w:rsidRPr="007036E6">
        <w:rPr>
          <w:rFonts w:cstheme="minorBidi"/>
          <w:b/>
          <w:bCs/>
          <w:i/>
          <w:iCs/>
          <w:noProof/>
          <w:color w:val="0000FF"/>
          <w:sz w:val="20"/>
          <w:szCs w:val="20"/>
        </w:rPr>
        <w:t>Mission-related objects (MROs)</w:t>
      </w:r>
    </w:p>
    <w:p w14:paraId="79649742" w14:textId="77777777" w:rsidR="00D40F57" w:rsidRPr="00BC76A3" w:rsidRDefault="00D40F57" w:rsidP="001E677F">
      <w:pPr>
        <w:pStyle w:val="Body"/>
        <w:ind w:left="1473"/>
        <w:rPr>
          <w:rFonts w:cstheme="minorBidi"/>
          <w:i/>
          <w:iCs/>
          <w:noProof/>
          <w:color w:val="0000FF"/>
          <w:sz w:val="20"/>
          <w:szCs w:val="20"/>
        </w:rPr>
      </w:pPr>
      <w:r w:rsidRPr="00BC76A3">
        <w:rPr>
          <w:rFonts w:cstheme="minorBidi"/>
          <w:i/>
          <w:iCs/>
          <w:noProof/>
          <w:color w:val="0000FF"/>
          <w:sz w:val="20"/>
          <w:szCs w:val="20"/>
        </w:rPr>
        <w:t xml:space="preserve">(a) Confirmation by design that MROs are not released </w:t>
      </w:r>
    </w:p>
    <w:p w14:paraId="230BBF7B" w14:textId="77777777" w:rsidR="00D40F57" w:rsidRPr="00BC76A3" w:rsidRDefault="00D40F57" w:rsidP="001E677F">
      <w:pPr>
        <w:pStyle w:val="Body"/>
        <w:ind w:left="1473"/>
        <w:rPr>
          <w:rFonts w:cstheme="minorBidi"/>
          <w:i/>
          <w:iCs/>
          <w:noProof/>
          <w:color w:val="0000FF"/>
          <w:sz w:val="20"/>
          <w:szCs w:val="20"/>
        </w:rPr>
      </w:pPr>
      <w:r w:rsidRPr="00BC76A3">
        <w:rPr>
          <w:rFonts w:cstheme="minorBidi"/>
          <w:i/>
          <w:iCs/>
          <w:noProof/>
          <w:color w:val="0000FF"/>
          <w:sz w:val="20"/>
          <w:szCs w:val="20"/>
        </w:rPr>
        <w:t xml:space="preserve">(b) Identification and description of any MRO (&gt; 1 mm), if expected for release at any time after launch, including type, dimensions, mass, and material </w:t>
      </w:r>
    </w:p>
    <w:p w14:paraId="14BD98F2" w14:textId="77777777" w:rsidR="00D40F57" w:rsidRPr="00BC76A3" w:rsidRDefault="00D40F57" w:rsidP="001E677F">
      <w:pPr>
        <w:pStyle w:val="Body"/>
        <w:ind w:left="1473"/>
        <w:rPr>
          <w:rFonts w:cstheme="minorBidi"/>
          <w:i/>
          <w:iCs/>
          <w:noProof/>
          <w:color w:val="0000FF"/>
          <w:sz w:val="20"/>
          <w:szCs w:val="20"/>
        </w:rPr>
      </w:pPr>
      <w:r w:rsidRPr="00BC76A3">
        <w:rPr>
          <w:rFonts w:cstheme="minorBidi"/>
          <w:i/>
          <w:iCs/>
          <w:noProof/>
          <w:color w:val="0000FF"/>
          <w:sz w:val="20"/>
          <w:szCs w:val="20"/>
        </w:rPr>
        <w:t>(c) Rationale for release of each MRO</w:t>
      </w:r>
    </w:p>
    <w:p w14:paraId="48A1256D" w14:textId="22A3EF42" w:rsidR="00D40F57" w:rsidRDefault="00D40F57" w:rsidP="001E677F">
      <w:pPr>
        <w:pStyle w:val="Body"/>
        <w:ind w:left="340"/>
        <w:rPr>
          <w:rFonts w:cstheme="minorBidi"/>
          <w:b/>
          <w:bCs/>
          <w:i/>
          <w:iCs/>
          <w:noProof/>
          <w:color w:val="0000FF"/>
          <w:sz w:val="20"/>
          <w:szCs w:val="20"/>
        </w:rPr>
      </w:pPr>
      <w:r w:rsidRPr="00BC76A3">
        <w:rPr>
          <w:rFonts w:cstheme="minorBidi"/>
          <w:b/>
          <w:bCs/>
          <w:i/>
          <w:iCs/>
          <w:noProof/>
          <w:color w:val="0000FF"/>
          <w:sz w:val="20"/>
          <w:szCs w:val="20"/>
        </w:rPr>
        <w:t>OPTION B: SDM</w:t>
      </w:r>
      <w:r w:rsidR="00670FB6">
        <w:rPr>
          <w:rFonts w:cstheme="minorBidi"/>
          <w:b/>
          <w:bCs/>
          <w:i/>
          <w:iCs/>
          <w:noProof/>
          <w:color w:val="0000FF"/>
          <w:sz w:val="20"/>
          <w:szCs w:val="20"/>
        </w:rPr>
        <w:t>R</w:t>
      </w:r>
    </w:p>
    <w:p w14:paraId="7C102D26" w14:textId="5E11A50F" w:rsidR="007036E6" w:rsidRPr="00BC76A3" w:rsidRDefault="007036E6" w:rsidP="001E677F">
      <w:pPr>
        <w:pStyle w:val="Body"/>
        <w:ind w:left="57" w:firstLine="708"/>
        <w:rPr>
          <w:rFonts w:cstheme="minorBidi"/>
          <w:b/>
          <w:bCs/>
          <w:i/>
          <w:iCs/>
          <w:noProof/>
          <w:color w:val="0000FF"/>
          <w:sz w:val="20"/>
          <w:szCs w:val="20"/>
        </w:rPr>
      </w:pPr>
      <w:r w:rsidRPr="007036E6">
        <w:rPr>
          <w:rFonts w:cstheme="minorBidi"/>
          <w:b/>
          <w:bCs/>
          <w:i/>
          <w:iCs/>
          <w:noProof/>
          <w:color w:val="0000FF"/>
          <w:sz w:val="20"/>
          <w:szCs w:val="20"/>
        </w:rPr>
        <w:t>Mission-related objects (MROs)</w:t>
      </w:r>
    </w:p>
    <w:p w14:paraId="69259233" w14:textId="77777777" w:rsidR="00D40F57" w:rsidRPr="00BC76A3" w:rsidRDefault="00D40F57" w:rsidP="001E677F">
      <w:pPr>
        <w:pStyle w:val="Body"/>
        <w:ind w:left="1473"/>
        <w:rPr>
          <w:rFonts w:cstheme="minorBidi"/>
          <w:i/>
          <w:iCs/>
          <w:noProof/>
          <w:color w:val="0000FF"/>
          <w:sz w:val="20"/>
          <w:szCs w:val="20"/>
        </w:rPr>
      </w:pPr>
      <w:r w:rsidRPr="00BC76A3">
        <w:rPr>
          <w:rFonts w:cstheme="minorBidi"/>
          <w:i/>
          <w:iCs/>
          <w:noProof/>
          <w:color w:val="0000FF"/>
          <w:sz w:val="20"/>
          <w:szCs w:val="20"/>
        </w:rPr>
        <w:t xml:space="preserve">(a) Confirmation by design that MROs are not released </w:t>
      </w:r>
    </w:p>
    <w:p w14:paraId="616692EE" w14:textId="77777777" w:rsidR="00D40F57" w:rsidRPr="00BC76A3" w:rsidRDefault="00D40F57" w:rsidP="001E677F">
      <w:pPr>
        <w:pStyle w:val="Body"/>
        <w:ind w:left="1473"/>
        <w:rPr>
          <w:rFonts w:cstheme="minorBidi"/>
          <w:i/>
          <w:iCs/>
          <w:noProof/>
          <w:color w:val="0000FF"/>
          <w:sz w:val="20"/>
          <w:szCs w:val="20"/>
        </w:rPr>
      </w:pPr>
      <w:r w:rsidRPr="00BC76A3">
        <w:rPr>
          <w:rFonts w:cstheme="minorBidi"/>
          <w:i/>
          <w:iCs/>
          <w:noProof/>
          <w:color w:val="0000FF"/>
          <w:sz w:val="20"/>
          <w:szCs w:val="20"/>
        </w:rPr>
        <w:t xml:space="preserve">(b) List of MROs, if released at any time after launch, including their characteristics: </w:t>
      </w:r>
    </w:p>
    <w:p w14:paraId="371F9D96" w14:textId="77777777" w:rsidR="00D40F57" w:rsidRPr="00BC76A3" w:rsidRDefault="00D40F57" w:rsidP="001E677F">
      <w:pPr>
        <w:pStyle w:val="Body"/>
        <w:ind w:left="2181"/>
        <w:rPr>
          <w:rFonts w:cstheme="minorBidi"/>
          <w:i/>
          <w:iCs/>
          <w:noProof/>
          <w:color w:val="0000FF"/>
          <w:sz w:val="20"/>
          <w:szCs w:val="20"/>
        </w:rPr>
      </w:pPr>
      <w:r w:rsidRPr="00BC76A3">
        <w:rPr>
          <w:rFonts w:cstheme="minorBidi"/>
          <w:i/>
          <w:iCs/>
          <w:noProof/>
          <w:color w:val="0000FF"/>
          <w:sz w:val="20"/>
          <w:szCs w:val="20"/>
        </w:rPr>
        <w:t xml:space="preserve">(1) type, </w:t>
      </w:r>
    </w:p>
    <w:p w14:paraId="52ED5743" w14:textId="77777777" w:rsidR="00D40F57" w:rsidRPr="00BC76A3" w:rsidRDefault="00D40F57" w:rsidP="001E677F">
      <w:pPr>
        <w:pStyle w:val="Body"/>
        <w:ind w:left="2181"/>
        <w:rPr>
          <w:rFonts w:cstheme="minorBidi"/>
          <w:i/>
          <w:iCs/>
          <w:noProof/>
          <w:color w:val="0000FF"/>
          <w:sz w:val="20"/>
          <w:szCs w:val="20"/>
        </w:rPr>
      </w:pPr>
      <w:r w:rsidRPr="00BC76A3">
        <w:rPr>
          <w:rFonts w:cstheme="minorBidi"/>
          <w:i/>
          <w:iCs/>
          <w:noProof/>
          <w:color w:val="0000FF"/>
          <w:sz w:val="20"/>
          <w:szCs w:val="20"/>
        </w:rPr>
        <w:t xml:space="preserve">(2) dry mass and fuel or fluids mass, </w:t>
      </w:r>
    </w:p>
    <w:p w14:paraId="76398206" w14:textId="77777777" w:rsidR="00D40F57" w:rsidRPr="00BC76A3" w:rsidRDefault="00D40F57" w:rsidP="001E677F">
      <w:pPr>
        <w:pStyle w:val="Body"/>
        <w:ind w:left="2181"/>
        <w:rPr>
          <w:rFonts w:cstheme="minorBidi"/>
          <w:i/>
          <w:iCs/>
          <w:noProof/>
          <w:color w:val="0000FF"/>
          <w:sz w:val="20"/>
          <w:szCs w:val="20"/>
        </w:rPr>
      </w:pPr>
      <w:r w:rsidRPr="00BC76A3">
        <w:rPr>
          <w:rFonts w:cstheme="minorBidi"/>
          <w:i/>
          <w:iCs/>
          <w:noProof/>
          <w:color w:val="0000FF"/>
          <w:sz w:val="20"/>
          <w:szCs w:val="20"/>
        </w:rPr>
        <w:t xml:space="preserve">(3) materials, </w:t>
      </w:r>
    </w:p>
    <w:p w14:paraId="173E1479" w14:textId="77777777" w:rsidR="00D40F57" w:rsidRPr="00BC76A3" w:rsidRDefault="00D40F57" w:rsidP="001E677F">
      <w:pPr>
        <w:pStyle w:val="Body"/>
        <w:ind w:left="2181"/>
        <w:rPr>
          <w:rFonts w:cstheme="minorBidi"/>
          <w:i/>
          <w:iCs/>
          <w:noProof/>
          <w:color w:val="0000FF"/>
          <w:sz w:val="20"/>
          <w:szCs w:val="20"/>
        </w:rPr>
      </w:pPr>
      <w:r w:rsidRPr="00BC76A3">
        <w:rPr>
          <w:rFonts w:cstheme="minorBidi"/>
          <w:i/>
          <w:iCs/>
          <w:noProof/>
          <w:color w:val="0000FF"/>
          <w:sz w:val="20"/>
          <w:szCs w:val="20"/>
        </w:rPr>
        <w:t xml:space="preserve">(4) dimensions, </w:t>
      </w:r>
    </w:p>
    <w:p w14:paraId="43A415D6" w14:textId="77777777" w:rsidR="00D40F57" w:rsidRPr="00BC76A3" w:rsidRDefault="00D40F57" w:rsidP="001E677F">
      <w:pPr>
        <w:pStyle w:val="Body"/>
        <w:ind w:left="2181"/>
        <w:rPr>
          <w:rFonts w:cstheme="minorBidi"/>
          <w:i/>
          <w:iCs/>
          <w:noProof/>
          <w:color w:val="0000FF"/>
          <w:sz w:val="20"/>
          <w:szCs w:val="20"/>
        </w:rPr>
      </w:pPr>
      <w:r w:rsidRPr="00BC76A3">
        <w:rPr>
          <w:rFonts w:cstheme="minorBidi"/>
          <w:i/>
          <w:iCs/>
          <w:noProof/>
          <w:color w:val="0000FF"/>
          <w:sz w:val="20"/>
          <w:szCs w:val="20"/>
        </w:rPr>
        <w:t xml:space="preserve">(5) drawings </w:t>
      </w:r>
    </w:p>
    <w:p w14:paraId="08E68F35" w14:textId="77777777" w:rsidR="00D40F57" w:rsidRPr="00BC76A3" w:rsidRDefault="00D40F57" w:rsidP="001E677F">
      <w:pPr>
        <w:pStyle w:val="Body"/>
        <w:ind w:left="1473"/>
        <w:rPr>
          <w:rFonts w:cstheme="minorBidi"/>
          <w:i/>
          <w:iCs/>
          <w:noProof/>
          <w:color w:val="0000FF"/>
          <w:sz w:val="20"/>
          <w:szCs w:val="20"/>
        </w:rPr>
      </w:pPr>
      <w:r w:rsidRPr="00BC76A3">
        <w:rPr>
          <w:rFonts w:cstheme="minorBidi"/>
          <w:i/>
          <w:iCs/>
          <w:noProof/>
          <w:color w:val="0000FF"/>
          <w:sz w:val="20"/>
          <w:szCs w:val="20"/>
        </w:rPr>
        <w:t xml:space="preserve">(c) Rationale for release of each MRO and possible effects on debris generation </w:t>
      </w:r>
    </w:p>
    <w:p w14:paraId="10109D47" w14:textId="77777777" w:rsidR="00D40F57" w:rsidRPr="00BC76A3" w:rsidRDefault="00D40F57" w:rsidP="001E677F">
      <w:pPr>
        <w:pStyle w:val="Body"/>
        <w:ind w:left="1473"/>
        <w:rPr>
          <w:rFonts w:cstheme="minorBidi"/>
          <w:i/>
          <w:iCs/>
          <w:noProof/>
          <w:color w:val="0000FF"/>
          <w:sz w:val="20"/>
          <w:szCs w:val="20"/>
        </w:rPr>
      </w:pPr>
      <w:r w:rsidRPr="00BC76A3">
        <w:rPr>
          <w:rFonts w:cstheme="minorBidi"/>
          <w:i/>
          <w:iCs/>
          <w:noProof/>
          <w:color w:val="0000FF"/>
          <w:sz w:val="20"/>
          <w:szCs w:val="20"/>
        </w:rPr>
        <w:t xml:space="preserve">(d) Time of release of each MRO with respect to launch time </w:t>
      </w:r>
    </w:p>
    <w:p w14:paraId="686E6908" w14:textId="77777777" w:rsidR="00D40F57" w:rsidRPr="00BC76A3" w:rsidRDefault="00D40F57" w:rsidP="001E677F">
      <w:pPr>
        <w:pStyle w:val="Body"/>
        <w:ind w:left="1473"/>
        <w:rPr>
          <w:rFonts w:cstheme="minorBidi"/>
          <w:i/>
          <w:iCs/>
          <w:noProof/>
          <w:color w:val="0000FF"/>
          <w:sz w:val="20"/>
          <w:szCs w:val="20"/>
        </w:rPr>
      </w:pPr>
      <w:r w:rsidRPr="00BC76A3">
        <w:rPr>
          <w:rFonts w:cstheme="minorBidi"/>
          <w:i/>
          <w:iCs/>
          <w:noProof/>
          <w:color w:val="0000FF"/>
          <w:sz w:val="20"/>
          <w:szCs w:val="20"/>
        </w:rPr>
        <w:t xml:space="preserve">(e) Release or ejection velocity of each MRO </w:t>
      </w:r>
    </w:p>
    <w:p w14:paraId="6EC0599B" w14:textId="77777777" w:rsidR="00D40F57" w:rsidRPr="00BC76A3" w:rsidRDefault="00D40F57" w:rsidP="001E677F">
      <w:pPr>
        <w:pStyle w:val="Body"/>
        <w:ind w:left="1473"/>
        <w:rPr>
          <w:rFonts w:cstheme="minorBidi"/>
          <w:i/>
          <w:iCs/>
          <w:noProof/>
          <w:color w:val="0000FF"/>
          <w:sz w:val="20"/>
          <w:szCs w:val="20"/>
        </w:rPr>
      </w:pPr>
      <w:r w:rsidRPr="00BC76A3">
        <w:rPr>
          <w:rFonts w:cstheme="minorBidi"/>
          <w:i/>
          <w:iCs/>
          <w:noProof/>
          <w:color w:val="0000FF"/>
          <w:sz w:val="20"/>
          <w:szCs w:val="20"/>
        </w:rPr>
        <w:t xml:space="preserve">(f) Expected orbital parameters, apogee, perigee, and inclination of each MRO after release </w:t>
      </w:r>
    </w:p>
    <w:p w14:paraId="63F453D8" w14:textId="4BE43571" w:rsidR="00D40F57" w:rsidRPr="00B83D77" w:rsidRDefault="00D40F57" w:rsidP="0034182B">
      <w:pPr>
        <w:pStyle w:val="Body"/>
        <w:ind w:left="1473"/>
        <w:rPr>
          <w:rFonts w:cstheme="minorBidi"/>
          <w:i/>
          <w:iCs/>
          <w:noProof/>
          <w:color w:val="0000FF"/>
          <w:sz w:val="20"/>
          <w:szCs w:val="20"/>
        </w:rPr>
      </w:pPr>
      <w:r w:rsidRPr="00BC76A3">
        <w:rPr>
          <w:rFonts w:cstheme="minorBidi"/>
          <w:i/>
          <w:iCs/>
          <w:noProof/>
          <w:color w:val="0000FF"/>
          <w:sz w:val="20"/>
          <w:szCs w:val="20"/>
        </w:rPr>
        <w:t>(g) Analysis to determine the trajectory propagation and expected presence in the LEO or GEO Protected Regions of each MRO</w:t>
      </w:r>
    </w:p>
    <w:tbl>
      <w:tblPr>
        <w:tblStyle w:val="TableGrid"/>
        <w:tblW w:w="0" w:type="auto"/>
        <w:tblLook w:val="04A0" w:firstRow="1" w:lastRow="0" w:firstColumn="1" w:lastColumn="0" w:noHBand="0" w:noVBand="1"/>
      </w:tblPr>
      <w:tblGrid>
        <w:gridCol w:w="838"/>
        <w:gridCol w:w="9074"/>
      </w:tblGrid>
      <w:tr w:rsidR="00225732" w14:paraId="33ED1FEB" w14:textId="77777777" w:rsidTr="00EF31D3">
        <w:trPr>
          <w:trHeight w:val="421"/>
        </w:trPr>
        <w:tc>
          <w:tcPr>
            <w:tcW w:w="0" w:type="auto"/>
          </w:tcPr>
          <w:p w14:paraId="0A1F4DEF" w14:textId="77777777" w:rsidR="00225732" w:rsidRPr="00211625" w:rsidRDefault="00225732" w:rsidP="00EF31D3">
            <w:pPr>
              <w:rPr>
                <w:i/>
                <w:iCs/>
              </w:rPr>
            </w:pPr>
            <w:r w:rsidRPr="00211625">
              <w:rPr>
                <w:b/>
                <w:i/>
                <w:iCs/>
              </w:rPr>
              <w:lastRenderedPageBreak/>
              <w:t>Req. ID</w:t>
            </w:r>
          </w:p>
        </w:tc>
        <w:tc>
          <w:tcPr>
            <w:tcW w:w="0" w:type="auto"/>
          </w:tcPr>
          <w:p w14:paraId="6DFD9294" w14:textId="77777777" w:rsidR="00225732" w:rsidRPr="00211625" w:rsidRDefault="00225732" w:rsidP="00EF31D3">
            <w:pPr>
              <w:rPr>
                <w:i/>
                <w:iCs/>
              </w:rPr>
            </w:pPr>
            <w:r w:rsidRPr="00211625">
              <w:rPr>
                <w:b/>
                <w:i/>
                <w:iCs/>
              </w:rPr>
              <w:t>Req. Text</w:t>
            </w:r>
          </w:p>
        </w:tc>
      </w:tr>
      <w:tr w:rsidR="00225732" w14:paraId="28CD5624" w14:textId="77777777" w:rsidTr="00225732">
        <w:trPr>
          <w:trHeight w:val="1277"/>
        </w:trPr>
        <w:tc>
          <w:tcPr>
            <w:tcW w:w="0" w:type="auto"/>
            <w:shd w:val="clear" w:color="auto" w:fill="F2F2F2" w:themeFill="background1" w:themeFillShade="F2"/>
          </w:tcPr>
          <w:p w14:paraId="2AEE406E" w14:textId="4AAC9D7A" w:rsidR="00225732" w:rsidRPr="00211625" w:rsidRDefault="00225732" w:rsidP="00EF31D3">
            <w:pPr>
              <w:rPr>
                <w:i/>
                <w:iCs/>
                <w:noProof/>
                <w:sz w:val="20"/>
                <w:szCs w:val="20"/>
              </w:rPr>
            </w:pPr>
            <w:r w:rsidRPr="00211625">
              <w:rPr>
                <w:i/>
                <w:iCs/>
                <w:noProof/>
                <w:sz w:val="20"/>
                <w:szCs w:val="20"/>
              </w:rPr>
              <w:t>5.</w:t>
            </w:r>
            <w:r w:rsidR="00B83D77">
              <w:rPr>
                <w:i/>
                <w:iCs/>
                <w:noProof/>
                <w:sz w:val="20"/>
                <w:szCs w:val="20"/>
              </w:rPr>
              <w:t>2.1</w:t>
            </w:r>
            <w:r>
              <w:rPr>
                <w:i/>
                <w:iCs/>
                <w:noProof/>
                <w:sz w:val="20"/>
                <w:szCs w:val="20"/>
              </w:rPr>
              <w:t>a</w:t>
            </w:r>
          </w:p>
        </w:tc>
        <w:tc>
          <w:tcPr>
            <w:tcW w:w="0" w:type="auto"/>
            <w:shd w:val="clear" w:color="auto" w:fill="F2F2F2" w:themeFill="background1" w:themeFillShade="F2"/>
          </w:tcPr>
          <w:p w14:paraId="112A8F6F" w14:textId="1B903F2E" w:rsidR="00225732" w:rsidRPr="00211625" w:rsidRDefault="00225732" w:rsidP="00EF31D3">
            <w:pPr>
              <w:rPr>
                <w:i/>
                <w:iCs/>
                <w:noProof/>
                <w:sz w:val="20"/>
                <w:szCs w:val="20"/>
              </w:rPr>
            </w:pPr>
            <w:r w:rsidRPr="00225732">
              <w:rPr>
                <w:i/>
                <w:iCs/>
                <w:noProof/>
                <w:sz w:val="20"/>
                <w:szCs w:val="20"/>
              </w:rPr>
              <w:t>The spacecraft shall be designed not to release space debris into Earth orbit during normal operations, other than space debris from pyrotechnics, solid or hybrid propellant rocket motors, or resulting from environment-induced degradation.</w:t>
            </w:r>
          </w:p>
        </w:tc>
      </w:tr>
      <w:tr w:rsidR="00225732" w14:paraId="6B1693B2" w14:textId="77777777" w:rsidTr="00EF31D3">
        <w:trPr>
          <w:trHeight w:val="710"/>
        </w:trPr>
        <w:tc>
          <w:tcPr>
            <w:tcW w:w="0" w:type="auto"/>
            <w:shd w:val="clear" w:color="auto" w:fill="F2F2F2" w:themeFill="background1" w:themeFillShade="F2"/>
          </w:tcPr>
          <w:p w14:paraId="686E5B1F" w14:textId="223A98F4" w:rsidR="00225732" w:rsidRPr="00211625" w:rsidRDefault="00225732" w:rsidP="00EF31D3">
            <w:pPr>
              <w:rPr>
                <w:i/>
                <w:iCs/>
                <w:noProof/>
                <w:sz w:val="20"/>
                <w:szCs w:val="20"/>
              </w:rPr>
            </w:pPr>
            <w:r w:rsidRPr="00211625">
              <w:rPr>
                <w:i/>
                <w:iCs/>
                <w:noProof/>
                <w:sz w:val="20"/>
                <w:szCs w:val="20"/>
              </w:rPr>
              <w:t>5.</w:t>
            </w:r>
            <w:r w:rsidR="00B83D77">
              <w:rPr>
                <w:i/>
                <w:iCs/>
                <w:noProof/>
                <w:sz w:val="20"/>
                <w:szCs w:val="20"/>
              </w:rPr>
              <w:t>2.1</w:t>
            </w:r>
            <w:r>
              <w:rPr>
                <w:i/>
                <w:iCs/>
                <w:noProof/>
                <w:sz w:val="20"/>
                <w:szCs w:val="20"/>
              </w:rPr>
              <w:t>b</w:t>
            </w:r>
          </w:p>
        </w:tc>
        <w:tc>
          <w:tcPr>
            <w:tcW w:w="0" w:type="auto"/>
            <w:shd w:val="clear" w:color="auto" w:fill="F2F2F2" w:themeFill="background1" w:themeFillShade="F2"/>
          </w:tcPr>
          <w:p w14:paraId="0278B4DB" w14:textId="77777777" w:rsidR="00225732" w:rsidRDefault="00225732" w:rsidP="00EF31D3">
            <w:r w:rsidRPr="00225732">
              <w:rPr>
                <w:i/>
                <w:iCs/>
                <w:noProof/>
                <w:sz w:val="20"/>
                <w:szCs w:val="20"/>
              </w:rPr>
              <w:t>The total number of space objects left in Earth orbit by a launch vehicle during normal operations, other than space debris from pyrotechnics, solid or hybrid propellant rocket motors, or resulting from environment-induced degradation, shall be limited to one for the launch of a single spacecraft and two for the launch of multiple spacecraft.</w:t>
            </w:r>
            <w:r w:rsidRPr="00225732">
              <w:t xml:space="preserve"> </w:t>
            </w:r>
          </w:p>
          <w:p w14:paraId="6CAAAF5E" w14:textId="1AA9E311" w:rsidR="00225732" w:rsidRPr="00211625" w:rsidRDefault="00225732" w:rsidP="00225732">
            <w:pPr>
              <w:ind w:left="708"/>
              <w:rPr>
                <w:i/>
                <w:iCs/>
                <w:noProof/>
                <w:sz w:val="20"/>
                <w:szCs w:val="20"/>
              </w:rPr>
            </w:pPr>
            <w:r w:rsidRPr="00225732">
              <w:rPr>
                <w:i/>
                <w:iCs/>
                <w:noProof/>
                <w:sz w:val="20"/>
                <w:szCs w:val="20"/>
              </w:rPr>
              <w:t>NOTE For single spacecraft launch, the total number of space objects left in Earth orbit by a launch vehicle during normal operations is the launch vehicle orbital stage. For multiple spacecraft launch, the total number of space objects left in Earth orbit by a launch vehicle during normal operations are the launch vehicle orbital stage and a detachable element, e.g. an adapter.</w:t>
            </w:r>
          </w:p>
        </w:tc>
      </w:tr>
    </w:tbl>
    <w:p w14:paraId="6D26F203" w14:textId="77777777" w:rsidR="00225732" w:rsidRPr="00225732" w:rsidRDefault="00225732" w:rsidP="00225732">
      <w:pPr>
        <w:pStyle w:val="Body"/>
      </w:pPr>
    </w:p>
    <w:p w14:paraId="528231F5" w14:textId="0B6B9F1F" w:rsidR="00E6485E" w:rsidRPr="00B83D77" w:rsidRDefault="00225732" w:rsidP="001E677F">
      <w:pPr>
        <w:pStyle w:val="Heading03"/>
        <w:rPr>
          <w:noProof/>
        </w:rPr>
      </w:pPr>
      <w:r w:rsidRPr="00B83D77">
        <w:rPr>
          <w:noProof/>
        </w:rPr>
        <w:t>Space debris from pyrotechnics, solid or hybrid propellant</w:t>
      </w:r>
      <w:r w:rsidR="0031431E">
        <w:rPr>
          <w:noProof/>
        </w:rPr>
        <w:t xml:space="preserve">  </w:t>
      </w:r>
      <w:r w:rsidRPr="00B83D77">
        <w:rPr>
          <w:noProof/>
        </w:rPr>
        <w:t>rocket motors, or resulting from environment-induced degradation</w:t>
      </w:r>
      <w:r w:rsidR="00E6485E" w:rsidRPr="00B83D77">
        <w:rPr>
          <w:noProof/>
        </w:rPr>
        <w:t xml:space="preserve"> </w:t>
      </w:r>
    </w:p>
    <w:p w14:paraId="7EAC9585" w14:textId="517002C1" w:rsidR="007036E6" w:rsidRPr="007036E6" w:rsidRDefault="00D40F57" w:rsidP="001E677F">
      <w:pPr>
        <w:pStyle w:val="Body"/>
        <w:ind w:left="340"/>
        <w:rPr>
          <w:rFonts w:cstheme="minorBidi"/>
          <w:b/>
          <w:bCs/>
          <w:i/>
          <w:iCs/>
          <w:noProof/>
          <w:color w:val="0000FF"/>
          <w:sz w:val="20"/>
          <w:szCs w:val="20"/>
        </w:rPr>
      </w:pPr>
      <w:r w:rsidRPr="007036E6">
        <w:rPr>
          <w:rFonts w:cstheme="minorBidi"/>
          <w:b/>
          <w:bCs/>
          <w:i/>
          <w:iCs/>
          <w:noProof/>
          <w:color w:val="0000FF"/>
          <w:sz w:val="20"/>
          <w:szCs w:val="20"/>
        </w:rPr>
        <w:t>OPTION A: SDMP</w:t>
      </w:r>
    </w:p>
    <w:p w14:paraId="4EC7F123" w14:textId="5165BC80" w:rsidR="007036E6" w:rsidRPr="007036E6" w:rsidRDefault="007036E6" w:rsidP="001E677F">
      <w:pPr>
        <w:pStyle w:val="Body"/>
        <w:ind w:left="623" w:firstLine="425"/>
        <w:rPr>
          <w:rFonts w:cstheme="minorBidi"/>
          <w:b/>
          <w:bCs/>
          <w:i/>
          <w:iCs/>
          <w:noProof/>
          <w:color w:val="0000FF"/>
          <w:sz w:val="20"/>
          <w:szCs w:val="20"/>
        </w:rPr>
      </w:pPr>
      <w:r w:rsidRPr="007036E6">
        <w:rPr>
          <w:rFonts w:cstheme="minorBidi"/>
          <w:b/>
          <w:bCs/>
          <w:i/>
          <w:iCs/>
          <w:noProof/>
          <w:color w:val="0000FF"/>
          <w:sz w:val="20"/>
          <w:szCs w:val="20"/>
        </w:rPr>
        <w:t>Small particles release</w:t>
      </w:r>
    </w:p>
    <w:p w14:paraId="46767FF8" w14:textId="77777777" w:rsidR="00D40F57" w:rsidRPr="00BC76A3" w:rsidRDefault="00D40F57" w:rsidP="001E677F">
      <w:pPr>
        <w:pStyle w:val="Body"/>
        <w:ind w:left="1331"/>
        <w:rPr>
          <w:rFonts w:cstheme="minorBidi"/>
          <w:i/>
          <w:iCs/>
          <w:noProof/>
          <w:color w:val="0000FF"/>
          <w:sz w:val="20"/>
          <w:szCs w:val="20"/>
        </w:rPr>
      </w:pPr>
      <w:r w:rsidRPr="00BC76A3">
        <w:rPr>
          <w:rFonts w:cstheme="minorBidi"/>
          <w:i/>
          <w:iCs/>
          <w:noProof/>
          <w:color w:val="0000FF"/>
          <w:sz w:val="20"/>
          <w:szCs w:val="20"/>
        </w:rPr>
        <w:t xml:space="preserve">(a) Design approach to avoid on-orbit release of particles from solid or hybrid propellant rocket motor larger than 1 mm </w:t>
      </w:r>
    </w:p>
    <w:p w14:paraId="4B1825E3" w14:textId="77777777" w:rsidR="00D40F57" w:rsidRDefault="00D40F57" w:rsidP="001E677F">
      <w:pPr>
        <w:pStyle w:val="Body"/>
        <w:ind w:left="1331"/>
        <w:rPr>
          <w:rFonts w:cstheme="minorBidi"/>
          <w:i/>
          <w:iCs/>
          <w:noProof/>
          <w:color w:val="0000FF"/>
          <w:sz w:val="20"/>
          <w:szCs w:val="20"/>
        </w:rPr>
      </w:pPr>
      <w:r w:rsidRPr="00BC76A3">
        <w:rPr>
          <w:rFonts w:cstheme="minorBidi"/>
          <w:i/>
          <w:iCs/>
          <w:noProof/>
          <w:color w:val="0000FF"/>
          <w:sz w:val="20"/>
          <w:szCs w:val="20"/>
        </w:rPr>
        <w:t>(b) Design approach to avoid on-orbit release of particles from pyrotechnics larger than 1 mm</w:t>
      </w:r>
    </w:p>
    <w:p w14:paraId="658AB337" w14:textId="299F3F94" w:rsidR="00BD5BBD" w:rsidRPr="00BD5BBD" w:rsidRDefault="00BD5BBD" w:rsidP="001E677F">
      <w:pPr>
        <w:pStyle w:val="Body"/>
        <w:ind w:left="1331"/>
        <w:rPr>
          <w:rFonts w:cstheme="minorBidi"/>
          <w:i/>
          <w:iCs/>
          <w:noProof/>
          <w:color w:val="0000FF"/>
          <w:sz w:val="20"/>
          <w:szCs w:val="20"/>
        </w:rPr>
      </w:pPr>
      <w:r w:rsidRPr="00BD5BBD">
        <w:rPr>
          <w:rFonts w:cstheme="minorBidi"/>
          <w:i/>
          <w:iCs/>
          <w:noProof/>
          <w:color w:val="0000FF"/>
          <w:sz w:val="20"/>
          <w:szCs w:val="20"/>
        </w:rPr>
        <w:t>(c)</w:t>
      </w:r>
      <w:r w:rsidRPr="00BD5BBD">
        <w:rPr>
          <w:rFonts w:ascii="Palatino Linotype" w:hAnsi="Palatino Linotype" w:cstheme="minorBidi"/>
          <w:color w:val="881798"/>
          <w:sz w:val="20"/>
          <w:szCs w:val="20"/>
          <w:shd w:val="clear" w:color="auto" w:fill="FFFFFF"/>
        </w:rPr>
        <w:t xml:space="preserve"> </w:t>
      </w:r>
      <w:r w:rsidRPr="00BD5BBD">
        <w:rPr>
          <w:rFonts w:cstheme="minorBidi"/>
          <w:i/>
          <w:iCs/>
          <w:noProof/>
          <w:color w:val="0000FF"/>
          <w:sz w:val="20"/>
          <w:szCs w:val="20"/>
        </w:rPr>
        <w:t>Identification of potential debris generation due environment-induced degradation for spacecraft and launch vehicle orbital elements operating in the GEO protected region </w:t>
      </w:r>
    </w:p>
    <w:p w14:paraId="7872494E" w14:textId="35D9872E" w:rsidR="00D40F57" w:rsidRDefault="00EF23BE" w:rsidP="00EF23BE">
      <w:pPr>
        <w:pStyle w:val="Body"/>
        <w:rPr>
          <w:rFonts w:cstheme="minorBidi"/>
          <w:b/>
          <w:bCs/>
          <w:i/>
          <w:iCs/>
          <w:noProof/>
          <w:color w:val="0000FF"/>
          <w:sz w:val="20"/>
          <w:szCs w:val="20"/>
        </w:rPr>
      </w:pPr>
      <w:r>
        <w:rPr>
          <w:rFonts w:cstheme="minorBidi"/>
          <w:b/>
          <w:bCs/>
          <w:i/>
          <w:iCs/>
          <w:noProof/>
          <w:color w:val="0000FF"/>
          <w:sz w:val="20"/>
          <w:szCs w:val="20"/>
        </w:rPr>
        <w:t xml:space="preserve">     </w:t>
      </w:r>
      <w:r w:rsidR="00D40F57" w:rsidRPr="00BC76A3">
        <w:rPr>
          <w:rFonts w:cstheme="minorBidi"/>
          <w:b/>
          <w:bCs/>
          <w:i/>
          <w:iCs/>
          <w:noProof/>
          <w:color w:val="0000FF"/>
          <w:sz w:val="20"/>
          <w:szCs w:val="20"/>
        </w:rPr>
        <w:t>OPTION B: SDM</w:t>
      </w:r>
      <w:r>
        <w:rPr>
          <w:rFonts w:cstheme="minorBidi"/>
          <w:b/>
          <w:bCs/>
          <w:i/>
          <w:iCs/>
          <w:noProof/>
          <w:color w:val="0000FF"/>
          <w:sz w:val="20"/>
          <w:szCs w:val="20"/>
        </w:rPr>
        <w:t>R</w:t>
      </w:r>
    </w:p>
    <w:p w14:paraId="14EF275C" w14:textId="20212EEF" w:rsidR="007036E6" w:rsidRPr="00BC76A3" w:rsidRDefault="007036E6" w:rsidP="001E677F">
      <w:pPr>
        <w:pStyle w:val="Body"/>
        <w:ind w:left="623" w:firstLine="425"/>
        <w:rPr>
          <w:rFonts w:cstheme="minorBidi"/>
          <w:b/>
          <w:bCs/>
          <w:i/>
          <w:iCs/>
          <w:noProof/>
          <w:color w:val="0000FF"/>
          <w:sz w:val="20"/>
          <w:szCs w:val="20"/>
        </w:rPr>
      </w:pPr>
      <w:r w:rsidRPr="007036E6">
        <w:rPr>
          <w:rFonts w:cstheme="minorBidi"/>
          <w:b/>
          <w:bCs/>
          <w:i/>
          <w:iCs/>
          <w:noProof/>
          <w:color w:val="0000FF"/>
          <w:sz w:val="20"/>
          <w:szCs w:val="20"/>
        </w:rPr>
        <w:t>Small particles release</w:t>
      </w:r>
    </w:p>
    <w:p w14:paraId="37CB7B51" w14:textId="77777777" w:rsidR="007036E6" w:rsidRDefault="00D40F57" w:rsidP="001E677F">
      <w:pPr>
        <w:pStyle w:val="Body"/>
        <w:ind w:left="1331"/>
        <w:rPr>
          <w:rFonts w:cstheme="minorBidi"/>
          <w:i/>
          <w:iCs/>
          <w:noProof/>
          <w:color w:val="0000FF"/>
          <w:sz w:val="20"/>
          <w:szCs w:val="20"/>
        </w:rPr>
      </w:pPr>
      <w:r w:rsidRPr="00BC76A3">
        <w:rPr>
          <w:rFonts w:cstheme="minorBidi"/>
          <w:i/>
          <w:iCs/>
          <w:noProof/>
          <w:color w:val="0000FF"/>
          <w:sz w:val="20"/>
          <w:szCs w:val="20"/>
        </w:rPr>
        <w:t xml:space="preserve">(a) Review-of-design or test to verify that all engines do not release particles larger than 1 mm </w:t>
      </w:r>
    </w:p>
    <w:p w14:paraId="53733F5A" w14:textId="3B43EC42" w:rsidR="00D40F57" w:rsidRPr="00BC76A3" w:rsidRDefault="00D40F57" w:rsidP="001E677F">
      <w:pPr>
        <w:pStyle w:val="Body"/>
        <w:ind w:left="1331"/>
        <w:rPr>
          <w:rFonts w:cstheme="minorBidi"/>
          <w:i/>
          <w:iCs/>
          <w:noProof/>
          <w:color w:val="0000FF"/>
          <w:sz w:val="20"/>
          <w:szCs w:val="20"/>
        </w:rPr>
      </w:pPr>
      <w:r w:rsidRPr="00BC76A3">
        <w:rPr>
          <w:rFonts w:cstheme="minorBidi"/>
          <w:i/>
          <w:iCs/>
          <w:noProof/>
          <w:color w:val="0000FF"/>
          <w:sz w:val="20"/>
          <w:szCs w:val="20"/>
        </w:rPr>
        <w:t xml:space="preserve">(b) Review-of-design or test to verify that pyrotechnics do not release particles larger than 1 mm </w:t>
      </w:r>
    </w:p>
    <w:p w14:paraId="07525004" w14:textId="77777777" w:rsidR="00D40F57" w:rsidRPr="00BC76A3" w:rsidRDefault="00D40F57" w:rsidP="001E677F">
      <w:pPr>
        <w:pStyle w:val="Body"/>
        <w:ind w:left="1331"/>
        <w:rPr>
          <w:rFonts w:cstheme="minorBidi"/>
          <w:i/>
          <w:iCs/>
          <w:noProof/>
          <w:color w:val="0000FF"/>
          <w:sz w:val="20"/>
          <w:szCs w:val="20"/>
        </w:rPr>
      </w:pPr>
      <w:r w:rsidRPr="00BC76A3">
        <w:rPr>
          <w:rFonts w:cstheme="minorBidi"/>
          <w:i/>
          <w:iCs/>
          <w:noProof/>
          <w:color w:val="0000FF"/>
          <w:sz w:val="20"/>
          <w:szCs w:val="20"/>
        </w:rPr>
        <w:t xml:space="preserve">(c) Review-of-design or test to verify that environment-induced degradation in GEO does not lead to the release particles larger than 1 mm </w:t>
      </w:r>
    </w:p>
    <w:p w14:paraId="7BD467A4" w14:textId="77777777" w:rsidR="00D40F57" w:rsidRPr="00BC76A3" w:rsidRDefault="00D40F57" w:rsidP="001E677F">
      <w:pPr>
        <w:pStyle w:val="Body"/>
        <w:ind w:left="1331"/>
        <w:rPr>
          <w:rFonts w:cstheme="minorBidi"/>
          <w:i/>
          <w:iCs/>
          <w:noProof/>
          <w:color w:val="0000FF"/>
          <w:sz w:val="20"/>
          <w:szCs w:val="20"/>
        </w:rPr>
      </w:pPr>
      <w:r w:rsidRPr="00BC76A3">
        <w:rPr>
          <w:rFonts w:cstheme="minorBidi"/>
          <w:i/>
          <w:iCs/>
          <w:noProof/>
          <w:color w:val="0000FF"/>
          <w:sz w:val="20"/>
          <w:szCs w:val="20"/>
        </w:rPr>
        <w:t xml:space="preserve">(d) Assessment of the type and quantity of small particles larger than 1 mm expected for release during normal operations, including: </w:t>
      </w:r>
    </w:p>
    <w:p w14:paraId="1E98F5A4" w14:textId="77777777" w:rsidR="00D40F57" w:rsidRPr="00BC76A3" w:rsidRDefault="00D40F57" w:rsidP="001E677F">
      <w:pPr>
        <w:pStyle w:val="Body"/>
        <w:ind w:left="2039"/>
        <w:rPr>
          <w:rFonts w:cstheme="minorBidi"/>
          <w:i/>
          <w:iCs/>
          <w:noProof/>
          <w:color w:val="0000FF"/>
          <w:sz w:val="20"/>
          <w:szCs w:val="20"/>
        </w:rPr>
      </w:pPr>
      <w:r w:rsidRPr="00BC76A3">
        <w:rPr>
          <w:rFonts w:cstheme="minorBidi"/>
          <w:i/>
          <w:iCs/>
          <w:noProof/>
          <w:color w:val="0000FF"/>
          <w:sz w:val="20"/>
          <w:szCs w:val="20"/>
        </w:rPr>
        <w:t>(1) Type of particles</w:t>
      </w:r>
    </w:p>
    <w:p w14:paraId="17FAF70D" w14:textId="77777777" w:rsidR="007B5505" w:rsidRDefault="00D40F57" w:rsidP="001E677F">
      <w:pPr>
        <w:pStyle w:val="Body"/>
        <w:ind w:left="2889"/>
        <w:rPr>
          <w:rFonts w:cstheme="minorBidi"/>
          <w:i/>
          <w:iCs/>
          <w:noProof/>
          <w:color w:val="0000FF"/>
          <w:sz w:val="20"/>
          <w:szCs w:val="20"/>
        </w:rPr>
      </w:pPr>
      <w:r w:rsidRPr="00BC76A3">
        <w:rPr>
          <w:rFonts w:cstheme="minorBidi"/>
          <w:i/>
          <w:iCs/>
          <w:noProof/>
          <w:color w:val="0000FF"/>
          <w:sz w:val="20"/>
          <w:szCs w:val="20"/>
        </w:rPr>
        <w:t xml:space="preserve">NOTE Example of particles can come from solid or hybrid propellant rockets (e.g. slags), pyrotechnics, multi-layer insulation (MLI). </w:t>
      </w:r>
    </w:p>
    <w:p w14:paraId="41BAA91D" w14:textId="35B265DF" w:rsidR="00D40F57" w:rsidRPr="00BC76A3" w:rsidRDefault="00D40F57" w:rsidP="001E677F">
      <w:pPr>
        <w:pStyle w:val="Body"/>
        <w:ind w:left="1473" w:firstLine="708"/>
        <w:rPr>
          <w:rFonts w:cstheme="minorBidi"/>
          <w:i/>
          <w:iCs/>
          <w:noProof/>
          <w:color w:val="0000FF"/>
          <w:sz w:val="20"/>
          <w:szCs w:val="20"/>
        </w:rPr>
      </w:pPr>
      <w:r w:rsidRPr="00BC76A3">
        <w:rPr>
          <w:rFonts w:cstheme="minorBidi"/>
          <w:i/>
          <w:iCs/>
          <w:noProof/>
          <w:color w:val="0000FF"/>
          <w:sz w:val="20"/>
          <w:szCs w:val="20"/>
        </w:rPr>
        <w:t xml:space="preserve">(2) Size, mass and density ranges of the particles </w:t>
      </w:r>
    </w:p>
    <w:p w14:paraId="30F6A6A9" w14:textId="77777777" w:rsidR="00D40F57" w:rsidRDefault="00D40F57" w:rsidP="001E677F">
      <w:pPr>
        <w:pStyle w:val="Body"/>
        <w:ind w:left="1473" w:firstLine="708"/>
        <w:rPr>
          <w:rFonts w:cstheme="minorBidi"/>
          <w:i/>
          <w:iCs/>
          <w:noProof/>
          <w:color w:val="0000FF"/>
          <w:sz w:val="20"/>
          <w:szCs w:val="20"/>
        </w:rPr>
      </w:pPr>
      <w:r w:rsidRPr="00BC76A3">
        <w:rPr>
          <w:rFonts w:cstheme="minorBidi"/>
          <w:i/>
          <w:iCs/>
          <w:noProof/>
          <w:color w:val="0000FF"/>
          <w:sz w:val="20"/>
          <w:szCs w:val="20"/>
        </w:rPr>
        <w:lastRenderedPageBreak/>
        <w:t>(3) Conditions and orbit where released</w:t>
      </w:r>
    </w:p>
    <w:p w14:paraId="6B14EC3C" w14:textId="1BA8270D" w:rsidR="0034182B" w:rsidRPr="0034182B" w:rsidRDefault="00D40F57" w:rsidP="0034182B">
      <w:pPr>
        <w:pStyle w:val="Body"/>
        <w:ind w:left="2181" w:firstLine="708"/>
        <w:rPr>
          <w:rFonts w:cstheme="minorBidi"/>
          <w:i/>
          <w:iCs/>
          <w:noProof/>
          <w:color w:val="0000FF"/>
          <w:sz w:val="20"/>
          <w:szCs w:val="20"/>
        </w:rPr>
      </w:pPr>
      <w:r w:rsidRPr="00FF56E6">
        <w:rPr>
          <w:rFonts w:cstheme="minorBidi"/>
          <w:i/>
          <w:iCs/>
          <w:noProof/>
          <w:color w:val="0000FF"/>
          <w:sz w:val="20"/>
          <w:szCs w:val="20"/>
        </w:rPr>
        <w:t>• anomaly report - status during the operations, if relevant to break-up risk</w:t>
      </w:r>
    </w:p>
    <w:tbl>
      <w:tblPr>
        <w:tblStyle w:val="TableGrid"/>
        <w:tblW w:w="0" w:type="auto"/>
        <w:tblLook w:val="04A0" w:firstRow="1" w:lastRow="0" w:firstColumn="1" w:lastColumn="0" w:noHBand="0" w:noVBand="1"/>
      </w:tblPr>
      <w:tblGrid>
        <w:gridCol w:w="835"/>
        <w:gridCol w:w="9077"/>
      </w:tblGrid>
      <w:tr w:rsidR="00211625" w14:paraId="7C857C4A" w14:textId="77777777" w:rsidTr="00211625">
        <w:trPr>
          <w:trHeight w:val="421"/>
        </w:trPr>
        <w:tc>
          <w:tcPr>
            <w:tcW w:w="0" w:type="auto"/>
          </w:tcPr>
          <w:p w14:paraId="78B639BF" w14:textId="77777777" w:rsidR="00211625" w:rsidRPr="00211625" w:rsidRDefault="00211625" w:rsidP="00172279">
            <w:pPr>
              <w:rPr>
                <w:i/>
                <w:iCs/>
              </w:rPr>
            </w:pPr>
            <w:r w:rsidRPr="00211625">
              <w:rPr>
                <w:b/>
                <w:i/>
                <w:iCs/>
              </w:rPr>
              <w:t>Req. ID</w:t>
            </w:r>
          </w:p>
        </w:tc>
        <w:tc>
          <w:tcPr>
            <w:tcW w:w="0" w:type="auto"/>
          </w:tcPr>
          <w:p w14:paraId="01D2514C" w14:textId="77777777" w:rsidR="00211625" w:rsidRPr="00211625" w:rsidRDefault="00211625" w:rsidP="00172279">
            <w:pPr>
              <w:rPr>
                <w:i/>
                <w:iCs/>
              </w:rPr>
            </w:pPr>
            <w:r w:rsidRPr="00211625">
              <w:rPr>
                <w:b/>
                <w:i/>
                <w:iCs/>
              </w:rPr>
              <w:t>Req. Text</w:t>
            </w:r>
          </w:p>
        </w:tc>
      </w:tr>
      <w:tr w:rsidR="00211625" w14:paraId="2690C31D" w14:textId="77777777" w:rsidTr="00D54614">
        <w:trPr>
          <w:trHeight w:val="600"/>
        </w:trPr>
        <w:tc>
          <w:tcPr>
            <w:tcW w:w="0" w:type="auto"/>
            <w:shd w:val="clear" w:color="auto" w:fill="F2F2F2" w:themeFill="background1" w:themeFillShade="F2"/>
          </w:tcPr>
          <w:p w14:paraId="27FE1F1E" w14:textId="77777777" w:rsidR="00211625" w:rsidRPr="00211625" w:rsidRDefault="00211625" w:rsidP="00172279">
            <w:pPr>
              <w:rPr>
                <w:i/>
                <w:iCs/>
                <w:noProof/>
                <w:sz w:val="20"/>
                <w:szCs w:val="20"/>
              </w:rPr>
            </w:pPr>
            <w:r w:rsidRPr="00211625">
              <w:rPr>
                <w:i/>
                <w:iCs/>
                <w:noProof/>
                <w:sz w:val="20"/>
                <w:szCs w:val="20"/>
              </w:rPr>
              <w:t>5.2.2a</w:t>
            </w:r>
          </w:p>
        </w:tc>
        <w:tc>
          <w:tcPr>
            <w:tcW w:w="0" w:type="auto"/>
            <w:shd w:val="clear" w:color="auto" w:fill="F2F2F2" w:themeFill="background1" w:themeFillShade="F2"/>
          </w:tcPr>
          <w:p w14:paraId="7D75C688" w14:textId="77777777" w:rsidR="00D54614" w:rsidRPr="00D54614" w:rsidRDefault="00D54614" w:rsidP="00D54614">
            <w:pPr>
              <w:numPr>
                <w:ilvl w:val="2"/>
                <w:numId w:val="34"/>
              </w:numPr>
              <w:rPr>
                <w:i/>
                <w:iCs/>
                <w:noProof/>
                <w:sz w:val="20"/>
                <w:szCs w:val="20"/>
              </w:rPr>
            </w:pPr>
            <w:r w:rsidRPr="00D54614">
              <w:rPr>
                <w:i/>
                <w:iCs/>
                <w:noProof/>
                <w:sz w:val="20"/>
                <w:szCs w:val="20"/>
              </w:rPr>
              <w:t xml:space="preserve">Pyrotechnics shall be designed not to release space debris larger than 1 mm in their largest dimension into Earth orbit. </w:t>
            </w:r>
          </w:p>
          <w:p w14:paraId="5AFC9298" w14:textId="2E368AC0" w:rsidR="00211625" w:rsidRPr="00211625" w:rsidRDefault="00211625" w:rsidP="00172279">
            <w:pPr>
              <w:rPr>
                <w:i/>
                <w:iCs/>
                <w:noProof/>
                <w:sz w:val="20"/>
                <w:szCs w:val="20"/>
              </w:rPr>
            </w:pPr>
          </w:p>
        </w:tc>
      </w:tr>
      <w:tr w:rsidR="00211625" w14:paraId="70B1DBFA" w14:textId="77777777" w:rsidTr="00211625">
        <w:trPr>
          <w:trHeight w:val="710"/>
        </w:trPr>
        <w:tc>
          <w:tcPr>
            <w:tcW w:w="0" w:type="auto"/>
            <w:shd w:val="clear" w:color="auto" w:fill="F2F2F2" w:themeFill="background1" w:themeFillShade="F2"/>
          </w:tcPr>
          <w:p w14:paraId="1A99E69C" w14:textId="77777777" w:rsidR="00211625" w:rsidRPr="00211625" w:rsidRDefault="00211625" w:rsidP="00172279">
            <w:pPr>
              <w:rPr>
                <w:i/>
                <w:iCs/>
                <w:noProof/>
                <w:sz w:val="20"/>
                <w:szCs w:val="20"/>
              </w:rPr>
            </w:pPr>
            <w:r w:rsidRPr="00211625">
              <w:rPr>
                <w:i/>
                <w:iCs/>
                <w:noProof/>
                <w:sz w:val="20"/>
                <w:szCs w:val="20"/>
              </w:rPr>
              <w:t>5.2.2b</w:t>
            </w:r>
          </w:p>
        </w:tc>
        <w:tc>
          <w:tcPr>
            <w:tcW w:w="0" w:type="auto"/>
            <w:shd w:val="clear" w:color="auto" w:fill="F2F2F2" w:themeFill="background1" w:themeFillShade="F2"/>
          </w:tcPr>
          <w:p w14:paraId="2C3017B6" w14:textId="77777777" w:rsidR="00D54614" w:rsidRDefault="00D54614" w:rsidP="00D54614">
            <w:pPr>
              <w:numPr>
                <w:ilvl w:val="2"/>
                <w:numId w:val="35"/>
              </w:numPr>
              <w:rPr>
                <w:i/>
                <w:iCs/>
                <w:noProof/>
                <w:sz w:val="20"/>
                <w:szCs w:val="20"/>
              </w:rPr>
            </w:pPr>
            <w:r w:rsidRPr="00D54614">
              <w:rPr>
                <w:i/>
                <w:iCs/>
                <w:noProof/>
                <w:sz w:val="20"/>
                <w:szCs w:val="20"/>
              </w:rPr>
              <w:t xml:space="preserve">Solid or hybrid propellant rocket motors shall be designed and operated not to release space debris larger than 1 mm in their largest dimension into Earth orbit. </w:t>
            </w:r>
          </w:p>
          <w:p w14:paraId="7A2B0DD0" w14:textId="4A500489" w:rsidR="00D54614" w:rsidRPr="00D54614" w:rsidRDefault="00D54614" w:rsidP="00D54614">
            <w:pPr>
              <w:ind w:left="708"/>
              <w:rPr>
                <w:i/>
                <w:iCs/>
                <w:noProof/>
                <w:sz w:val="20"/>
                <w:szCs w:val="20"/>
              </w:rPr>
            </w:pPr>
            <w:r w:rsidRPr="00D54614">
              <w:rPr>
                <w:i/>
                <w:iCs/>
                <w:noProof/>
                <w:sz w:val="20"/>
                <w:szCs w:val="20"/>
              </w:rPr>
              <w:t xml:space="preserve">NOTE The main aim of this requirement is to limit the generation of slag debris ejected into </w:t>
            </w:r>
          </w:p>
          <w:p w14:paraId="1D30B58E" w14:textId="3F0D7112" w:rsidR="00211625" w:rsidRPr="00211625" w:rsidRDefault="00211625" w:rsidP="00172279">
            <w:pPr>
              <w:rPr>
                <w:i/>
                <w:iCs/>
                <w:noProof/>
                <w:sz w:val="20"/>
                <w:szCs w:val="20"/>
              </w:rPr>
            </w:pPr>
          </w:p>
        </w:tc>
      </w:tr>
      <w:tr w:rsidR="00211625" w14:paraId="22BFDE5E" w14:textId="77777777" w:rsidTr="00211625">
        <w:trPr>
          <w:trHeight w:val="1414"/>
        </w:trPr>
        <w:tc>
          <w:tcPr>
            <w:tcW w:w="0" w:type="auto"/>
            <w:shd w:val="clear" w:color="auto" w:fill="F2F2F2" w:themeFill="background1" w:themeFillShade="F2"/>
          </w:tcPr>
          <w:p w14:paraId="72510C64" w14:textId="77777777" w:rsidR="00211625" w:rsidRPr="00211625" w:rsidRDefault="00211625" w:rsidP="00172279">
            <w:pPr>
              <w:rPr>
                <w:i/>
                <w:iCs/>
                <w:noProof/>
                <w:sz w:val="20"/>
                <w:szCs w:val="20"/>
              </w:rPr>
            </w:pPr>
            <w:r w:rsidRPr="00211625">
              <w:rPr>
                <w:i/>
                <w:iCs/>
                <w:noProof/>
                <w:sz w:val="20"/>
                <w:szCs w:val="20"/>
              </w:rPr>
              <w:t>5.2.2c</w:t>
            </w:r>
          </w:p>
        </w:tc>
        <w:tc>
          <w:tcPr>
            <w:tcW w:w="0" w:type="auto"/>
            <w:shd w:val="clear" w:color="auto" w:fill="F2F2F2" w:themeFill="background1" w:themeFillShade="F2"/>
          </w:tcPr>
          <w:p w14:paraId="6946E16C" w14:textId="77777777" w:rsidR="00D54614" w:rsidRDefault="00D54614" w:rsidP="00D54614">
            <w:pPr>
              <w:numPr>
                <w:ilvl w:val="2"/>
                <w:numId w:val="36"/>
              </w:numPr>
              <w:rPr>
                <w:i/>
                <w:iCs/>
                <w:noProof/>
                <w:sz w:val="20"/>
                <w:szCs w:val="20"/>
              </w:rPr>
            </w:pPr>
            <w:r w:rsidRPr="00D54614">
              <w:rPr>
                <w:i/>
                <w:iCs/>
                <w:noProof/>
                <w:sz w:val="20"/>
                <w:szCs w:val="20"/>
              </w:rPr>
              <w:t xml:space="preserve">A spacecraft or launch vehicle orbital element operating in the GEO protected region with a continuous or periodic presence shall be designed not to release space debris larger than 1 mm in their largest dimension resulting from the environment-induced degradation of adhesives and hook and loop fasteners for an orbit lifetime of 50 years including normal operations and after the disposal. </w:t>
            </w:r>
          </w:p>
          <w:p w14:paraId="5BE6590C" w14:textId="73C235F0" w:rsidR="00D54614" w:rsidRPr="00D54614" w:rsidRDefault="00D54614" w:rsidP="00D54614">
            <w:pPr>
              <w:ind w:left="708"/>
              <w:rPr>
                <w:i/>
                <w:iCs/>
                <w:noProof/>
                <w:sz w:val="20"/>
                <w:szCs w:val="20"/>
              </w:rPr>
            </w:pPr>
            <w:r>
              <w:rPr>
                <w:i/>
                <w:iCs/>
                <w:noProof/>
                <w:sz w:val="20"/>
                <w:szCs w:val="20"/>
              </w:rPr>
              <w:t xml:space="preserve"> </w:t>
            </w:r>
            <w:r w:rsidRPr="00D54614">
              <w:rPr>
                <w:i/>
                <w:iCs/>
                <w:noProof/>
                <w:sz w:val="20"/>
                <w:szCs w:val="20"/>
              </w:rPr>
              <w:t xml:space="preserve">NOTE Environment-induced degradation mechanisms are based on electromagnetic radiation and the energetic particle environment, excluding impacting space debris and meteoroids. The objective is to minimise debris from multi-layer insulation, which is a known space debris source. </w:t>
            </w:r>
          </w:p>
          <w:p w14:paraId="2A553ADC" w14:textId="5CEEED3B" w:rsidR="00211625" w:rsidRPr="00211625" w:rsidRDefault="00211625" w:rsidP="00172279">
            <w:pPr>
              <w:rPr>
                <w:i/>
                <w:iCs/>
                <w:noProof/>
                <w:sz w:val="20"/>
                <w:szCs w:val="20"/>
              </w:rPr>
            </w:pPr>
          </w:p>
        </w:tc>
      </w:tr>
    </w:tbl>
    <w:p w14:paraId="5D99044D" w14:textId="794CBE67" w:rsidR="00B83D77" w:rsidRPr="00E80C6E" w:rsidRDefault="00225732" w:rsidP="001E677F">
      <w:pPr>
        <w:pStyle w:val="Heading02"/>
        <w:numPr>
          <w:ilvl w:val="1"/>
          <w:numId w:val="28"/>
        </w:numPr>
      </w:pPr>
      <w:bookmarkStart w:id="32" w:name="_Toc211515832"/>
      <w:r w:rsidRPr="00225732">
        <w:t>Avoiding break-ups in Earth orbit</w:t>
      </w:r>
      <w:bookmarkEnd w:id="32"/>
    </w:p>
    <w:p w14:paraId="121EF7AB" w14:textId="14469604" w:rsidR="00B83D77" w:rsidRDefault="00B83D77" w:rsidP="007036E6">
      <w:pPr>
        <w:pStyle w:val="Heading03"/>
        <w:rPr>
          <w:noProof/>
        </w:rPr>
      </w:pPr>
      <w:r>
        <w:rPr>
          <w:noProof/>
        </w:rPr>
        <w:t>Intentional Break-Up</w:t>
      </w:r>
    </w:p>
    <w:p w14:paraId="51E687B9" w14:textId="77777777" w:rsidR="00E80C6E" w:rsidRDefault="00E80C6E" w:rsidP="001E677F">
      <w:pPr>
        <w:pStyle w:val="Body"/>
        <w:ind w:left="340"/>
        <w:rPr>
          <w:rFonts w:cstheme="minorBidi"/>
          <w:b/>
          <w:bCs/>
          <w:i/>
          <w:iCs/>
          <w:noProof/>
          <w:color w:val="0000FF"/>
          <w:sz w:val="20"/>
          <w:szCs w:val="20"/>
        </w:rPr>
      </w:pPr>
      <w:r w:rsidRPr="00FF56E6">
        <w:rPr>
          <w:rFonts w:cstheme="minorBidi"/>
          <w:b/>
          <w:bCs/>
          <w:i/>
          <w:iCs/>
          <w:noProof/>
          <w:color w:val="0000FF"/>
          <w:sz w:val="20"/>
          <w:szCs w:val="20"/>
        </w:rPr>
        <w:t>OPTION A: SDMP</w:t>
      </w:r>
    </w:p>
    <w:p w14:paraId="13F1B5CD" w14:textId="77777777" w:rsidR="00E80C6E" w:rsidRPr="00FF56E6" w:rsidRDefault="00E80C6E" w:rsidP="001E677F">
      <w:pPr>
        <w:pStyle w:val="Body"/>
        <w:ind w:left="340" w:firstLine="688"/>
        <w:rPr>
          <w:rFonts w:cstheme="minorBidi"/>
          <w:b/>
          <w:bCs/>
          <w:i/>
          <w:iCs/>
          <w:noProof/>
          <w:color w:val="0000FF"/>
          <w:sz w:val="20"/>
          <w:szCs w:val="20"/>
        </w:rPr>
      </w:pPr>
      <w:r w:rsidRPr="007036E6">
        <w:rPr>
          <w:rFonts w:cstheme="minorBidi"/>
          <w:b/>
          <w:bCs/>
          <w:i/>
          <w:iCs/>
          <w:noProof/>
          <w:color w:val="0000FF"/>
          <w:sz w:val="20"/>
          <w:szCs w:val="20"/>
        </w:rPr>
        <w:t>On-orbit break-up risk caused by the system</w:t>
      </w:r>
    </w:p>
    <w:p w14:paraId="3AD83B09" w14:textId="77777777" w:rsidR="00E80C6E" w:rsidRPr="00FF56E6" w:rsidRDefault="00E80C6E" w:rsidP="001E677F">
      <w:pPr>
        <w:pStyle w:val="Body"/>
        <w:numPr>
          <w:ilvl w:val="0"/>
          <w:numId w:val="9"/>
        </w:numPr>
        <w:ind w:left="1433"/>
        <w:rPr>
          <w:rFonts w:cstheme="minorBidi"/>
          <w:i/>
          <w:iCs/>
          <w:noProof/>
          <w:color w:val="0000FF"/>
          <w:sz w:val="20"/>
          <w:szCs w:val="20"/>
        </w:rPr>
      </w:pPr>
      <w:r w:rsidRPr="00FF56E6">
        <w:rPr>
          <w:rFonts w:cstheme="minorBidi"/>
          <w:i/>
          <w:iCs/>
          <w:noProof/>
          <w:color w:val="0000FF"/>
          <w:sz w:val="20"/>
          <w:szCs w:val="20"/>
        </w:rPr>
        <w:t xml:space="preserve">Identification of all potential causes of break-up during deployment and mission operations </w:t>
      </w:r>
    </w:p>
    <w:p w14:paraId="145D9FA4" w14:textId="77777777" w:rsidR="00E80C6E" w:rsidRPr="00FF56E6" w:rsidRDefault="00E80C6E" w:rsidP="001E677F">
      <w:pPr>
        <w:pStyle w:val="Body"/>
        <w:numPr>
          <w:ilvl w:val="0"/>
          <w:numId w:val="9"/>
        </w:numPr>
        <w:ind w:left="1433"/>
        <w:rPr>
          <w:rFonts w:cstheme="minorBidi"/>
          <w:i/>
          <w:iCs/>
          <w:noProof/>
          <w:color w:val="0000FF"/>
          <w:sz w:val="20"/>
          <w:szCs w:val="20"/>
        </w:rPr>
      </w:pPr>
      <w:r w:rsidRPr="00FF56E6">
        <w:rPr>
          <w:rFonts w:cstheme="minorBidi"/>
          <w:i/>
          <w:iCs/>
          <w:noProof/>
          <w:color w:val="0000FF"/>
          <w:sz w:val="20"/>
          <w:szCs w:val="20"/>
        </w:rPr>
        <w:t>Preliminary accidental on-orbit break-up risk analysis and monitoring approach</w:t>
      </w:r>
    </w:p>
    <w:p w14:paraId="66C2021C" w14:textId="77777777" w:rsidR="00E80C6E" w:rsidRDefault="00E80C6E" w:rsidP="001E677F">
      <w:pPr>
        <w:pStyle w:val="Body"/>
        <w:ind w:left="340"/>
        <w:rPr>
          <w:rFonts w:cstheme="minorBidi"/>
          <w:b/>
          <w:bCs/>
          <w:i/>
          <w:iCs/>
          <w:noProof/>
          <w:color w:val="0000FF"/>
          <w:sz w:val="20"/>
          <w:szCs w:val="20"/>
        </w:rPr>
      </w:pPr>
      <w:r w:rsidRPr="00FF56E6">
        <w:rPr>
          <w:rFonts w:cstheme="minorBidi"/>
          <w:b/>
          <w:bCs/>
          <w:i/>
          <w:iCs/>
          <w:noProof/>
          <w:color w:val="0000FF"/>
          <w:sz w:val="20"/>
          <w:szCs w:val="20"/>
        </w:rPr>
        <w:t>OPTION B: SDMP</w:t>
      </w:r>
    </w:p>
    <w:p w14:paraId="3BD7DA78" w14:textId="77777777" w:rsidR="00E80C6E" w:rsidRPr="00FF56E6" w:rsidRDefault="00E80C6E" w:rsidP="001E677F">
      <w:pPr>
        <w:pStyle w:val="Body"/>
        <w:ind w:left="340" w:firstLine="708"/>
        <w:rPr>
          <w:rFonts w:cstheme="minorBidi"/>
          <w:b/>
          <w:bCs/>
          <w:i/>
          <w:iCs/>
          <w:noProof/>
          <w:color w:val="0000FF"/>
          <w:sz w:val="20"/>
          <w:szCs w:val="20"/>
        </w:rPr>
      </w:pPr>
      <w:r w:rsidRPr="007036E6">
        <w:rPr>
          <w:rFonts w:cstheme="minorBidi"/>
          <w:b/>
          <w:bCs/>
          <w:i/>
          <w:iCs/>
          <w:noProof/>
          <w:color w:val="0000FF"/>
          <w:sz w:val="20"/>
          <w:szCs w:val="20"/>
        </w:rPr>
        <w:t>On-orbit break-up risk caused by the system</w:t>
      </w:r>
    </w:p>
    <w:p w14:paraId="62E4EF74" w14:textId="77777777" w:rsidR="00E80C6E" w:rsidRPr="00FF56E6" w:rsidRDefault="00E80C6E" w:rsidP="001E677F">
      <w:pPr>
        <w:pStyle w:val="Body"/>
        <w:ind w:left="1048"/>
        <w:rPr>
          <w:rFonts w:cstheme="minorBidi"/>
          <w:i/>
          <w:iCs/>
          <w:noProof/>
          <w:color w:val="0000FF"/>
          <w:sz w:val="20"/>
          <w:szCs w:val="20"/>
        </w:rPr>
      </w:pPr>
      <w:r w:rsidRPr="00FF56E6">
        <w:rPr>
          <w:rFonts w:cstheme="minorBidi"/>
          <w:i/>
          <w:iCs/>
          <w:noProof/>
          <w:color w:val="0000FF"/>
          <w:sz w:val="20"/>
          <w:szCs w:val="20"/>
        </w:rPr>
        <w:t xml:space="preserve">(a) Identification of all potential causes of break-up during deployment and mission operations </w:t>
      </w:r>
    </w:p>
    <w:p w14:paraId="03C32862" w14:textId="77777777" w:rsidR="00E80C6E" w:rsidRPr="00FF56E6" w:rsidRDefault="00E80C6E" w:rsidP="001E677F">
      <w:pPr>
        <w:pStyle w:val="Body"/>
        <w:ind w:left="1048"/>
        <w:rPr>
          <w:rFonts w:cstheme="minorBidi"/>
          <w:i/>
          <w:iCs/>
          <w:noProof/>
          <w:color w:val="0000FF"/>
          <w:sz w:val="20"/>
          <w:szCs w:val="20"/>
        </w:rPr>
      </w:pPr>
      <w:r w:rsidRPr="00FF56E6">
        <w:rPr>
          <w:rFonts w:cstheme="minorBidi"/>
          <w:i/>
          <w:iCs/>
          <w:noProof/>
          <w:color w:val="0000FF"/>
          <w:sz w:val="20"/>
          <w:szCs w:val="20"/>
        </w:rPr>
        <w:t xml:space="preserve">(b) Accidental on-orbit break-up risk analysis </w:t>
      </w:r>
    </w:p>
    <w:p w14:paraId="70F0F903" w14:textId="77777777" w:rsidR="00E80C6E" w:rsidRPr="00FF56E6" w:rsidRDefault="00E80C6E" w:rsidP="001E677F">
      <w:pPr>
        <w:pStyle w:val="Body"/>
        <w:ind w:left="1756"/>
        <w:rPr>
          <w:rFonts w:cstheme="minorBidi"/>
          <w:i/>
          <w:iCs/>
          <w:noProof/>
          <w:color w:val="0000FF"/>
          <w:sz w:val="20"/>
          <w:szCs w:val="20"/>
        </w:rPr>
      </w:pPr>
      <w:r w:rsidRPr="00FF56E6">
        <w:rPr>
          <w:rFonts w:cstheme="minorBidi"/>
          <w:i/>
          <w:iCs/>
          <w:noProof/>
          <w:color w:val="0000FF"/>
          <w:sz w:val="20"/>
          <w:szCs w:val="20"/>
        </w:rPr>
        <w:t xml:space="preserve">(1) Failure modes, and effects analysis for all credible failure modes which can lead to an accidental explosion or fragmentation </w:t>
      </w:r>
    </w:p>
    <w:p w14:paraId="678DD7E1" w14:textId="77777777" w:rsidR="00E80C6E" w:rsidRPr="00FF56E6" w:rsidRDefault="00E80C6E" w:rsidP="001E677F">
      <w:pPr>
        <w:pStyle w:val="Body"/>
        <w:ind w:left="1048" w:firstLine="708"/>
        <w:rPr>
          <w:rFonts w:cstheme="minorBidi"/>
          <w:i/>
          <w:iCs/>
          <w:noProof/>
          <w:color w:val="0000FF"/>
          <w:sz w:val="20"/>
          <w:szCs w:val="20"/>
        </w:rPr>
      </w:pPr>
      <w:r w:rsidRPr="00FF56E6">
        <w:rPr>
          <w:rFonts w:cstheme="minorBidi"/>
          <w:i/>
          <w:iCs/>
          <w:noProof/>
          <w:color w:val="0000FF"/>
          <w:sz w:val="20"/>
          <w:szCs w:val="20"/>
        </w:rPr>
        <w:t xml:space="preserve">(2) Space system accidental on-orbit break-up probability through to end of life </w:t>
      </w:r>
    </w:p>
    <w:p w14:paraId="479FD33D" w14:textId="77777777" w:rsidR="00E80C6E" w:rsidRPr="00FF56E6" w:rsidRDefault="00E80C6E" w:rsidP="001E677F">
      <w:pPr>
        <w:pStyle w:val="Body"/>
        <w:ind w:left="1048" w:firstLine="708"/>
        <w:rPr>
          <w:rFonts w:cstheme="minorBidi"/>
          <w:i/>
          <w:iCs/>
          <w:noProof/>
          <w:color w:val="0000FF"/>
          <w:sz w:val="20"/>
          <w:szCs w:val="20"/>
        </w:rPr>
      </w:pPr>
      <w:r w:rsidRPr="00FF56E6">
        <w:rPr>
          <w:rFonts w:cstheme="minorBidi"/>
          <w:i/>
          <w:iCs/>
          <w:noProof/>
          <w:color w:val="0000FF"/>
          <w:sz w:val="20"/>
          <w:szCs w:val="20"/>
        </w:rPr>
        <w:t xml:space="preserve">(3) Accidental on-orbit break-up risk monitoring: </w:t>
      </w:r>
    </w:p>
    <w:p w14:paraId="06DC70F8" w14:textId="5977B8B4" w:rsidR="00E80C6E" w:rsidRDefault="00E80C6E" w:rsidP="001E677F">
      <w:pPr>
        <w:pStyle w:val="Body"/>
        <w:ind w:left="2464"/>
        <w:rPr>
          <w:rFonts w:cstheme="minorBidi"/>
          <w:i/>
          <w:iCs/>
          <w:noProof/>
          <w:color w:val="0000FF"/>
          <w:sz w:val="20"/>
          <w:szCs w:val="20"/>
        </w:rPr>
      </w:pPr>
      <w:r w:rsidRPr="00FF56E6">
        <w:rPr>
          <w:rFonts w:cstheme="minorBidi"/>
          <w:i/>
          <w:iCs/>
          <w:noProof/>
          <w:color w:val="0000FF"/>
          <w:sz w:val="20"/>
          <w:szCs w:val="20"/>
        </w:rPr>
        <w:t>• space system health monitoring - parameters and approach for the control of the break-up risk,</w:t>
      </w:r>
    </w:p>
    <w:tbl>
      <w:tblPr>
        <w:tblStyle w:val="TableGrid"/>
        <w:tblpPr w:leftFromText="180" w:rightFromText="180" w:vertAnchor="text" w:horzAnchor="margin" w:tblpY="125"/>
        <w:tblW w:w="0" w:type="auto"/>
        <w:tblLook w:val="04A0" w:firstRow="1" w:lastRow="0" w:firstColumn="1" w:lastColumn="0" w:noHBand="0" w:noVBand="1"/>
      </w:tblPr>
      <w:tblGrid>
        <w:gridCol w:w="1170"/>
        <w:gridCol w:w="8742"/>
      </w:tblGrid>
      <w:tr w:rsidR="00E80C6E" w14:paraId="65A4C057" w14:textId="77777777" w:rsidTr="00E80C6E">
        <w:tc>
          <w:tcPr>
            <w:tcW w:w="0" w:type="auto"/>
          </w:tcPr>
          <w:p w14:paraId="046E2161" w14:textId="77777777" w:rsidR="00E80C6E" w:rsidRPr="00211625" w:rsidRDefault="00E80C6E" w:rsidP="00E80C6E">
            <w:pPr>
              <w:rPr>
                <w:b/>
                <w:bCs/>
                <w:i/>
                <w:iCs/>
                <w:noProof/>
                <w:sz w:val="20"/>
                <w:szCs w:val="20"/>
              </w:rPr>
            </w:pPr>
            <w:r w:rsidRPr="00211625">
              <w:rPr>
                <w:b/>
                <w:bCs/>
                <w:i/>
                <w:iCs/>
                <w:noProof/>
                <w:sz w:val="20"/>
                <w:szCs w:val="20"/>
              </w:rPr>
              <w:t>Req. ID</w:t>
            </w:r>
          </w:p>
        </w:tc>
        <w:tc>
          <w:tcPr>
            <w:tcW w:w="0" w:type="auto"/>
          </w:tcPr>
          <w:p w14:paraId="10033213" w14:textId="77777777" w:rsidR="00E80C6E" w:rsidRPr="00211625" w:rsidRDefault="00E80C6E" w:rsidP="00E80C6E">
            <w:pPr>
              <w:rPr>
                <w:b/>
                <w:bCs/>
                <w:i/>
                <w:iCs/>
                <w:noProof/>
                <w:sz w:val="20"/>
                <w:szCs w:val="20"/>
              </w:rPr>
            </w:pPr>
            <w:r w:rsidRPr="00211625">
              <w:rPr>
                <w:b/>
                <w:bCs/>
                <w:i/>
                <w:iCs/>
                <w:noProof/>
                <w:sz w:val="20"/>
                <w:szCs w:val="20"/>
              </w:rPr>
              <w:t>Req. Text</w:t>
            </w:r>
          </w:p>
        </w:tc>
      </w:tr>
      <w:tr w:rsidR="00E80C6E" w14:paraId="6763DEB5" w14:textId="77777777" w:rsidTr="00E80C6E">
        <w:tc>
          <w:tcPr>
            <w:tcW w:w="0" w:type="auto"/>
            <w:shd w:val="clear" w:color="auto" w:fill="F2F2F2" w:themeFill="background1" w:themeFillShade="F2"/>
          </w:tcPr>
          <w:p w14:paraId="7C73C7B5" w14:textId="77777777" w:rsidR="00E80C6E" w:rsidRPr="00211625" w:rsidRDefault="00E80C6E" w:rsidP="00E80C6E">
            <w:pPr>
              <w:rPr>
                <w:i/>
                <w:iCs/>
                <w:noProof/>
                <w:sz w:val="20"/>
                <w:szCs w:val="20"/>
              </w:rPr>
            </w:pPr>
            <w:r w:rsidRPr="00211625">
              <w:rPr>
                <w:i/>
                <w:iCs/>
                <w:noProof/>
                <w:sz w:val="20"/>
                <w:szCs w:val="20"/>
              </w:rPr>
              <w:lastRenderedPageBreak/>
              <w:t>5.3.1a</w:t>
            </w:r>
          </w:p>
        </w:tc>
        <w:tc>
          <w:tcPr>
            <w:tcW w:w="0" w:type="auto"/>
            <w:shd w:val="clear" w:color="auto" w:fill="F2F2F2" w:themeFill="background1" w:themeFillShade="F2"/>
          </w:tcPr>
          <w:p w14:paraId="00C15F7F" w14:textId="77777777" w:rsidR="00E80C6E" w:rsidRDefault="00E80C6E" w:rsidP="00E80C6E">
            <w:pPr>
              <w:rPr>
                <w:i/>
                <w:iCs/>
                <w:noProof/>
                <w:sz w:val="20"/>
                <w:szCs w:val="20"/>
              </w:rPr>
            </w:pPr>
            <w:r w:rsidRPr="00211625">
              <w:rPr>
                <w:i/>
                <w:iCs/>
                <w:noProof/>
                <w:sz w:val="20"/>
                <w:szCs w:val="20"/>
              </w:rPr>
              <w:t>In Earth orbit, intentional break-up of a spacecraft or launch vehicle orbital element shall not be performed.</w:t>
            </w:r>
          </w:p>
          <w:p w14:paraId="15793E9E" w14:textId="77777777" w:rsidR="00E80C6E" w:rsidRPr="00211625" w:rsidRDefault="00E80C6E" w:rsidP="00E80C6E">
            <w:pPr>
              <w:ind w:left="708"/>
              <w:rPr>
                <w:i/>
                <w:iCs/>
                <w:noProof/>
                <w:sz w:val="20"/>
                <w:szCs w:val="20"/>
              </w:rPr>
            </w:pPr>
            <w:r w:rsidRPr="00225732">
              <w:rPr>
                <w:i/>
                <w:iCs/>
                <w:noProof/>
                <w:sz w:val="20"/>
                <w:szCs w:val="20"/>
              </w:rPr>
              <w:t>NOTE Design for demise measures leading to a fragmentation during atmospheric re-entry are not considered intentional break-ups, provided it is demonstrated that they result in a reduced re-entry casualty risk, and they do not generate additional on-orbit collision risk</w:t>
            </w:r>
            <w:r>
              <w:rPr>
                <w:i/>
                <w:iCs/>
                <w:noProof/>
                <w:sz w:val="20"/>
                <w:szCs w:val="20"/>
              </w:rPr>
              <w:t>’</w:t>
            </w:r>
          </w:p>
        </w:tc>
      </w:tr>
      <w:tr w:rsidR="00E80C6E" w14:paraId="69DB8606" w14:textId="77777777" w:rsidTr="00E80C6E">
        <w:tc>
          <w:tcPr>
            <w:tcW w:w="0" w:type="auto"/>
            <w:shd w:val="clear" w:color="auto" w:fill="F2F2F2" w:themeFill="background1" w:themeFillShade="F2"/>
          </w:tcPr>
          <w:p w14:paraId="7D63AAA4" w14:textId="77777777" w:rsidR="00E80C6E" w:rsidRPr="00211625" w:rsidRDefault="00E80C6E" w:rsidP="00E80C6E">
            <w:pPr>
              <w:rPr>
                <w:i/>
                <w:iCs/>
                <w:noProof/>
                <w:sz w:val="20"/>
                <w:szCs w:val="20"/>
              </w:rPr>
            </w:pPr>
            <w:r w:rsidRPr="00211625">
              <w:rPr>
                <w:i/>
                <w:iCs/>
                <w:noProof/>
                <w:sz w:val="20"/>
                <w:szCs w:val="20"/>
              </w:rPr>
              <w:t>5.3.2.1a</w:t>
            </w:r>
          </w:p>
        </w:tc>
        <w:tc>
          <w:tcPr>
            <w:tcW w:w="0" w:type="auto"/>
            <w:shd w:val="clear" w:color="auto" w:fill="F2F2F2" w:themeFill="background1" w:themeFillShade="F2"/>
          </w:tcPr>
          <w:p w14:paraId="739658DA" w14:textId="77777777" w:rsidR="00E80C6E" w:rsidRPr="00211625" w:rsidRDefault="00E80C6E" w:rsidP="00E80C6E">
            <w:pPr>
              <w:rPr>
                <w:i/>
                <w:iCs/>
                <w:noProof/>
                <w:sz w:val="20"/>
                <w:szCs w:val="20"/>
              </w:rPr>
            </w:pPr>
            <w:r w:rsidRPr="00211625">
              <w:rPr>
                <w:i/>
                <w:iCs/>
                <w:noProof/>
                <w:sz w:val="20"/>
                <w:szCs w:val="20"/>
              </w:rPr>
              <w:t>For accidental break-up during normal operations requirements 7.2.2.1, 7.2.2.2, 7.2.2.3 and 7.2.2.4 from ECSS-U-AS-10C Rev.2 shall be applied.</w:t>
            </w:r>
          </w:p>
        </w:tc>
      </w:tr>
      <w:tr w:rsidR="00E80C6E" w14:paraId="559CB6FF" w14:textId="77777777" w:rsidTr="00E80C6E">
        <w:tc>
          <w:tcPr>
            <w:tcW w:w="0" w:type="auto"/>
            <w:shd w:val="clear" w:color="auto" w:fill="F2F2F2" w:themeFill="background1" w:themeFillShade="F2"/>
          </w:tcPr>
          <w:p w14:paraId="25B18480" w14:textId="77777777" w:rsidR="00E80C6E" w:rsidRPr="00211625" w:rsidRDefault="00E80C6E" w:rsidP="00E80C6E">
            <w:pPr>
              <w:rPr>
                <w:i/>
                <w:iCs/>
                <w:noProof/>
                <w:sz w:val="20"/>
                <w:szCs w:val="20"/>
              </w:rPr>
            </w:pPr>
            <w:r w:rsidRPr="00211625">
              <w:rPr>
                <w:i/>
                <w:iCs/>
                <w:noProof/>
                <w:sz w:val="20"/>
                <w:szCs w:val="20"/>
              </w:rPr>
              <w:t>5.3.2.1a - 7.2.2.1</w:t>
            </w:r>
          </w:p>
        </w:tc>
        <w:tc>
          <w:tcPr>
            <w:tcW w:w="0" w:type="auto"/>
            <w:shd w:val="clear" w:color="auto" w:fill="F2F2F2" w:themeFill="background1" w:themeFillShade="F2"/>
          </w:tcPr>
          <w:p w14:paraId="2634E0B1" w14:textId="77777777" w:rsidR="00E80C6E" w:rsidRPr="00211625" w:rsidRDefault="00E80C6E" w:rsidP="00E80C6E">
            <w:pPr>
              <w:rPr>
                <w:i/>
                <w:iCs/>
                <w:noProof/>
                <w:sz w:val="20"/>
                <w:szCs w:val="20"/>
              </w:rPr>
            </w:pPr>
            <w:r w:rsidRPr="00211625">
              <w:rPr>
                <w:i/>
                <w:iCs/>
                <w:noProof/>
                <w:sz w:val="20"/>
                <w:szCs w:val="20"/>
              </w:rPr>
              <w:t>The probability of accidental break-up of a spacecraft or launch vehicle orbital stage in Earth orbit shall be less than 10-3 until its end of life.</w:t>
            </w:r>
          </w:p>
        </w:tc>
      </w:tr>
      <w:tr w:rsidR="00E80C6E" w14:paraId="73A6E3A3" w14:textId="77777777" w:rsidTr="00E80C6E">
        <w:tc>
          <w:tcPr>
            <w:tcW w:w="0" w:type="auto"/>
            <w:shd w:val="clear" w:color="auto" w:fill="F2F2F2" w:themeFill="background1" w:themeFillShade="F2"/>
          </w:tcPr>
          <w:p w14:paraId="78254686" w14:textId="77777777" w:rsidR="00E80C6E" w:rsidRPr="00211625" w:rsidRDefault="00E80C6E" w:rsidP="00E80C6E">
            <w:pPr>
              <w:rPr>
                <w:i/>
                <w:iCs/>
                <w:noProof/>
                <w:sz w:val="20"/>
                <w:szCs w:val="20"/>
              </w:rPr>
            </w:pPr>
            <w:r w:rsidRPr="00211625">
              <w:rPr>
                <w:i/>
                <w:iCs/>
                <w:noProof/>
                <w:sz w:val="20"/>
                <w:szCs w:val="20"/>
              </w:rPr>
              <w:t>5.3.2.1a - 7.2.2.2</w:t>
            </w:r>
          </w:p>
        </w:tc>
        <w:tc>
          <w:tcPr>
            <w:tcW w:w="0" w:type="auto"/>
            <w:shd w:val="clear" w:color="auto" w:fill="F2F2F2" w:themeFill="background1" w:themeFillShade="F2"/>
          </w:tcPr>
          <w:p w14:paraId="490F867A" w14:textId="77777777" w:rsidR="00E80C6E" w:rsidRPr="00211625" w:rsidRDefault="00E80C6E" w:rsidP="00E80C6E">
            <w:pPr>
              <w:rPr>
                <w:i/>
                <w:iCs/>
                <w:noProof/>
                <w:sz w:val="20"/>
                <w:szCs w:val="20"/>
              </w:rPr>
            </w:pPr>
            <w:r w:rsidRPr="00211625">
              <w:rPr>
                <w:i/>
                <w:iCs/>
                <w:noProof/>
                <w:sz w:val="20"/>
                <w:szCs w:val="20"/>
              </w:rPr>
              <w:t>The determination of accidental break-up probability shall quantitatively consider all known failure modes for the release of stored energy, capable of causing an accidental break-up, excluding those from external sources such as impacts with space debris and meteoroids.</w:t>
            </w:r>
          </w:p>
        </w:tc>
      </w:tr>
      <w:tr w:rsidR="00E80C6E" w14:paraId="426188DD" w14:textId="77777777" w:rsidTr="00E80C6E">
        <w:tc>
          <w:tcPr>
            <w:tcW w:w="0" w:type="auto"/>
            <w:shd w:val="clear" w:color="auto" w:fill="F2F2F2" w:themeFill="background1" w:themeFillShade="F2"/>
          </w:tcPr>
          <w:p w14:paraId="6477E4F1" w14:textId="77777777" w:rsidR="00E80C6E" w:rsidRPr="00211625" w:rsidRDefault="00E80C6E" w:rsidP="00E80C6E">
            <w:pPr>
              <w:rPr>
                <w:i/>
                <w:iCs/>
                <w:noProof/>
                <w:sz w:val="20"/>
                <w:szCs w:val="20"/>
              </w:rPr>
            </w:pPr>
            <w:r w:rsidRPr="00211625">
              <w:rPr>
                <w:i/>
                <w:iCs/>
                <w:noProof/>
                <w:sz w:val="20"/>
                <w:szCs w:val="20"/>
              </w:rPr>
              <w:t>5.3.2.1a - 7.2.2.3</w:t>
            </w:r>
          </w:p>
        </w:tc>
        <w:tc>
          <w:tcPr>
            <w:tcW w:w="0" w:type="auto"/>
            <w:shd w:val="clear" w:color="auto" w:fill="F2F2F2" w:themeFill="background1" w:themeFillShade="F2"/>
          </w:tcPr>
          <w:p w14:paraId="6696CDC9" w14:textId="77777777" w:rsidR="00E80C6E" w:rsidRPr="00211625" w:rsidRDefault="00E80C6E" w:rsidP="00E80C6E">
            <w:pPr>
              <w:rPr>
                <w:i/>
                <w:iCs/>
                <w:noProof/>
                <w:sz w:val="20"/>
                <w:szCs w:val="20"/>
              </w:rPr>
            </w:pPr>
            <w:r w:rsidRPr="00211625">
              <w:rPr>
                <w:i/>
                <w:iCs/>
                <w:noProof/>
                <w:sz w:val="20"/>
                <w:szCs w:val="20"/>
              </w:rPr>
              <w:t>The condition of a spacecraft shall be monitored periodically during its operation to detect any anomalies that can lead to an accidental break-up.</w:t>
            </w:r>
          </w:p>
        </w:tc>
      </w:tr>
      <w:tr w:rsidR="00E80C6E" w14:paraId="5FE08325" w14:textId="77777777" w:rsidTr="00E80C6E">
        <w:trPr>
          <w:trHeight w:val="66"/>
        </w:trPr>
        <w:tc>
          <w:tcPr>
            <w:tcW w:w="0" w:type="auto"/>
            <w:shd w:val="clear" w:color="auto" w:fill="F2F2F2" w:themeFill="background1" w:themeFillShade="F2"/>
          </w:tcPr>
          <w:p w14:paraId="32CC4EE4" w14:textId="77777777" w:rsidR="00E80C6E" w:rsidRPr="00211625" w:rsidRDefault="00E80C6E" w:rsidP="00E80C6E">
            <w:pPr>
              <w:rPr>
                <w:i/>
                <w:iCs/>
                <w:noProof/>
                <w:sz w:val="20"/>
                <w:szCs w:val="20"/>
              </w:rPr>
            </w:pPr>
            <w:r w:rsidRPr="00211625">
              <w:rPr>
                <w:i/>
                <w:iCs/>
                <w:noProof/>
                <w:sz w:val="20"/>
                <w:szCs w:val="20"/>
              </w:rPr>
              <w:t>5.3.2.1a - 7.2.2.4</w:t>
            </w:r>
          </w:p>
        </w:tc>
        <w:tc>
          <w:tcPr>
            <w:tcW w:w="0" w:type="auto"/>
            <w:shd w:val="clear" w:color="auto" w:fill="F2F2F2" w:themeFill="background1" w:themeFillShade="F2"/>
          </w:tcPr>
          <w:p w14:paraId="62FB5B0A" w14:textId="77777777" w:rsidR="00E80C6E" w:rsidRPr="00211625" w:rsidRDefault="00E80C6E" w:rsidP="00E80C6E">
            <w:pPr>
              <w:rPr>
                <w:i/>
                <w:iCs/>
                <w:noProof/>
                <w:sz w:val="20"/>
                <w:szCs w:val="20"/>
              </w:rPr>
            </w:pPr>
            <w:r w:rsidRPr="00211625">
              <w:rPr>
                <w:i/>
                <w:iCs/>
                <w:noProof/>
                <w:sz w:val="20"/>
                <w:szCs w:val="20"/>
              </w:rPr>
              <w:t>During the operation of a spacecraft, if an anomaly is detected which can lead to an accidental break-up then a contingency plan shall be implemented to mitigate this risk.</w:t>
            </w:r>
          </w:p>
        </w:tc>
      </w:tr>
    </w:tbl>
    <w:p w14:paraId="74E1FDF0" w14:textId="18B2B686" w:rsidR="0001544B" w:rsidRDefault="0001544B" w:rsidP="0034182B">
      <w:pPr>
        <w:pStyle w:val="Body"/>
        <w:rPr>
          <w:rFonts w:cstheme="minorBidi"/>
          <w:i/>
          <w:iCs/>
          <w:noProof/>
          <w:color w:val="0000FF"/>
          <w:sz w:val="20"/>
          <w:szCs w:val="20"/>
        </w:rPr>
      </w:pPr>
      <w:r w:rsidRPr="0001544B">
        <w:rPr>
          <w:rFonts w:cstheme="minorBidi"/>
          <w:i/>
          <w:iCs/>
          <w:noProof/>
          <w:color w:val="0000FF"/>
          <w:sz w:val="20"/>
          <w:szCs w:val="20"/>
        </w:rPr>
        <w:t xml:space="preserve"> </w:t>
      </w:r>
    </w:p>
    <w:p w14:paraId="237F59AF" w14:textId="77777777" w:rsidR="00E80C6E" w:rsidRPr="00B83D77" w:rsidRDefault="00E80C6E" w:rsidP="00E80C6E">
      <w:pPr>
        <w:pStyle w:val="Heading03"/>
        <w:rPr>
          <w:noProof/>
        </w:rPr>
      </w:pPr>
      <w:r w:rsidRPr="00B83D77">
        <w:rPr>
          <w:noProof/>
        </w:rPr>
        <w:t>Accidental</w:t>
      </w:r>
      <w:r>
        <w:rPr>
          <w:noProof/>
        </w:rPr>
        <w:t xml:space="preserve"> </w:t>
      </w:r>
      <w:r w:rsidRPr="00B83D77">
        <w:rPr>
          <w:noProof/>
        </w:rPr>
        <w:t>break-up caused by an on-board source of energy</w:t>
      </w:r>
      <w:r>
        <w:rPr>
          <w:noProof/>
        </w:rPr>
        <w:t>:</w:t>
      </w:r>
    </w:p>
    <w:p w14:paraId="4291C3EF" w14:textId="77777777" w:rsidR="00E80C6E" w:rsidRDefault="00E80C6E" w:rsidP="001E677F">
      <w:pPr>
        <w:pStyle w:val="Body"/>
        <w:ind w:left="340"/>
        <w:rPr>
          <w:rFonts w:cstheme="minorBidi"/>
          <w:b/>
          <w:bCs/>
          <w:i/>
          <w:iCs/>
          <w:noProof/>
          <w:color w:val="0000FF"/>
          <w:sz w:val="20"/>
          <w:szCs w:val="20"/>
        </w:rPr>
      </w:pPr>
      <w:r w:rsidRPr="007036E6">
        <w:rPr>
          <w:rFonts w:cstheme="minorBidi"/>
          <w:b/>
          <w:bCs/>
          <w:i/>
          <w:iCs/>
          <w:noProof/>
          <w:color w:val="0000FF"/>
          <w:sz w:val="20"/>
          <w:szCs w:val="20"/>
        </w:rPr>
        <w:t>OPTION A: SDMP</w:t>
      </w:r>
    </w:p>
    <w:p w14:paraId="0B493FCA" w14:textId="2BC55F1C" w:rsidR="0034182B" w:rsidRPr="0034182B" w:rsidRDefault="0034182B" w:rsidP="0034182B">
      <w:pPr>
        <w:pStyle w:val="Body"/>
        <w:ind w:left="340" w:firstLine="368"/>
        <w:rPr>
          <w:b/>
          <w:bCs/>
          <w:i/>
          <w:iCs/>
          <w:noProof/>
          <w:color w:val="0000FF"/>
          <w:sz w:val="20"/>
          <w:szCs w:val="20"/>
        </w:rPr>
      </w:pPr>
      <w:r w:rsidRPr="0034182B">
        <w:rPr>
          <w:b/>
          <w:bCs/>
          <w:i/>
          <w:iCs/>
          <w:noProof/>
          <w:color w:val="0000FF"/>
          <w:sz w:val="20"/>
          <w:szCs w:val="20"/>
        </w:rPr>
        <w:t xml:space="preserve">Passivation </w:t>
      </w:r>
    </w:p>
    <w:p w14:paraId="6D166FE8" w14:textId="77777777" w:rsidR="00E80C6E" w:rsidRPr="0001544B" w:rsidRDefault="00E80C6E" w:rsidP="001E677F">
      <w:pPr>
        <w:pStyle w:val="Body"/>
        <w:ind w:left="906"/>
        <w:rPr>
          <w:rFonts w:cstheme="minorBidi"/>
          <w:i/>
          <w:iCs/>
          <w:noProof/>
          <w:color w:val="0000FF"/>
          <w:sz w:val="20"/>
          <w:szCs w:val="20"/>
        </w:rPr>
      </w:pPr>
      <w:r w:rsidRPr="0001544B">
        <w:rPr>
          <w:rFonts w:cstheme="minorBidi"/>
          <w:i/>
          <w:iCs/>
          <w:noProof/>
          <w:color w:val="0000FF"/>
          <w:sz w:val="20"/>
          <w:szCs w:val="20"/>
        </w:rPr>
        <w:t xml:space="preserve">(a) List of the components storing energy </w:t>
      </w:r>
    </w:p>
    <w:p w14:paraId="10CFFE16" w14:textId="77777777" w:rsidR="00E80C6E" w:rsidRPr="0001544B" w:rsidRDefault="00E80C6E" w:rsidP="001E677F">
      <w:pPr>
        <w:pStyle w:val="Body"/>
        <w:ind w:left="906"/>
        <w:rPr>
          <w:rFonts w:cstheme="minorBidi"/>
          <w:i/>
          <w:iCs/>
          <w:noProof/>
          <w:color w:val="0000FF"/>
          <w:sz w:val="20"/>
          <w:szCs w:val="20"/>
        </w:rPr>
      </w:pPr>
      <w:r w:rsidRPr="0001544B">
        <w:rPr>
          <w:rFonts w:cstheme="minorBidi"/>
          <w:i/>
          <w:iCs/>
          <w:noProof/>
          <w:color w:val="0000FF"/>
          <w:sz w:val="20"/>
          <w:szCs w:val="20"/>
        </w:rPr>
        <w:t xml:space="preserve">(b) List of the components that are passivated at the end of the operation phase </w:t>
      </w:r>
    </w:p>
    <w:p w14:paraId="16534D90" w14:textId="77777777" w:rsidR="00E80C6E" w:rsidRPr="0001544B" w:rsidRDefault="00E80C6E" w:rsidP="001E677F">
      <w:pPr>
        <w:pStyle w:val="Body"/>
        <w:ind w:left="906"/>
        <w:rPr>
          <w:rFonts w:cstheme="minorBidi"/>
          <w:i/>
          <w:iCs/>
          <w:noProof/>
          <w:color w:val="0000FF"/>
          <w:sz w:val="20"/>
          <w:szCs w:val="20"/>
        </w:rPr>
      </w:pPr>
      <w:r w:rsidRPr="0001544B">
        <w:rPr>
          <w:rFonts w:cstheme="minorBidi"/>
          <w:i/>
          <w:iCs/>
          <w:noProof/>
          <w:color w:val="0000FF"/>
          <w:sz w:val="20"/>
          <w:szCs w:val="20"/>
        </w:rPr>
        <w:t xml:space="preserve">(c) Description of the design measures and operations implemented for the passivation of the components </w:t>
      </w:r>
    </w:p>
    <w:p w14:paraId="14D3504D" w14:textId="77777777" w:rsidR="00E80C6E" w:rsidRPr="0001544B" w:rsidRDefault="00E80C6E" w:rsidP="001E677F">
      <w:pPr>
        <w:pStyle w:val="Body"/>
        <w:ind w:left="906"/>
        <w:rPr>
          <w:rFonts w:cstheme="minorBidi"/>
          <w:i/>
          <w:iCs/>
          <w:noProof/>
          <w:color w:val="0000FF"/>
          <w:sz w:val="20"/>
          <w:szCs w:val="20"/>
        </w:rPr>
      </w:pPr>
      <w:r w:rsidRPr="0001544B">
        <w:rPr>
          <w:rFonts w:cstheme="minorBidi"/>
          <w:i/>
          <w:iCs/>
          <w:noProof/>
          <w:color w:val="0000FF"/>
          <w:sz w:val="20"/>
          <w:szCs w:val="20"/>
        </w:rPr>
        <w:t xml:space="preserve">(d) List of the component that cannot be passivated at the end of the operation phase, and rationale </w:t>
      </w:r>
    </w:p>
    <w:p w14:paraId="09BC5C4A" w14:textId="77777777" w:rsidR="00E80C6E" w:rsidRPr="0001544B" w:rsidRDefault="00E80C6E" w:rsidP="001E677F">
      <w:pPr>
        <w:pStyle w:val="Body"/>
        <w:ind w:left="906"/>
        <w:rPr>
          <w:rFonts w:cstheme="minorBidi"/>
          <w:i/>
          <w:iCs/>
          <w:noProof/>
          <w:color w:val="0000FF"/>
          <w:sz w:val="20"/>
          <w:szCs w:val="20"/>
        </w:rPr>
      </w:pPr>
      <w:r w:rsidRPr="0001544B">
        <w:rPr>
          <w:rFonts w:cstheme="minorBidi"/>
          <w:i/>
          <w:iCs/>
          <w:noProof/>
          <w:color w:val="0000FF"/>
          <w:sz w:val="20"/>
          <w:szCs w:val="20"/>
        </w:rPr>
        <w:t xml:space="preserve">(e) Available options for passivation and the related additional impact on project cost, effort, and schedule in order to allow passivation of components that have not been planned for passivation </w:t>
      </w:r>
    </w:p>
    <w:p w14:paraId="1A2D2CD8" w14:textId="77777777" w:rsidR="00E80C6E" w:rsidRPr="0001544B" w:rsidRDefault="00E80C6E" w:rsidP="001E677F">
      <w:pPr>
        <w:pStyle w:val="Body"/>
        <w:ind w:left="1614"/>
        <w:rPr>
          <w:rFonts w:cstheme="minorBidi"/>
          <w:i/>
          <w:iCs/>
          <w:noProof/>
          <w:color w:val="0000FF"/>
          <w:sz w:val="20"/>
          <w:szCs w:val="20"/>
        </w:rPr>
      </w:pPr>
      <w:r w:rsidRPr="0001544B">
        <w:rPr>
          <w:rFonts w:cstheme="minorBidi"/>
          <w:i/>
          <w:iCs/>
          <w:noProof/>
          <w:color w:val="0000FF"/>
          <w:sz w:val="20"/>
          <w:szCs w:val="20"/>
        </w:rPr>
        <w:t>NOTE Example of options for passivation are new developments, or platform modification or changes.</w:t>
      </w:r>
    </w:p>
    <w:p w14:paraId="521E2984" w14:textId="0F3DCD6E" w:rsidR="00E80C6E" w:rsidRDefault="00E80C6E" w:rsidP="001E677F">
      <w:pPr>
        <w:pStyle w:val="Body"/>
        <w:ind w:left="340"/>
        <w:rPr>
          <w:rFonts w:cstheme="minorBidi"/>
          <w:b/>
          <w:bCs/>
          <w:i/>
          <w:iCs/>
          <w:noProof/>
          <w:color w:val="0000FF"/>
          <w:sz w:val="20"/>
          <w:szCs w:val="20"/>
        </w:rPr>
      </w:pPr>
      <w:r w:rsidRPr="00FF56E6">
        <w:rPr>
          <w:rFonts w:cstheme="minorBidi"/>
          <w:b/>
          <w:bCs/>
          <w:i/>
          <w:iCs/>
          <w:noProof/>
          <w:color w:val="0000FF"/>
          <w:sz w:val="20"/>
          <w:szCs w:val="20"/>
        </w:rPr>
        <w:t>OPTION B: SDM</w:t>
      </w:r>
      <w:r>
        <w:rPr>
          <w:rFonts w:cstheme="minorBidi"/>
          <w:b/>
          <w:bCs/>
          <w:i/>
          <w:iCs/>
          <w:noProof/>
          <w:color w:val="0000FF"/>
          <w:sz w:val="20"/>
          <w:szCs w:val="20"/>
        </w:rPr>
        <w:t>R</w:t>
      </w:r>
    </w:p>
    <w:p w14:paraId="6A55A379" w14:textId="20717C51" w:rsidR="0034182B" w:rsidRPr="0034182B" w:rsidRDefault="0034182B" w:rsidP="0034182B">
      <w:pPr>
        <w:pStyle w:val="Body"/>
        <w:ind w:left="340" w:firstLine="368"/>
        <w:rPr>
          <w:b/>
          <w:bCs/>
          <w:i/>
          <w:iCs/>
          <w:noProof/>
          <w:color w:val="0000FF"/>
          <w:sz w:val="20"/>
          <w:szCs w:val="20"/>
        </w:rPr>
      </w:pPr>
      <w:r w:rsidRPr="0034182B">
        <w:rPr>
          <w:b/>
          <w:bCs/>
          <w:i/>
          <w:iCs/>
          <w:noProof/>
          <w:color w:val="0000FF"/>
          <w:sz w:val="20"/>
          <w:szCs w:val="20"/>
        </w:rPr>
        <w:t xml:space="preserve">Passivation </w:t>
      </w:r>
    </w:p>
    <w:p w14:paraId="6A2B9EFE" w14:textId="77777777" w:rsidR="00E80C6E" w:rsidRPr="0001544B" w:rsidRDefault="00E80C6E" w:rsidP="001E677F">
      <w:pPr>
        <w:pStyle w:val="Body"/>
        <w:ind w:left="906"/>
        <w:rPr>
          <w:rFonts w:cstheme="minorBidi"/>
          <w:i/>
          <w:iCs/>
          <w:noProof/>
          <w:color w:val="0000FF"/>
          <w:sz w:val="20"/>
          <w:szCs w:val="20"/>
        </w:rPr>
      </w:pPr>
      <w:r w:rsidRPr="0001544B">
        <w:rPr>
          <w:rFonts w:cstheme="minorBidi"/>
          <w:i/>
          <w:iCs/>
          <w:noProof/>
          <w:color w:val="0000FF"/>
          <w:sz w:val="20"/>
          <w:szCs w:val="20"/>
        </w:rPr>
        <w:t>For each component storing energy, specify:</w:t>
      </w:r>
    </w:p>
    <w:p w14:paraId="267F61A6" w14:textId="77777777" w:rsidR="00E80C6E" w:rsidRPr="0001544B" w:rsidRDefault="00E80C6E" w:rsidP="001E677F">
      <w:pPr>
        <w:pStyle w:val="Body"/>
        <w:ind w:left="1614"/>
        <w:rPr>
          <w:rFonts w:cstheme="minorBidi"/>
          <w:i/>
          <w:iCs/>
          <w:noProof/>
          <w:color w:val="0000FF"/>
          <w:sz w:val="20"/>
          <w:szCs w:val="20"/>
        </w:rPr>
      </w:pPr>
      <w:r w:rsidRPr="0001544B">
        <w:rPr>
          <w:rFonts w:cstheme="minorBidi"/>
          <w:i/>
          <w:iCs/>
          <w:noProof/>
          <w:color w:val="0000FF"/>
          <w:sz w:val="20"/>
          <w:szCs w:val="20"/>
        </w:rPr>
        <w:t xml:space="preserve">(a) Component type and subsystem </w:t>
      </w:r>
    </w:p>
    <w:p w14:paraId="7FD1DBF1" w14:textId="77777777" w:rsidR="00E80C6E" w:rsidRPr="0001544B" w:rsidRDefault="00E80C6E" w:rsidP="001E677F">
      <w:pPr>
        <w:pStyle w:val="Body"/>
        <w:ind w:left="1614"/>
        <w:rPr>
          <w:rFonts w:cstheme="minorBidi"/>
          <w:i/>
          <w:iCs/>
          <w:noProof/>
          <w:color w:val="0000FF"/>
          <w:sz w:val="20"/>
          <w:szCs w:val="20"/>
        </w:rPr>
      </w:pPr>
      <w:r w:rsidRPr="0001544B">
        <w:rPr>
          <w:rFonts w:cstheme="minorBidi"/>
          <w:i/>
          <w:iCs/>
          <w:noProof/>
          <w:color w:val="0000FF"/>
          <w:sz w:val="20"/>
          <w:szCs w:val="20"/>
        </w:rPr>
        <w:t xml:space="preserve">(b) Number of items </w:t>
      </w:r>
    </w:p>
    <w:p w14:paraId="30EFA70F" w14:textId="77777777" w:rsidR="00E80C6E" w:rsidRPr="0001544B" w:rsidRDefault="00E80C6E" w:rsidP="001E677F">
      <w:pPr>
        <w:pStyle w:val="Body"/>
        <w:ind w:left="1614"/>
        <w:rPr>
          <w:rFonts w:cstheme="minorBidi"/>
          <w:i/>
          <w:iCs/>
          <w:noProof/>
          <w:color w:val="0000FF"/>
          <w:sz w:val="20"/>
          <w:szCs w:val="20"/>
        </w:rPr>
      </w:pPr>
      <w:r w:rsidRPr="0001544B">
        <w:rPr>
          <w:rFonts w:cstheme="minorBidi"/>
          <w:i/>
          <w:iCs/>
          <w:noProof/>
          <w:color w:val="0000FF"/>
          <w:sz w:val="20"/>
          <w:szCs w:val="20"/>
        </w:rPr>
        <w:t xml:space="preserve">(c) Design measures allowing passivation </w:t>
      </w:r>
    </w:p>
    <w:p w14:paraId="74E8C3B0" w14:textId="77777777" w:rsidR="00E80C6E" w:rsidRPr="0001544B" w:rsidRDefault="00E80C6E" w:rsidP="001E677F">
      <w:pPr>
        <w:pStyle w:val="Body"/>
        <w:ind w:left="1614"/>
        <w:rPr>
          <w:rFonts w:cstheme="minorBidi"/>
          <w:i/>
          <w:iCs/>
          <w:noProof/>
          <w:color w:val="0000FF"/>
          <w:sz w:val="20"/>
          <w:szCs w:val="20"/>
        </w:rPr>
      </w:pPr>
      <w:r w:rsidRPr="0001544B">
        <w:rPr>
          <w:rFonts w:cstheme="minorBidi"/>
          <w:i/>
          <w:iCs/>
          <w:noProof/>
          <w:color w:val="0000FF"/>
          <w:sz w:val="20"/>
          <w:szCs w:val="20"/>
        </w:rPr>
        <w:t xml:space="preserve">(d) Operational procedure allowing passivation </w:t>
      </w:r>
    </w:p>
    <w:p w14:paraId="20A81D97" w14:textId="7FB1BC47" w:rsidR="00E80C6E" w:rsidRPr="0001544B" w:rsidRDefault="0095018E" w:rsidP="001E677F">
      <w:pPr>
        <w:pStyle w:val="Body"/>
        <w:ind w:left="765" w:firstLine="708"/>
        <w:rPr>
          <w:rFonts w:cstheme="minorBidi"/>
          <w:i/>
          <w:iCs/>
          <w:noProof/>
          <w:color w:val="0000FF"/>
          <w:sz w:val="20"/>
          <w:szCs w:val="20"/>
        </w:rPr>
      </w:pPr>
      <w:r>
        <w:rPr>
          <w:rFonts w:cstheme="minorBidi"/>
          <w:i/>
          <w:iCs/>
          <w:noProof/>
          <w:color w:val="0000FF"/>
          <w:sz w:val="20"/>
          <w:szCs w:val="20"/>
        </w:rPr>
        <w:t xml:space="preserve">  </w:t>
      </w:r>
      <w:r w:rsidR="00E80C6E" w:rsidRPr="0001544B">
        <w:rPr>
          <w:rFonts w:cstheme="minorBidi"/>
          <w:i/>
          <w:iCs/>
          <w:noProof/>
          <w:color w:val="0000FF"/>
          <w:sz w:val="20"/>
          <w:szCs w:val="20"/>
        </w:rPr>
        <w:t xml:space="preserve">(e) Residual type and quantity of energy after the passivation operations </w:t>
      </w:r>
    </w:p>
    <w:p w14:paraId="6C83FDFF" w14:textId="32A48359" w:rsidR="00E80C6E" w:rsidRPr="0001544B" w:rsidRDefault="0095018E" w:rsidP="001E677F">
      <w:pPr>
        <w:pStyle w:val="Body"/>
        <w:ind w:left="1473"/>
        <w:rPr>
          <w:rFonts w:cstheme="minorBidi"/>
          <w:i/>
          <w:iCs/>
          <w:noProof/>
          <w:color w:val="0000FF"/>
          <w:sz w:val="20"/>
          <w:szCs w:val="20"/>
        </w:rPr>
      </w:pPr>
      <w:r>
        <w:rPr>
          <w:rFonts w:cstheme="minorBidi"/>
          <w:i/>
          <w:iCs/>
          <w:noProof/>
          <w:color w:val="0000FF"/>
          <w:sz w:val="20"/>
          <w:szCs w:val="20"/>
        </w:rPr>
        <w:t xml:space="preserve">  </w:t>
      </w:r>
      <w:r w:rsidR="00E80C6E" w:rsidRPr="0001544B">
        <w:rPr>
          <w:rFonts w:cstheme="minorBidi"/>
          <w:i/>
          <w:iCs/>
          <w:noProof/>
          <w:color w:val="0000FF"/>
          <w:sz w:val="20"/>
          <w:szCs w:val="20"/>
        </w:rPr>
        <w:t xml:space="preserve">(f) Rationale if design measures or operational procedures do not allow full passivation </w:t>
      </w:r>
    </w:p>
    <w:p w14:paraId="40CD6A99" w14:textId="1EB41F2B" w:rsidR="00E80C6E" w:rsidRPr="0001544B" w:rsidRDefault="00E80C6E" w:rsidP="001E677F">
      <w:pPr>
        <w:pStyle w:val="Body"/>
        <w:ind w:left="1473"/>
        <w:rPr>
          <w:rFonts w:cstheme="minorBidi"/>
          <w:i/>
          <w:iCs/>
          <w:noProof/>
          <w:color w:val="0000FF"/>
          <w:sz w:val="20"/>
          <w:szCs w:val="20"/>
        </w:rPr>
      </w:pPr>
      <w:r w:rsidRPr="0001544B">
        <w:rPr>
          <w:rFonts w:cstheme="minorBidi"/>
          <w:i/>
          <w:iCs/>
          <w:noProof/>
          <w:color w:val="0000FF"/>
          <w:sz w:val="20"/>
          <w:szCs w:val="20"/>
        </w:rPr>
        <w:lastRenderedPageBreak/>
        <w:t>(g) Explosion risk and potential effects on space debris generation, if passivation is not fully accomplished</w:t>
      </w:r>
    </w:p>
    <w:p w14:paraId="1CD7DF45" w14:textId="77777777" w:rsidR="0001544B" w:rsidRPr="0001544B" w:rsidRDefault="0001544B" w:rsidP="001E677F">
      <w:pPr>
        <w:pStyle w:val="Body"/>
        <w:ind w:left="1473"/>
        <w:rPr>
          <w:rFonts w:cstheme="minorBidi"/>
          <w:i/>
          <w:iCs/>
          <w:noProof/>
          <w:color w:val="0000FF"/>
          <w:sz w:val="20"/>
          <w:szCs w:val="20"/>
        </w:rPr>
      </w:pPr>
      <w:r w:rsidRPr="0001544B">
        <w:rPr>
          <w:rFonts w:cstheme="minorBidi"/>
          <w:i/>
          <w:iCs/>
          <w:noProof/>
          <w:color w:val="0000FF"/>
          <w:sz w:val="20"/>
          <w:szCs w:val="20"/>
        </w:rPr>
        <w:t xml:space="preserve">(h) Available options for passivation and the related additional impact on project cost, effort, and schedule in order to allow passivation of the components that have not been planned for passivation </w:t>
      </w:r>
    </w:p>
    <w:p w14:paraId="3C8D1B2D" w14:textId="5032B554" w:rsidR="0001544B" w:rsidRPr="00FF56E6" w:rsidRDefault="00E80C6E" w:rsidP="001E677F">
      <w:pPr>
        <w:pStyle w:val="Body"/>
        <w:ind w:left="2181"/>
        <w:rPr>
          <w:rFonts w:cstheme="minorBidi"/>
          <w:i/>
          <w:iCs/>
          <w:noProof/>
          <w:color w:val="0000FF"/>
          <w:sz w:val="20"/>
          <w:szCs w:val="20"/>
        </w:rPr>
      </w:pPr>
      <w:r w:rsidRPr="0001544B">
        <w:rPr>
          <w:rFonts w:cstheme="minorBidi"/>
          <w:i/>
          <w:iCs/>
          <w:noProof/>
          <w:color w:val="0000FF"/>
          <w:sz w:val="20"/>
          <w:szCs w:val="20"/>
        </w:rPr>
        <w:t xml:space="preserve"> </w:t>
      </w:r>
      <w:r w:rsidR="0001544B" w:rsidRPr="0001544B">
        <w:rPr>
          <w:rFonts w:cstheme="minorBidi"/>
          <w:i/>
          <w:iCs/>
          <w:noProof/>
          <w:color w:val="0000FF"/>
          <w:sz w:val="20"/>
          <w:szCs w:val="20"/>
        </w:rPr>
        <w:t>NOTE Example of options for passivation are new developments, or platform modification or changes.</w:t>
      </w:r>
    </w:p>
    <w:tbl>
      <w:tblPr>
        <w:tblStyle w:val="TableGrid"/>
        <w:tblpPr w:leftFromText="180" w:rightFromText="180" w:vertAnchor="page" w:horzAnchor="margin" w:tblpY="4646"/>
        <w:tblW w:w="9912" w:type="dxa"/>
        <w:tblLook w:val="04A0" w:firstRow="1" w:lastRow="0" w:firstColumn="1" w:lastColumn="0" w:noHBand="0" w:noVBand="1"/>
      </w:tblPr>
      <w:tblGrid>
        <w:gridCol w:w="973"/>
        <w:gridCol w:w="8939"/>
      </w:tblGrid>
      <w:tr w:rsidR="0034182B" w14:paraId="54BEB2A7" w14:textId="77777777" w:rsidTr="0034182B">
        <w:trPr>
          <w:trHeight w:val="421"/>
        </w:trPr>
        <w:tc>
          <w:tcPr>
            <w:tcW w:w="0" w:type="auto"/>
          </w:tcPr>
          <w:p w14:paraId="0FA704AF" w14:textId="77777777" w:rsidR="0034182B" w:rsidRPr="00211625" w:rsidRDefault="0034182B" w:rsidP="0034182B">
            <w:pPr>
              <w:rPr>
                <w:i/>
                <w:iCs/>
              </w:rPr>
            </w:pPr>
            <w:r w:rsidRPr="00211625">
              <w:rPr>
                <w:b/>
                <w:i/>
                <w:iCs/>
              </w:rPr>
              <w:t>Req. ID</w:t>
            </w:r>
          </w:p>
        </w:tc>
        <w:tc>
          <w:tcPr>
            <w:tcW w:w="0" w:type="auto"/>
          </w:tcPr>
          <w:p w14:paraId="156B6998" w14:textId="77777777" w:rsidR="0034182B" w:rsidRPr="00211625" w:rsidRDefault="0034182B" w:rsidP="0034182B">
            <w:pPr>
              <w:rPr>
                <w:i/>
                <w:iCs/>
              </w:rPr>
            </w:pPr>
            <w:r w:rsidRPr="00211625">
              <w:rPr>
                <w:b/>
                <w:i/>
                <w:iCs/>
              </w:rPr>
              <w:t>Req. Text</w:t>
            </w:r>
          </w:p>
        </w:tc>
      </w:tr>
      <w:tr w:rsidR="0034182B" w14:paraId="24CAAD61" w14:textId="77777777" w:rsidTr="0034182B">
        <w:trPr>
          <w:trHeight w:val="710"/>
        </w:trPr>
        <w:tc>
          <w:tcPr>
            <w:tcW w:w="0" w:type="auto"/>
            <w:shd w:val="clear" w:color="auto" w:fill="F2F2F2" w:themeFill="background1" w:themeFillShade="F2"/>
          </w:tcPr>
          <w:p w14:paraId="32D8809E" w14:textId="77777777" w:rsidR="0034182B" w:rsidRPr="00211625" w:rsidRDefault="0034182B" w:rsidP="0034182B">
            <w:pPr>
              <w:rPr>
                <w:i/>
                <w:iCs/>
                <w:noProof/>
                <w:sz w:val="20"/>
                <w:szCs w:val="20"/>
              </w:rPr>
            </w:pPr>
            <w:r w:rsidRPr="00211625">
              <w:rPr>
                <w:i/>
                <w:iCs/>
                <w:noProof/>
                <w:sz w:val="20"/>
                <w:szCs w:val="20"/>
              </w:rPr>
              <w:t>5.</w:t>
            </w:r>
            <w:r>
              <w:rPr>
                <w:i/>
                <w:iCs/>
                <w:noProof/>
                <w:sz w:val="20"/>
                <w:szCs w:val="20"/>
              </w:rPr>
              <w:t>3</w:t>
            </w:r>
            <w:r w:rsidRPr="00211625">
              <w:rPr>
                <w:i/>
                <w:iCs/>
                <w:noProof/>
                <w:sz w:val="20"/>
                <w:szCs w:val="20"/>
              </w:rPr>
              <w:t>.2</w:t>
            </w:r>
            <w:r>
              <w:rPr>
                <w:i/>
                <w:iCs/>
                <w:noProof/>
                <w:sz w:val="20"/>
                <w:szCs w:val="20"/>
              </w:rPr>
              <w:t>.2a</w:t>
            </w:r>
          </w:p>
        </w:tc>
        <w:tc>
          <w:tcPr>
            <w:tcW w:w="0" w:type="auto"/>
            <w:shd w:val="clear" w:color="auto" w:fill="F2F2F2" w:themeFill="background1" w:themeFillShade="F2"/>
          </w:tcPr>
          <w:p w14:paraId="36CAFFF8" w14:textId="77777777" w:rsidR="0034182B" w:rsidRPr="00DE06C9" w:rsidRDefault="0034182B" w:rsidP="0034182B">
            <w:pPr>
              <w:rPr>
                <w:i/>
                <w:iCs/>
                <w:noProof/>
                <w:sz w:val="20"/>
                <w:szCs w:val="20"/>
              </w:rPr>
            </w:pPr>
            <w:r w:rsidRPr="00DE06C9">
              <w:rPr>
                <w:i/>
                <w:iCs/>
                <w:noProof/>
                <w:sz w:val="20"/>
                <w:szCs w:val="20"/>
              </w:rPr>
              <w:t>A spacecraft or launch vehicle orbital stage operating in Earth orbit shall include passivation capabilities.</w:t>
            </w:r>
          </w:p>
        </w:tc>
      </w:tr>
      <w:tr w:rsidR="0034182B" w14:paraId="472D27B5" w14:textId="77777777" w:rsidTr="0034182B">
        <w:trPr>
          <w:trHeight w:val="710"/>
        </w:trPr>
        <w:tc>
          <w:tcPr>
            <w:tcW w:w="0" w:type="auto"/>
            <w:shd w:val="clear" w:color="auto" w:fill="F2F2F2" w:themeFill="background1" w:themeFillShade="F2"/>
          </w:tcPr>
          <w:p w14:paraId="0E6A2561" w14:textId="77777777" w:rsidR="0034182B" w:rsidRPr="00211625" w:rsidRDefault="0034182B" w:rsidP="0034182B">
            <w:pPr>
              <w:rPr>
                <w:i/>
                <w:iCs/>
                <w:noProof/>
                <w:sz w:val="20"/>
                <w:szCs w:val="20"/>
              </w:rPr>
            </w:pPr>
            <w:r w:rsidRPr="00211625">
              <w:rPr>
                <w:i/>
                <w:iCs/>
                <w:noProof/>
                <w:sz w:val="20"/>
                <w:szCs w:val="20"/>
              </w:rPr>
              <w:t>5.</w:t>
            </w:r>
            <w:r>
              <w:rPr>
                <w:i/>
                <w:iCs/>
                <w:noProof/>
                <w:sz w:val="20"/>
                <w:szCs w:val="20"/>
              </w:rPr>
              <w:t>3</w:t>
            </w:r>
            <w:r w:rsidRPr="00211625">
              <w:rPr>
                <w:i/>
                <w:iCs/>
                <w:noProof/>
                <w:sz w:val="20"/>
                <w:szCs w:val="20"/>
              </w:rPr>
              <w:t>.2</w:t>
            </w:r>
            <w:r>
              <w:rPr>
                <w:i/>
                <w:iCs/>
                <w:noProof/>
                <w:sz w:val="20"/>
                <w:szCs w:val="20"/>
              </w:rPr>
              <w:t>.2b</w:t>
            </w:r>
          </w:p>
        </w:tc>
        <w:tc>
          <w:tcPr>
            <w:tcW w:w="0" w:type="auto"/>
            <w:shd w:val="clear" w:color="auto" w:fill="F2F2F2" w:themeFill="background1" w:themeFillShade="F2"/>
          </w:tcPr>
          <w:p w14:paraId="1928A420" w14:textId="77777777" w:rsidR="0034182B" w:rsidRPr="00211625" w:rsidRDefault="0034182B" w:rsidP="0034182B">
            <w:pPr>
              <w:rPr>
                <w:i/>
                <w:iCs/>
                <w:noProof/>
                <w:sz w:val="20"/>
                <w:szCs w:val="20"/>
              </w:rPr>
            </w:pPr>
            <w:r w:rsidRPr="00DE06C9">
              <w:rPr>
                <w:i/>
                <w:iCs/>
                <w:noProof/>
                <w:sz w:val="20"/>
                <w:szCs w:val="20"/>
              </w:rPr>
              <w:t>A spacecraft or launch vehicle orbital stage operating in Earth orbit shall be passivated before the end of life unless a successful controlled re-entry is performed.</w:t>
            </w:r>
          </w:p>
        </w:tc>
      </w:tr>
      <w:tr w:rsidR="0034182B" w14:paraId="4EEB5A2C" w14:textId="77777777" w:rsidTr="0034182B">
        <w:trPr>
          <w:trHeight w:val="1414"/>
        </w:trPr>
        <w:tc>
          <w:tcPr>
            <w:tcW w:w="0" w:type="auto"/>
            <w:shd w:val="clear" w:color="auto" w:fill="F2F2F2" w:themeFill="background1" w:themeFillShade="F2"/>
          </w:tcPr>
          <w:p w14:paraId="2A591A8E" w14:textId="77777777" w:rsidR="0034182B" w:rsidRPr="00211625" w:rsidRDefault="0034182B" w:rsidP="0034182B">
            <w:pPr>
              <w:rPr>
                <w:i/>
                <w:iCs/>
                <w:noProof/>
                <w:sz w:val="20"/>
                <w:szCs w:val="20"/>
              </w:rPr>
            </w:pPr>
            <w:r w:rsidRPr="00211625">
              <w:rPr>
                <w:i/>
                <w:iCs/>
                <w:noProof/>
                <w:sz w:val="20"/>
                <w:szCs w:val="20"/>
              </w:rPr>
              <w:t>5.</w:t>
            </w:r>
            <w:r>
              <w:rPr>
                <w:i/>
                <w:iCs/>
                <w:noProof/>
                <w:sz w:val="20"/>
                <w:szCs w:val="20"/>
              </w:rPr>
              <w:t>3</w:t>
            </w:r>
            <w:r w:rsidRPr="00211625">
              <w:rPr>
                <w:i/>
                <w:iCs/>
                <w:noProof/>
                <w:sz w:val="20"/>
                <w:szCs w:val="20"/>
              </w:rPr>
              <w:t>.2</w:t>
            </w:r>
            <w:r>
              <w:rPr>
                <w:i/>
                <w:iCs/>
                <w:noProof/>
                <w:sz w:val="20"/>
                <w:szCs w:val="20"/>
              </w:rPr>
              <w:t>.2c</w:t>
            </w:r>
          </w:p>
        </w:tc>
        <w:tc>
          <w:tcPr>
            <w:tcW w:w="0" w:type="auto"/>
            <w:shd w:val="clear" w:color="auto" w:fill="F2F2F2" w:themeFill="background1" w:themeFillShade="F2"/>
          </w:tcPr>
          <w:p w14:paraId="375C7E39" w14:textId="77777777" w:rsidR="0034182B" w:rsidRDefault="0034182B" w:rsidP="0034182B">
            <w:pPr>
              <w:rPr>
                <w:i/>
                <w:iCs/>
                <w:noProof/>
                <w:sz w:val="20"/>
                <w:szCs w:val="20"/>
              </w:rPr>
            </w:pPr>
            <w:r w:rsidRPr="00DE06C9">
              <w:rPr>
                <w:i/>
                <w:iCs/>
                <w:noProof/>
                <w:sz w:val="20"/>
                <w:szCs w:val="20"/>
              </w:rPr>
              <w:t xml:space="preserve">A spacecraft or launch vehicle orbital stage operating in Earth orbit shall be designed to guarantee a probability of successful passivation through to the end of life of: </w:t>
            </w:r>
          </w:p>
          <w:p w14:paraId="726312DE" w14:textId="77777777" w:rsidR="0034182B" w:rsidRDefault="0034182B" w:rsidP="0034182B">
            <w:pPr>
              <w:ind w:left="708"/>
              <w:rPr>
                <w:i/>
                <w:iCs/>
                <w:noProof/>
                <w:sz w:val="20"/>
                <w:szCs w:val="20"/>
              </w:rPr>
            </w:pPr>
            <w:r w:rsidRPr="00DE06C9">
              <w:rPr>
                <w:i/>
                <w:iCs/>
                <w:noProof/>
                <w:sz w:val="20"/>
                <w:szCs w:val="20"/>
              </w:rPr>
              <w:t xml:space="preserve">1) At least 0,90 </w:t>
            </w:r>
          </w:p>
          <w:p w14:paraId="5DD7B766" w14:textId="77777777" w:rsidR="0034182B" w:rsidRDefault="0034182B" w:rsidP="0034182B">
            <w:pPr>
              <w:ind w:left="708"/>
              <w:rPr>
                <w:i/>
                <w:iCs/>
                <w:noProof/>
                <w:sz w:val="20"/>
                <w:szCs w:val="20"/>
              </w:rPr>
            </w:pPr>
            <w:r w:rsidRPr="00DE06C9">
              <w:rPr>
                <w:i/>
                <w:iCs/>
                <w:noProof/>
                <w:sz w:val="20"/>
                <w:szCs w:val="20"/>
              </w:rPr>
              <w:t xml:space="preserve">2) At least 0,95, when operating in the LEO protected region in an orbit with a natural orbital decay duration longer than 25 years </w:t>
            </w:r>
          </w:p>
          <w:p w14:paraId="37A39B7F" w14:textId="77777777" w:rsidR="0034182B" w:rsidRDefault="0034182B" w:rsidP="0034182B">
            <w:pPr>
              <w:ind w:left="708"/>
              <w:rPr>
                <w:i/>
                <w:iCs/>
                <w:noProof/>
                <w:sz w:val="20"/>
                <w:szCs w:val="20"/>
              </w:rPr>
            </w:pPr>
            <w:r w:rsidRPr="00DE06C9">
              <w:rPr>
                <w:i/>
                <w:iCs/>
                <w:noProof/>
                <w:sz w:val="20"/>
                <w:szCs w:val="20"/>
              </w:rPr>
              <w:t xml:space="preserve">3) At least 0,95, when operating in the GEO protected region </w:t>
            </w:r>
          </w:p>
          <w:p w14:paraId="1A913001" w14:textId="77777777" w:rsidR="0034182B" w:rsidRPr="00211625" w:rsidRDefault="0034182B" w:rsidP="0034182B">
            <w:pPr>
              <w:ind w:left="1416"/>
              <w:rPr>
                <w:i/>
                <w:iCs/>
                <w:noProof/>
                <w:sz w:val="20"/>
                <w:szCs w:val="20"/>
              </w:rPr>
            </w:pPr>
            <w:r w:rsidRPr="00DE06C9">
              <w:rPr>
                <w:i/>
                <w:iCs/>
                <w:noProof/>
                <w:sz w:val="20"/>
                <w:szCs w:val="20"/>
              </w:rPr>
              <w:t>NOTE The probability of successful passivation takes into account all functions and units needed to passivate in a controlled and safe manner all the on-board sources of stored energy capable of causing an accidental break-up.</w:t>
            </w:r>
          </w:p>
        </w:tc>
      </w:tr>
      <w:tr w:rsidR="0034182B" w14:paraId="2326402C" w14:textId="77777777" w:rsidTr="0034182B">
        <w:trPr>
          <w:trHeight w:val="1414"/>
        </w:trPr>
        <w:tc>
          <w:tcPr>
            <w:tcW w:w="0" w:type="auto"/>
            <w:shd w:val="clear" w:color="auto" w:fill="F2F2F2" w:themeFill="background1" w:themeFillShade="F2"/>
          </w:tcPr>
          <w:p w14:paraId="35EF3296" w14:textId="77777777" w:rsidR="0034182B" w:rsidRPr="00211625" w:rsidRDefault="0034182B" w:rsidP="0034182B">
            <w:pPr>
              <w:rPr>
                <w:i/>
                <w:iCs/>
                <w:noProof/>
                <w:sz w:val="20"/>
                <w:szCs w:val="20"/>
              </w:rPr>
            </w:pPr>
            <w:r w:rsidRPr="00211625">
              <w:rPr>
                <w:i/>
                <w:iCs/>
                <w:noProof/>
                <w:sz w:val="20"/>
                <w:szCs w:val="20"/>
              </w:rPr>
              <w:t>5.</w:t>
            </w:r>
            <w:r>
              <w:rPr>
                <w:i/>
                <w:iCs/>
                <w:noProof/>
                <w:sz w:val="20"/>
                <w:szCs w:val="20"/>
              </w:rPr>
              <w:t>3</w:t>
            </w:r>
            <w:r w:rsidRPr="00211625">
              <w:rPr>
                <w:i/>
                <w:iCs/>
                <w:noProof/>
                <w:sz w:val="20"/>
                <w:szCs w:val="20"/>
              </w:rPr>
              <w:t>.2</w:t>
            </w:r>
            <w:r>
              <w:rPr>
                <w:i/>
                <w:iCs/>
                <w:noProof/>
                <w:sz w:val="20"/>
                <w:szCs w:val="20"/>
              </w:rPr>
              <w:t>.2d</w:t>
            </w:r>
          </w:p>
        </w:tc>
        <w:tc>
          <w:tcPr>
            <w:tcW w:w="0" w:type="auto"/>
            <w:shd w:val="clear" w:color="auto" w:fill="F2F2F2" w:themeFill="background1" w:themeFillShade="F2"/>
          </w:tcPr>
          <w:p w14:paraId="34746DD9" w14:textId="77777777" w:rsidR="0034182B" w:rsidRDefault="0034182B" w:rsidP="0034182B">
            <w:pPr>
              <w:rPr>
                <w:i/>
                <w:iCs/>
                <w:noProof/>
                <w:sz w:val="20"/>
                <w:szCs w:val="20"/>
              </w:rPr>
            </w:pPr>
            <w:r w:rsidRPr="00DE06C9">
              <w:rPr>
                <w:i/>
                <w:iCs/>
                <w:noProof/>
                <w:sz w:val="20"/>
                <w:szCs w:val="20"/>
              </w:rPr>
              <w:t xml:space="preserve">The passivation shall be executed by one of the following means, in order of preference: </w:t>
            </w:r>
          </w:p>
          <w:p w14:paraId="71A6F100" w14:textId="77777777" w:rsidR="0034182B" w:rsidRDefault="0034182B" w:rsidP="0034182B">
            <w:pPr>
              <w:ind w:left="708"/>
              <w:rPr>
                <w:i/>
                <w:iCs/>
                <w:noProof/>
                <w:sz w:val="20"/>
                <w:szCs w:val="20"/>
              </w:rPr>
            </w:pPr>
            <w:r w:rsidRPr="00DE06C9">
              <w:rPr>
                <w:i/>
                <w:iCs/>
                <w:noProof/>
                <w:sz w:val="20"/>
                <w:szCs w:val="20"/>
              </w:rPr>
              <w:t xml:space="preserve">1) Permanently and irreversibly deplete and prevent future loading </w:t>
            </w:r>
          </w:p>
          <w:p w14:paraId="2C787EAB" w14:textId="77777777" w:rsidR="0034182B" w:rsidRDefault="0034182B" w:rsidP="0034182B">
            <w:pPr>
              <w:ind w:left="708"/>
              <w:rPr>
                <w:i/>
                <w:iCs/>
                <w:noProof/>
                <w:sz w:val="20"/>
                <w:szCs w:val="20"/>
              </w:rPr>
            </w:pPr>
            <w:r w:rsidRPr="00DE06C9">
              <w:rPr>
                <w:i/>
                <w:iCs/>
                <w:noProof/>
                <w:sz w:val="20"/>
                <w:szCs w:val="20"/>
              </w:rPr>
              <w:t>2) Demonstrate that a safe level is reached</w:t>
            </w:r>
          </w:p>
          <w:p w14:paraId="25A02EBB" w14:textId="4BDE4FBF" w:rsidR="0034182B" w:rsidRDefault="0034182B" w:rsidP="0034182B">
            <w:pPr>
              <w:ind w:left="1416"/>
              <w:rPr>
                <w:i/>
                <w:iCs/>
                <w:noProof/>
                <w:sz w:val="20"/>
                <w:szCs w:val="20"/>
              </w:rPr>
            </w:pPr>
            <w:r w:rsidRPr="00DE06C9">
              <w:rPr>
                <w:i/>
                <w:iCs/>
                <w:noProof/>
                <w:sz w:val="20"/>
                <w:szCs w:val="20"/>
              </w:rPr>
              <w:t>NOTE 1 Guidelines for risk assessment are listed in Annex F of ESSB-HB-U-002-Issue</w:t>
            </w:r>
            <w:r w:rsidR="0095018E">
              <w:rPr>
                <w:i/>
                <w:iCs/>
                <w:noProof/>
                <w:sz w:val="20"/>
                <w:szCs w:val="20"/>
              </w:rPr>
              <w:t>3</w:t>
            </w:r>
            <w:r w:rsidRPr="00DE06C9">
              <w:rPr>
                <w:i/>
                <w:iCs/>
                <w:noProof/>
                <w:sz w:val="20"/>
                <w:szCs w:val="20"/>
              </w:rPr>
              <w:t xml:space="preserve">. </w:t>
            </w:r>
          </w:p>
          <w:p w14:paraId="0D2D6FCA" w14:textId="77777777" w:rsidR="0034182B" w:rsidRPr="00DE06C9" w:rsidRDefault="0034182B" w:rsidP="0034182B">
            <w:pPr>
              <w:ind w:left="1416"/>
              <w:rPr>
                <w:i/>
                <w:iCs/>
                <w:noProof/>
                <w:sz w:val="20"/>
                <w:szCs w:val="20"/>
              </w:rPr>
            </w:pPr>
            <w:r w:rsidRPr="00DE06C9">
              <w:rPr>
                <w:i/>
                <w:iCs/>
                <w:noProof/>
                <w:sz w:val="20"/>
                <w:szCs w:val="20"/>
              </w:rPr>
              <w:t>NOTE 2 Techniques for propulsion system passivation that do not induce torques to the spacecraft are preferable</w:t>
            </w:r>
            <w:r>
              <w:rPr>
                <w:i/>
                <w:iCs/>
                <w:noProof/>
                <w:sz w:val="20"/>
                <w:szCs w:val="20"/>
              </w:rPr>
              <w:t>.</w:t>
            </w:r>
          </w:p>
        </w:tc>
      </w:tr>
    </w:tbl>
    <w:p w14:paraId="7C2A2ABB" w14:textId="77777777" w:rsidR="00211625" w:rsidRPr="00F12467" w:rsidRDefault="00211625" w:rsidP="00440EDD">
      <w:pPr>
        <w:pStyle w:val="Body"/>
        <w:rPr>
          <w:rFonts w:cstheme="minorBidi"/>
          <w:i/>
          <w:iCs/>
          <w:noProof/>
          <w:color w:val="auto"/>
          <w:sz w:val="20"/>
          <w:szCs w:val="20"/>
        </w:rPr>
      </w:pPr>
    </w:p>
    <w:p w14:paraId="6268B1C9" w14:textId="05CC10CB" w:rsidR="00DE06C9" w:rsidRDefault="00DE06C9" w:rsidP="001E677F">
      <w:pPr>
        <w:pStyle w:val="Heading03"/>
        <w:rPr>
          <w:noProof/>
        </w:rPr>
      </w:pPr>
      <w:r w:rsidRPr="00B83D77">
        <w:rPr>
          <w:noProof/>
        </w:rPr>
        <w:t>Accidental break-up caused by a collision</w:t>
      </w:r>
      <w:r w:rsidR="00B83D77">
        <w:rPr>
          <w:noProof/>
        </w:rPr>
        <w:t>:</w:t>
      </w:r>
    </w:p>
    <w:p w14:paraId="565C9694" w14:textId="7ED0BD2D" w:rsidR="00DE3F3D" w:rsidRDefault="00DE3F3D" w:rsidP="001E677F">
      <w:pPr>
        <w:pStyle w:val="Heading04"/>
        <w:numPr>
          <w:ilvl w:val="3"/>
          <w:numId w:val="29"/>
        </w:numPr>
        <w:rPr>
          <w:noProof/>
        </w:rPr>
      </w:pPr>
      <w:r w:rsidRPr="00DE3F3D">
        <w:rPr>
          <w:noProof/>
        </w:rPr>
        <w:t>Collision risk assessment during design</w:t>
      </w:r>
    </w:p>
    <w:p w14:paraId="208117EB" w14:textId="77777777" w:rsidR="005F2120" w:rsidRDefault="005F2120" w:rsidP="0034182B">
      <w:pPr>
        <w:pStyle w:val="Body"/>
        <w:ind w:firstLine="708"/>
        <w:rPr>
          <w:rFonts w:cstheme="minorBidi"/>
          <w:b/>
          <w:bCs/>
          <w:i/>
          <w:iCs/>
          <w:noProof/>
          <w:color w:val="0000FF"/>
          <w:sz w:val="20"/>
          <w:szCs w:val="20"/>
        </w:rPr>
      </w:pPr>
      <w:bookmarkStart w:id="33" w:name="_Toc211508488"/>
      <w:r w:rsidRPr="006B6233">
        <w:rPr>
          <w:rFonts w:cstheme="minorBidi"/>
          <w:b/>
          <w:bCs/>
          <w:i/>
          <w:iCs/>
          <w:noProof/>
          <w:color w:val="0000FF"/>
          <w:sz w:val="20"/>
          <w:szCs w:val="20"/>
        </w:rPr>
        <w:t>OPTION A: SDMP</w:t>
      </w:r>
      <w:bookmarkEnd w:id="33"/>
    </w:p>
    <w:p w14:paraId="12C22D59" w14:textId="510330DA" w:rsidR="0034182B" w:rsidRPr="0034182B" w:rsidRDefault="0034182B" w:rsidP="0034182B">
      <w:pPr>
        <w:pStyle w:val="Body"/>
        <w:ind w:left="708" w:firstLine="708"/>
        <w:rPr>
          <w:b/>
          <w:bCs/>
          <w:i/>
          <w:iCs/>
          <w:noProof/>
          <w:color w:val="0000FF"/>
          <w:sz w:val="20"/>
          <w:szCs w:val="20"/>
        </w:rPr>
      </w:pPr>
      <w:r w:rsidRPr="0034182B">
        <w:rPr>
          <w:b/>
          <w:bCs/>
          <w:i/>
          <w:iCs/>
          <w:noProof/>
          <w:color w:val="0000FF"/>
          <w:sz w:val="20"/>
          <w:szCs w:val="20"/>
        </w:rPr>
        <w:t xml:space="preserve">On-orbit break-up and vulnerability risk caused by impacts </w:t>
      </w:r>
    </w:p>
    <w:p w14:paraId="137F63E5" w14:textId="77777777" w:rsidR="005F2120" w:rsidRPr="00FF56E6" w:rsidRDefault="005F2120" w:rsidP="0034182B">
      <w:pPr>
        <w:pStyle w:val="Body"/>
        <w:ind w:left="1701"/>
        <w:rPr>
          <w:rFonts w:cstheme="minorBidi"/>
          <w:i/>
          <w:iCs/>
          <w:noProof/>
          <w:color w:val="0000FF"/>
          <w:sz w:val="20"/>
          <w:szCs w:val="20"/>
        </w:rPr>
      </w:pPr>
      <w:r w:rsidRPr="00FF56E6">
        <w:rPr>
          <w:rFonts w:cstheme="minorBidi"/>
          <w:i/>
          <w:iCs/>
          <w:noProof/>
          <w:color w:val="0000FF"/>
          <w:sz w:val="20"/>
          <w:szCs w:val="20"/>
        </w:rPr>
        <w:t xml:space="preserve">(a) Identification of the methodology to assess on-orbit break-up and vulnerability risk </w:t>
      </w:r>
    </w:p>
    <w:p w14:paraId="192813A6" w14:textId="77777777" w:rsidR="005F2120" w:rsidRPr="00FF56E6" w:rsidRDefault="005F2120" w:rsidP="0034182B">
      <w:pPr>
        <w:pStyle w:val="Body"/>
        <w:ind w:left="1701"/>
        <w:rPr>
          <w:rFonts w:cstheme="minorBidi"/>
          <w:i/>
          <w:iCs/>
          <w:noProof/>
          <w:color w:val="0000FF"/>
          <w:sz w:val="20"/>
          <w:szCs w:val="20"/>
        </w:rPr>
      </w:pPr>
      <w:r w:rsidRPr="00FF56E6">
        <w:rPr>
          <w:rFonts w:cstheme="minorBidi"/>
          <w:i/>
          <w:iCs/>
          <w:noProof/>
          <w:color w:val="0000FF"/>
          <w:sz w:val="20"/>
          <w:szCs w:val="20"/>
        </w:rPr>
        <w:t xml:space="preserve">(b) Identification of strategies to prevent on-orbit impact with space debris and meteoroids resulting in break-up, or unsuccessful disposal of the spacecraft or launch vehicle orbital element </w:t>
      </w:r>
    </w:p>
    <w:p w14:paraId="31867769" w14:textId="77777777" w:rsidR="005F2120" w:rsidRPr="00FF56E6" w:rsidRDefault="005F2120" w:rsidP="0034182B">
      <w:pPr>
        <w:pStyle w:val="Body"/>
        <w:ind w:left="1701"/>
        <w:rPr>
          <w:rFonts w:cstheme="minorBidi"/>
          <w:i/>
          <w:iCs/>
          <w:noProof/>
          <w:color w:val="0000FF"/>
          <w:sz w:val="20"/>
          <w:szCs w:val="20"/>
        </w:rPr>
      </w:pPr>
      <w:r w:rsidRPr="00FF56E6">
        <w:rPr>
          <w:rFonts w:cstheme="minorBidi"/>
          <w:i/>
          <w:iCs/>
          <w:noProof/>
          <w:color w:val="0000FF"/>
          <w:sz w:val="20"/>
          <w:szCs w:val="20"/>
        </w:rPr>
        <w:lastRenderedPageBreak/>
        <w:t xml:space="preserve">(c) Preliminary on-orbit break-up and vulnerability analysis for impact with space debris and meteoroids likely to cause break-up, or prevent disposal, or above 1 cm size </w:t>
      </w:r>
    </w:p>
    <w:p w14:paraId="0E9FC227" w14:textId="421E5436" w:rsidR="005F2120" w:rsidRPr="00FF56E6" w:rsidRDefault="005F2120" w:rsidP="0034182B">
      <w:pPr>
        <w:pStyle w:val="Body"/>
        <w:ind w:left="1701" w:firstLine="283"/>
        <w:rPr>
          <w:rFonts w:cstheme="minorBidi"/>
          <w:i/>
          <w:iCs/>
          <w:noProof/>
          <w:color w:val="0000FF"/>
          <w:sz w:val="20"/>
          <w:szCs w:val="20"/>
        </w:rPr>
      </w:pPr>
      <w:r w:rsidRPr="00FF56E6">
        <w:rPr>
          <w:rFonts w:cstheme="minorBidi"/>
          <w:i/>
          <w:iCs/>
          <w:noProof/>
          <w:color w:val="0000FF"/>
          <w:sz w:val="20"/>
          <w:szCs w:val="20"/>
        </w:rPr>
        <w:t>NOTE On-orbit break-up and vulnerability analysis is described in Annex C of ESSB-HB-U-002-Issue</w:t>
      </w:r>
      <w:r w:rsidR="0095018E">
        <w:rPr>
          <w:rFonts w:cstheme="minorBidi"/>
          <w:i/>
          <w:iCs/>
          <w:noProof/>
          <w:color w:val="0000FF"/>
          <w:sz w:val="20"/>
          <w:szCs w:val="20"/>
        </w:rPr>
        <w:t>3</w:t>
      </w:r>
      <w:r w:rsidRPr="00FF56E6">
        <w:rPr>
          <w:rFonts w:cstheme="minorBidi"/>
          <w:i/>
          <w:iCs/>
          <w:noProof/>
          <w:color w:val="0000FF"/>
          <w:sz w:val="20"/>
          <w:szCs w:val="20"/>
        </w:rPr>
        <w:t>.</w:t>
      </w:r>
    </w:p>
    <w:p w14:paraId="5C27C861" w14:textId="0B6F115C" w:rsidR="005F2120" w:rsidRDefault="005F2120" w:rsidP="0034182B">
      <w:pPr>
        <w:pStyle w:val="Body"/>
        <w:ind w:left="993"/>
        <w:rPr>
          <w:rFonts w:cstheme="minorBidi"/>
          <w:b/>
          <w:bCs/>
          <w:i/>
          <w:iCs/>
          <w:noProof/>
          <w:color w:val="0000FF"/>
          <w:sz w:val="20"/>
          <w:szCs w:val="20"/>
        </w:rPr>
      </w:pPr>
      <w:r w:rsidRPr="00FF56E6">
        <w:rPr>
          <w:rFonts w:cstheme="minorBidi"/>
          <w:b/>
          <w:bCs/>
          <w:i/>
          <w:iCs/>
          <w:noProof/>
          <w:color w:val="0000FF"/>
          <w:sz w:val="20"/>
          <w:szCs w:val="20"/>
        </w:rPr>
        <w:t>OPTION B: SDMP</w:t>
      </w:r>
    </w:p>
    <w:p w14:paraId="0499312D" w14:textId="34753726" w:rsidR="0034182B" w:rsidRPr="0034182B" w:rsidRDefault="0034182B" w:rsidP="0034182B">
      <w:pPr>
        <w:pStyle w:val="Body"/>
        <w:ind w:left="993" w:firstLine="423"/>
        <w:rPr>
          <w:b/>
          <w:bCs/>
          <w:i/>
          <w:iCs/>
          <w:noProof/>
          <w:color w:val="0000FF"/>
          <w:sz w:val="20"/>
          <w:szCs w:val="20"/>
        </w:rPr>
      </w:pPr>
      <w:r w:rsidRPr="0034182B">
        <w:rPr>
          <w:b/>
          <w:bCs/>
          <w:i/>
          <w:iCs/>
          <w:noProof/>
          <w:color w:val="0000FF"/>
          <w:sz w:val="20"/>
          <w:szCs w:val="20"/>
        </w:rPr>
        <w:t xml:space="preserve">On-orbit break-up and vulnerability risk caused by impacts </w:t>
      </w:r>
    </w:p>
    <w:p w14:paraId="7D3F285F" w14:textId="77777777" w:rsidR="005F2120" w:rsidRPr="00FF56E6" w:rsidRDefault="005F2120" w:rsidP="0034182B">
      <w:pPr>
        <w:pStyle w:val="Body"/>
        <w:ind w:left="1701"/>
        <w:rPr>
          <w:rFonts w:cstheme="minorBidi"/>
          <w:i/>
          <w:iCs/>
          <w:noProof/>
          <w:color w:val="0000FF"/>
          <w:sz w:val="20"/>
          <w:szCs w:val="20"/>
        </w:rPr>
      </w:pPr>
      <w:r w:rsidRPr="00FF56E6">
        <w:rPr>
          <w:rFonts w:cstheme="minorBidi"/>
          <w:i/>
          <w:iCs/>
          <w:noProof/>
          <w:color w:val="0000FF"/>
          <w:sz w:val="20"/>
          <w:szCs w:val="20"/>
        </w:rPr>
        <w:t xml:space="preserve">(a) Analysis to determine the probability of collisions with objects or debris over the launch, operation, and disposal phases </w:t>
      </w:r>
    </w:p>
    <w:p w14:paraId="7AFCBD5E" w14:textId="77777777" w:rsidR="005F2120" w:rsidRPr="00FF56E6" w:rsidRDefault="005F2120" w:rsidP="0034182B">
      <w:pPr>
        <w:pStyle w:val="Body"/>
        <w:ind w:left="1701"/>
        <w:rPr>
          <w:rFonts w:cstheme="minorBidi"/>
          <w:i/>
          <w:iCs/>
          <w:noProof/>
          <w:color w:val="0000FF"/>
          <w:sz w:val="20"/>
          <w:szCs w:val="20"/>
        </w:rPr>
      </w:pPr>
      <w:r w:rsidRPr="00FF56E6">
        <w:rPr>
          <w:rFonts w:cstheme="minorBidi"/>
          <w:i/>
          <w:iCs/>
          <w:noProof/>
          <w:color w:val="0000FF"/>
          <w:sz w:val="20"/>
          <w:szCs w:val="20"/>
        </w:rPr>
        <w:t xml:space="preserve">(b) Analysis to determine the probability of damage or failure due to collisions over the launch, operation, and disposal phases </w:t>
      </w:r>
    </w:p>
    <w:p w14:paraId="4CF9BEE7" w14:textId="77777777" w:rsidR="005F2120" w:rsidRPr="00FF56E6" w:rsidRDefault="005F2120" w:rsidP="0034182B">
      <w:pPr>
        <w:pStyle w:val="Body"/>
        <w:ind w:left="1701"/>
        <w:rPr>
          <w:rFonts w:cstheme="minorBidi"/>
          <w:i/>
          <w:iCs/>
          <w:noProof/>
          <w:color w:val="0000FF"/>
          <w:sz w:val="20"/>
          <w:szCs w:val="20"/>
        </w:rPr>
      </w:pPr>
      <w:r w:rsidRPr="00FF56E6">
        <w:rPr>
          <w:rFonts w:cstheme="minorBidi"/>
          <w:i/>
          <w:iCs/>
          <w:noProof/>
          <w:color w:val="0000FF"/>
          <w:sz w:val="20"/>
          <w:szCs w:val="20"/>
        </w:rPr>
        <w:t xml:space="preserve">(c) Assessment of the on-orbit break-up and vulnerability risk for tether systems -including: </w:t>
      </w:r>
    </w:p>
    <w:p w14:paraId="241D7238" w14:textId="77777777" w:rsidR="005F2120" w:rsidRPr="00FF56E6" w:rsidRDefault="005F2120" w:rsidP="0034182B">
      <w:pPr>
        <w:pStyle w:val="Body"/>
        <w:ind w:left="2409"/>
        <w:rPr>
          <w:rFonts w:cstheme="minorBidi"/>
          <w:i/>
          <w:iCs/>
          <w:noProof/>
          <w:color w:val="0000FF"/>
          <w:sz w:val="20"/>
          <w:szCs w:val="20"/>
        </w:rPr>
      </w:pPr>
      <w:r w:rsidRPr="00FF56E6">
        <w:rPr>
          <w:rFonts w:cstheme="minorBidi"/>
          <w:i/>
          <w:iCs/>
          <w:noProof/>
          <w:color w:val="0000FF"/>
          <w:sz w:val="20"/>
          <w:szCs w:val="20"/>
        </w:rPr>
        <w:t xml:space="preserve">(1) Analysis to determine the probability of catastrophic collisions with objects or debris over the launch, operation, and disposal phases </w:t>
      </w:r>
    </w:p>
    <w:p w14:paraId="18B3A111" w14:textId="77777777" w:rsidR="005F2120" w:rsidRPr="00FF56E6" w:rsidRDefault="005F2120" w:rsidP="0034182B">
      <w:pPr>
        <w:pStyle w:val="Body"/>
        <w:ind w:left="2409"/>
        <w:rPr>
          <w:rFonts w:cstheme="minorBidi"/>
          <w:i/>
          <w:iCs/>
          <w:noProof/>
          <w:color w:val="0000FF"/>
          <w:sz w:val="20"/>
          <w:szCs w:val="20"/>
        </w:rPr>
      </w:pPr>
      <w:r w:rsidRPr="00FF56E6">
        <w:rPr>
          <w:rFonts w:cstheme="minorBidi"/>
          <w:i/>
          <w:iCs/>
          <w:noProof/>
          <w:color w:val="0000FF"/>
          <w:sz w:val="20"/>
          <w:szCs w:val="20"/>
        </w:rPr>
        <w:t xml:space="preserve">(2) Analysis to determine the probability of damage or failure due to collisions over the launch, operation, and disposal phases </w:t>
      </w:r>
    </w:p>
    <w:p w14:paraId="3E36D108" w14:textId="064B6714" w:rsidR="005F2120" w:rsidRPr="00FF56E6" w:rsidRDefault="005F2120" w:rsidP="0034182B">
      <w:pPr>
        <w:pStyle w:val="Body"/>
        <w:ind w:left="2834"/>
        <w:rPr>
          <w:rFonts w:cstheme="minorBidi"/>
          <w:i/>
          <w:iCs/>
          <w:noProof/>
          <w:color w:val="0000FF"/>
          <w:sz w:val="20"/>
          <w:szCs w:val="20"/>
        </w:rPr>
      </w:pPr>
      <w:r w:rsidRPr="00FF56E6">
        <w:rPr>
          <w:rFonts w:cstheme="minorBidi"/>
          <w:i/>
          <w:iCs/>
          <w:noProof/>
          <w:color w:val="0000FF"/>
          <w:sz w:val="20"/>
          <w:szCs w:val="20"/>
        </w:rPr>
        <w:t>NOTE On-orbit break-up and vulnerability risk analysis is described in Annex C of ESSB-HB-U-002-Issue</w:t>
      </w:r>
      <w:r w:rsidR="0095018E">
        <w:rPr>
          <w:rFonts w:cstheme="minorBidi"/>
          <w:i/>
          <w:iCs/>
          <w:noProof/>
          <w:color w:val="0000FF"/>
          <w:sz w:val="20"/>
          <w:szCs w:val="20"/>
        </w:rPr>
        <w:t>3</w:t>
      </w:r>
      <w:r w:rsidRPr="00FF56E6">
        <w:rPr>
          <w:rFonts w:cstheme="minorBidi"/>
          <w:i/>
          <w:iCs/>
          <w:noProof/>
          <w:color w:val="0000FF"/>
          <w:sz w:val="20"/>
          <w:szCs w:val="20"/>
        </w:rPr>
        <w:t>.</w:t>
      </w:r>
    </w:p>
    <w:p w14:paraId="6445CFEF" w14:textId="77777777" w:rsidR="005F2120" w:rsidRPr="005F2120" w:rsidRDefault="005F2120" w:rsidP="0031431E">
      <w:pPr>
        <w:pStyle w:val="Body"/>
        <w:ind w:left="2124"/>
      </w:pPr>
    </w:p>
    <w:tbl>
      <w:tblPr>
        <w:tblStyle w:val="TableGrid"/>
        <w:tblpPr w:leftFromText="180" w:rightFromText="180" w:vertAnchor="text" w:horzAnchor="margin" w:tblpY="-56"/>
        <w:tblW w:w="9912" w:type="dxa"/>
        <w:tblLook w:val="04A0" w:firstRow="1" w:lastRow="0" w:firstColumn="1" w:lastColumn="0" w:noHBand="0" w:noVBand="1"/>
      </w:tblPr>
      <w:tblGrid>
        <w:gridCol w:w="975"/>
        <w:gridCol w:w="8937"/>
      </w:tblGrid>
      <w:tr w:rsidR="00E80C6E" w14:paraId="51C60A13" w14:textId="77777777" w:rsidTr="0031431E">
        <w:trPr>
          <w:trHeight w:val="421"/>
        </w:trPr>
        <w:tc>
          <w:tcPr>
            <w:tcW w:w="0" w:type="auto"/>
          </w:tcPr>
          <w:p w14:paraId="41844C07" w14:textId="77777777" w:rsidR="00E80C6E" w:rsidRPr="00211625" w:rsidRDefault="00E80C6E" w:rsidP="00E80C6E">
            <w:pPr>
              <w:rPr>
                <w:i/>
                <w:iCs/>
              </w:rPr>
            </w:pPr>
            <w:r w:rsidRPr="00211625">
              <w:rPr>
                <w:b/>
                <w:i/>
                <w:iCs/>
              </w:rPr>
              <w:t>Req. ID</w:t>
            </w:r>
          </w:p>
        </w:tc>
        <w:tc>
          <w:tcPr>
            <w:tcW w:w="0" w:type="auto"/>
          </w:tcPr>
          <w:p w14:paraId="0B658C5A" w14:textId="77777777" w:rsidR="00E80C6E" w:rsidRPr="00211625" w:rsidRDefault="00E80C6E" w:rsidP="00E80C6E">
            <w:pPr>
              <w:rPr>
                <w:i/>
                <w:iCs/>
              </w:rPr>
            </w:pPr>
            <w:r w:rsidRPr="00211625">
              <w:rPr>
                <w:b/>
                <w:i/>
                <w:iCs/>
              </w:rPr>
              <w:t>Req. Text</w:t>
            </w:r>
          </w:p>
        </w:tc>
      </w:tr>
      <w:tr w:rsidR="00E80C6E" w14:paraId="5B0069C1" w14:textId="77777777" w:rsidTr="0031431E">
        <w:trPr>
          <w:trHeight w:val="708"/>
        </w:trPr>
        <w:tc>
          <w:tcPr>
            <w:tcW w:w="0" w:type="auto"/>
            <w:shd w:val="clear" w:color="auto" w:fill="F2F2F2" w:themeFill="background1" w:themeFillShade="F2"/>
          </w:tcPr>
          <w:p w14:paraId="357D4947" w14:textId="77777777" w:rsidR="00E80C6E" w:rsidRPr="00211625" w:rsidRDefault="00E80C6E" w:rsidP="00E80C6E">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3.1a</w:t>
            </w:r>
          </w:p>
        </w:tc>
        <w:tc>
          <w:tcPr>
            <w:tcW w:w="0" w:type="auto"/>
            <w:shd w:val="clear" w:color="auto" w:fill="F2F2F2" w:themeFill="background1" w:themeFillShade="F2"/>
          </w:tcPr>
          <w:p w14:paraId="2271027C" w14:textId="77777777" w:rsidR="00E80C6E" w:rsidRDefault="00E80C6E" w:rsidP="00E80C6E">
            <w:pPr>
              <w:rPr>
                <w:i/>
                <w:iCs/>
                <w:noProof/>
                <w:sz w:val="20"/>
                <w:szCs w:val="20"/>
              </w:rPr>
            </w:pPr>
            <w:r w:rsidRPr="00DE06C9">
              <w:rPr>
                <w:i/>
                <w:iCs/>
                <w:noProof/>
                <w:sz w:val="20"/>
                <w:szCs w:val="20"/>
              </w:rPr>
              <w:t xml:space="preserve">The developer of a spacecraft or launch vehicle orbital element operating in Earth orbit shall quantify the probability that space debris or meteoroid impact causes the spacecraft or launch vehicle orbital element to break-up, including: </w:t>
            </w:r>
          </w:p>
          <w:p w14:paraId="647912C8" w14:textId="77777777" w:rsidR="00E80C6E" w:rsidRDefault="00E80C6E" w:rsidP="00E80C6E">
            <w:pPr>
              <w:ind w:left="708"/>
              <w:rPr>
                <w:i/>
                <w:iCs/>
                <w:noProof/>
                <w:sz w:val="20"/>
                <w:szCs w:val="20"/>
              </w:rPr>
            </w:pPr>
            <w:r w:rsidRPr="00DE06C9">
              <w:rPr>
                <w:i/>
                <w:iCs/>
                <w:noProof/>
                <w:sz w:val="20"/>
                <w:szCs w:val="20"/>
              </w:rPr>
              <w:t xml:space="preserve">1) Impacts with space debris and meteoroids larger than 1 mm and smaller than 1 cm </w:t>
            </w:r>
          </w:p>
          <w:p w14:paraId="13D2644A" w14:textId="77777777" w:rsidR="00E80C6E" w:rsidRDefault="00E80C6E" w:rsidP="00E80C6E">
            <w:pPr>
              <w:ind w:left="708"/>
              <w:rPr>
                <w:i/>
                <w:iCs/>
                <w:noProof/>
                <w:sz w:val="20"/>
                <w:szCs w:val="20"/>
              </w:rPr>
            </w:pPr>
            <w:r w:rsidRPr="00DE06C9">
              <w:rPr>
                <w:i/>
                <w:iCs/>
                <w:noProof/>
                <w:sz w:val="20"/>
                <w:szCs w:val="20"/>
              </w:rPr>
              <w:t xml:space="preserve">2) Impacts with space debris and meteoroids larger than 1 cm </w:t>
            </w:r>
          </w:p>
          <w:p w14:paraId="095E385D" w14:textId="77777777" w:rsidR="00E80C6E" w:rsidRDefault="00E80C6E" w:rsidP="00E80C6E">
            <w:pPr>
              <w:ind w:left="708"/>
              <w:rPr>
                <w:i/>
                <w:iCs/>
                <w:noProof/>
                <w:sz w:val="20"/>
                <w:szCs w:val="20"/>
              </w:rPr>
            </w:pPr>
            <w:r w:rsidRPr="00DE06C9">
              <w:rPr>
                <w:i/>
                <w:iCs/>
                <w:noProof/>
                <w:sz w:val="20"/>
                <w:szCs w:val="20"/>
              </w:rPr>
              <w:t xml:space="preserve">3) A free drift trajectory after orbit injection, end of mission, and disposal, and during normal operations, until re-entry or up to 100 years </w:t>
            </w:r>
          </w:p>
          <w:p w14:paraId="7EA4F437" w14:textId="77777777" w:rsidR="00E80C6E" w:rsidRDefault="00E80C6E" w:rsidP="00E80C6E">
            <w:pPr>
              <w:ind w:left="1416"/>
              <w:rPr>
                <w:i/>
                <w:iCs/>
                <w:noProof/>
                <w:sz w:val="20"/>
                <w:szCs w:val="20"/>
              </w:rPr>
            </w:pPr>
            <w:r w:rsidRPr="00DE06C9">
              <w:rPr>
                <w:i/>
                <w:iCs/>
                <w:noProof/>
                <w:sz w:val="20"/>
                <w:szCs w:val="20"/>
              </w:rPr>
              <w:t xml:space="preserve">NOTE 1 Mitigation options include the application of shielding, selection of optimised operation and disposal orbits, and collision avoidance manoeuvres. </w:t>
            </w:r>
          </w:p>
          <w:p w14:paraId="1939D72C" w14:textId="77777777" w:rsidR="00E80C6E" w:rsidRPr="00211625" w:rsidRDefault="00E80C6E" w:rsidP="00E80C6E">
            <w:pPr>
              <w:ind w:left="1416"/>
              <w:rPr>
                <w:i/>
                <w:iCs/>
                <w:noProof/>
                <w:sz w:val="20"/>
                <w:szCs w:val="20"/>
              </w:rPr>
            </w:pPr>
            <w:r w:rsidRPr="00DE06C9">
              <w:rPr>
                <w:i/>
                <w:iCs/>
                <w:noProof/>
                <w:sz w:val="20"/>
                <w:szCs w:val="20"/>
              </w:rPr>
              <w:t>NOTE 2 The assessment can be done statistically, as explained in ESSB-HB-U-002, with available space debris and meteoroid models described in ECSS-E-ST-10-04.</w:t>
            </w:r>
          </w:p>
        </w:tc>
      </w:tr>
    </w:tbl>
    <w:p w14:paraId="112771C1" w14:textId="4F71ABAF" w:rsidR="0026402E" w:rsidRPr="00FF56E6" w:rsidRDefault="00E80C6E" w:rsidP="0034182B">
      <w:pPr>
        <w:pStyle w:val="Heading01"/>
        <w:numPr>
          <w:ilvl w:val="0"/>
          <w:numId w:val="0"/>
        </w:numPr>
        <w:rPr>
          <w:rFonts w:cstheme="minorBidi"/>
          <w:i/>
          <w:iCs/>
          <w:noProof/>
          <w:color w:val="0000FF"/>
          <w:sz w:val="20"/>
          <w:szCs w:val="20"/>
        </w:rPr>
      </w:pPr>
      <w:r w:rsidRPr="00FF56E6">
        <w:rPr>
          <w:rFonts w:cstheme="minorBidi"/>
          <w:bCs/>
          <w:i/>
          <w:iCs/>
          <w:caps w:val="0"/>
          <w:noProof/>
          <w:color w:val="0000FF"/>
          <w:sz w:val="20"/>
          <w:szCs w:val="20"/>
        </w:rPr>
        <w:t xml:space="preserve"> </w:t>
      </w:r>
    </w:p>
    <w:p w14:paraId="0D995A0D" w14:textId="4503B744" w:rsidR="005F2120" w:rsidRDefault="00DE3F3D" w:rsidP="001E677F">
      <w:pPr>
        <w:pStyle w:val="Heading04"/>
        <w:rPr>
          <w:noProof/>
        </w:rPr>
      </w:pPr>
      <w:r w:rsidRPr="00DE3F3D">
        <w:rPr>
          <w:noProof/>
        </w:rPr>
        <w:t>Collision avoidance implementatio</w:t>
      </w:r>
      <w:r>
        <w:rPr>
          <w:noProof/>
        </w:rPr>
        <w:t>n</w:t>
      </w:r>
    </w:p>
    <w:p w14:paraId="311C5C50" w14:textId="0AE4FBB7" w:rsidR="005F2120" w:rsidRDefault="005F2120" w:rsidP="0031431E">
      <w:pPr>
        <w:pStyle w:val="Body"/>
        <w:ind w:firstLine="708"/>
        <w:rPr>
          <w:rFonts w:cstheme="minorBidi"/>
          <w:b/>
          <w:bCs/>
          <w:i/>
          <w:iCs/>
          <w:noProof/>
          <w:color w:val="0000FF"/>
          <w:sz w:val="20"/>
          <w:szCs w:val="20"/>
        </w:rPr>
      </w:pPr>
      <w:r w:rsidRPr="0031431E">
        <w:rPr>
          <w:rFonts w:cstheme="minorBidi"/>
          <w:b/>
          <w:bCs/>
          <w:i/>
          <w:iCs/>
          <w:noProof/>
          <w:color w:val="0000FF"/>
          <w:sz w:val="20"/>
          <w:szCs w:val="20"/>
        </w:rPr>
        <w:t>OPTION A: SDMP</w:t>
      </w:r>
    </w:p>
    <w:p w14:paraId="0D1ABD82" w14:textId="571B5B83" w:rsidR="0034182B" w:rsidRPr="0034182B" w:rsidRDefault="0034182B" w:rsidP="0034182B">
      <w:pPr>
        <w:pStyle w:val="Body"/>
        <w:ind w:left="708" w:firstLine="708"/>
        <w:rPr>
          <w:b/>
          <w:bCs/>
          <w:i/>
          <w:iCs/>
          <w:noProof/>
          <w:color w:val="0000FF"/>
          <w:sz w:val="20"/>
          <w:szCs w:val="20"/>
        </w:rPr>
      </w:pPr>
      <w:r w:rsidRPr="0034182B">
        <w:rPr>
          <w:b/>
          <w:bCs/>
          <w:i/>
          <w:iCs/>
          <w:noProof/>
          <w:color w:val="0000FF"/>
          <w:sz w:val="20"/>
          <w:szCs w:val="20"/>
        </w:rPr>
        <w:t xml:space="preserve">On-orbit collision risk </w:t>
      </w:r>
    </w:p>
    <w:p w14:paraId="280E34AB" w14:textId="77777777" w:rsidR="005F2120" w:rsidRPr="005F2120" w:rsidRDefault="005F2120" w:rsidP="005F2120">
      <w:pPr>
        <w:numPr>
          <w:ilvl w:val="0"/>
          <w:numId w:val="11"/>
        </w:numPr>
        <w:spacing w:after="0" w:line="360" w:lineRule="auto"/>
        <w:ind w:left="1791"/>
        <w:jc w:val="both"/>
        <w:rPr>
          <w:i/>
          <w:iCs/>
          <w:noProof/>
          <w:color w:val="0000FF"/>
          <w:sz w:val="20"/>
          <w:szCs w:val="20"/>
        </w:rPr>
      </w:pPr>
      <w:r w:rsidRPr="005F2120">
        <w:rPr>
          <w:i/>
          <w:iCs/>
          <w:noProof/>
          <w:color w:val="0000FF"/>
          <w:sz w:val="20"/>
          <w:szCs w:val="20"/>
        </w:rPr>
        <w:lastRenderedPageBreak/>
        <w:t xml:space="preserve">Identification of the methodology to assess on-orbit collision risk and preliminary on-orbit collision risk analysis </w:t>
      </w:r>
    </w:p>
    <w:p w14:paraId="44074229" w14:textId="38CA1C3B" w:rsidR="005F2120" w:rsidRPr="005F2120" w:rsidRDefault="005F2120" w:rsidP="005F2120">
      <w:pPr>
        <w:spacing w:after="0" w:line="360" w:lineRule="auto"/>
        <w:ind w:left="2124"/>
        <w:jc w:val="both"/>
        <w:rPr>
          <w:i/>
          <w:iCs/>
          <w:noProof/>
          <w:color w:val="0000FF"/>
          <w:sz w:val="20"/>
          <w:szCs w:val="20"/>
        </w:rPr>
      </w:pPr>
      <w:r w:rsidRPr="005F2120">
        <w:rPr>
          <w:i/>
          <w:iCs/>
          <w:noProof/>
          <w:color w:val="0000FF"/>
          <w:sz w:val="20"/>
          <w:szCs w:val="20"/>
        </w:rPr>
        <w:t>NOTE Methodology to assess on-orbit collision risk and preliminary on-orbit collision risk analysis is described in Annex</w:t>
      </w:r>
      <w:r w:rsidR="00BD5BBD">
        <w:rPr>
          <w:i/>
          <w:iCs/>
          <w:noProof/>
          <w:color w:val="0000FF"/>
          <w:sz w:val="20"/>
          <w:szCs w:val="20"/>
        </w:rPr>
        <w:t xml:space="preserve"> B and</w:t>
      </w:r>
      <w:r w:rsidRPr="005F2120">
        <w:rPr>
          <w:i/>
          <w:iCs/>
          <w:noProof/>
          <w:color w:val="0000FF"/>
          <w:sz w:val="20"/>
          <w:szCs w:val="20"/>
        </w:rPr>
        <w:t xml:space="preserve"> C of ESSB-HB-U-002-Issue</w:t>
      </w:r>
      <w:r w:rsidR="0095018E">
        <w:rPr>
          <w:i/>
          <w:iCs/>
          <w:noProof/>
          <w:color w:val="0000FF"/>
          <w:sz w:val="20"/>
          <w:szCs w:val="20"/>
        </w:rPr>
        <w:t>3</w:t>
      </w:r>
      <w:r w:rsidRPr="005F2120">
        <w:rPr>
          <w:i/>
          <w:iCs/>
          <w:noProof/>
          <w:color w:val="0000FF"/>
          <w:sz w:val="20"/>
          <w:szCs w:val="20"/>
        </w:rPr>
        <w:t xml:space="preserve">. </w:t>
      </w:r>
    </w:p>
    <w:p w14:paraId="65820804" w14:textId="77777777" w:rsidR="005F2120" w:rsidRPr="005F2120" w:rsidRDefault="005F2120" w:rsidP="005F2120">
      <w:pPr>
        <w:spacing w:after="0" w:line="360" w:lineRule="auto"/>
        <w:ind w:left="1416"/>
        <w:jc w:val="both"/>
        <w:rPr>
          <w:i/>
          <w:iCs/>
          <w:noProof/>
          <w:color w:val="0000FF"/>
          <w:sz w:val="20"/>
          <w:szCs w:val="20"/>
        </w:rPr>
      </w:pPr>
      <w:r w:rsidRPr="005F2120">
        <w:rPr>
          <w:i/>
          <w:iCs/>
          <w:noProof/>
          <w:color w:val="0000FF"/>
          <w:sz w:val="20"/>
          <w:szCs w:val="20"/>
        </w:rPr>
        <w:t xml:space="preserve">(b) Identification of strategies to prevent on-orbit collisions through avoidance manoeuvres </w:t>
      </w:r>
    </w:p>
    <w:p w14:paraId="2C2FC69E" w14:textId="77777777" w:rsidR="0034182B" w:rsidRDefault="005F2120" w:rsidP="0034182B">
      <w:pPr>
        <w:spacing w:after="0" w:line="360" w:lineRule="auto"/>
        <w:ind w:left="1416"/>
        <w:jc w:val="both"/>
        <w:rPr>
          <w:i/>
          <w:iCs/>
          <w:noProof/>
          <w:color w:val="0000FF"/>
          <w:sz w:val="20"/>
          <w:szCs w:val="20"/>
        </w:rPr>
      </w:pPr>
      <w:r w:rsidRPr="005F2120">
        <w:rPr>
          <w:i/>
          <w:iCs/>
          <w:noProof/>
          <w:color w:val="0000FF"/>
          <w:sz w:val="20"/>
          <w:szCs w:val="20"/>
        </w:rPr>
        <w:t>(c) Information on space surveillance and trackability, including description of the space surveillance segment and assessment of trackability (identification, state accuracy)</w:t>
      </w:r>
    </w:p>
    <w:p w14:paraId="6015C839" w14:textId="46EDC861" w:rsidR="0034182B" w:rsidRPr="005F2120" w:rsidRDefault="0034182B" w:rsidP="005F2120">
      <w:pPr>
        <w:spacing w:after="0" w:line="360" w:lineRule="auto"/>
        <w:ind w:left="1416"/>
        <w:jc w:val="both"/>
        <w:rPr>
          <w:i/>
          <w:iCs/>
          <w:noProof/>
          <w:color w:val="0000FF"/>
          <w:sz w:val="20"/>
          <w:szCs w:val="20"/>
        </w:rPr>
      </w:pPr>
      <w:r>
        <w:rPr>
          <w:i/>
          <w:iCs/>
          <w:noProof/>
          <w:color w:val="0000FF"/>
          <w:sz w:val="20"/>
          <w:szCs w:val="20"/>
        </w:rPr>
        <w:t>(</w:t>
      </w:r>
      <w:r w:rsidRPr="00BD5BBD">
        <w:rPr>
          <w:i/>
          <w:iCs/>
          <w:noProof/>
          <w:color w:val="0000FF"/>
          <w:sz w:val="20"/>
          <w:szCs w:val="20"/>
        </w:rPr>
        <w:t xml:space="preserve">d) </w:t>
      </w:r>
      <w:r w:rsidR="00BD5BBD" w:rsidRPr="00BD5BBD">
        <w:rPr>
          <w:i/>
          <w:iCs/>
          <w:noProof/>
          <w:color w:val="0000FF"/>
          <w:sz w:val="20"/>
          <w:szCs w:val="20"/>
        </w:rPr>
        <w:t>Description of the close proximity operations or formation flying operations, including safety zones definition, and strategy to mitigate the risk of unintentional contact </w:t>
      </w:r>
    </w:p>
    <w:p w14:paraId="1DE4062E" w14:textId="77777777" w:rsidR="005F2120" w:rsidRDefault="005F2120" w:rsidP="0031431E">
      <w:pPr>
        <w:pStyle w:val="Body"/>
        <w:ind w:firstLine="708"/>
        <w:rPr>
          <w:rFonts w:cstheme="minorBidi"/>
          <w:b/>
          <w:bCs/>
          <w:i/>
          <w:iCs/>
          <w:noProof/>
          <w:color w:val="0000FF"/>
          <w:sz w:val="20"/>
          <w:szCs w:val="20"/>
        </w:rPr>
      </w:pPr>
      <w:r w:rsidRPr="0031431E">
        <w:rPr>
          <w:rFonts w:cstheme="minorBidi"/>
          <w:b/>
          <w:bCs/>
          <w:i/>
          <w:iCs/>
          <w:noProof/>
          <w:color w:val="0000FF"/>
          <w:sz w:val="20"/>
          <w:szCs w:val="20"/>
        </w:rPr>
        <w:t>OPTION B: SDMR</w:t>
      </w:r>
    </w:p>
    <w:p w14:paraId="44F202D4" w14:textId="1660BE76" w:rsidR="0034182B" w:rsidRPr="0034182B" w:rsidRDefault="0034182B" w:rsidP="0034182B">
      <w:pPr>
        <w:pStyle w:val="Body"/>
        <w:ind w:left="708" w:firstLine="708"/>
        <w:rPr>
          <w:b/>
          <w:bCs/>
          <w:i/>
          <w:iCs/>
          <w:noProof/>
          <w:color w:val="0000FF"/>
          <w:sz w:val="20"/>
          <w:szCs w:val="20"/>
        </w:rPr>
      </w:pPr>
      <w:r w:rsidRPr="0034182B">
        <w:rPr>
          <w:b/>
          <w:bCs/>
          <w:i/>
          <w:iCs/>
          <w:noProof/>
          <w:color w:val="0000FF"/>
          <w:sz w:val="20"/>
          <w:szCs w:val="20"/>
        </w:rPr>
        <w:t xml:space="preserve">On-orbit collision risk </w:t>
      </w:r>
    </w:p>
    <w:p w14:paraId="4FCDE0A3" w14:textId="77777777" w:rsidR="005F2120" w:rsidRPr="005F2120" w:rsidRDefault="005F2120" w:rsidP="005F2120">
      <w:pPr>
        <w:spacing w:after="0" w:line="360" w:lineRule="auto"/>
        <w:ind w:left="1416"/>
        <w:jc w:val="both"/>
        <w:rPr>
          <w:i/>
          <w:iCs/>
          <w:noProof/>
          <w:color w:val="0000FF"/>
          <w:sz w:val="20"/>
          <w:szCs w:val="20"/>
        </w:rPr>
      </w:pPr>
      <w:r w:rsidRPr="005F2120">
        <w:rPr>
          <w:i/>
          <w:iCs/>
          <w:noProof/>
          <w:color w:val="0000FF"/>
          <w:sz w:val="20"/>
          <w:szCs w:val="20"/>
        </w:rPr>
        <w:t xml:space="preserve">(a) Analysis to determine the expected number of conjunctions against trackable objects and definition of an appropriate reaction threshold </w:t>
      </w:r>
    </w:p>
    <w:p w14:paraId="282FA376" w14:textId="77777777" w:rsidR="005F2120" w:rsidRPr="005F2120" w:rsidRDefault="005F2120" w:rsidP="005F2120">
      <w:pPr>
        <w:spacing w:after="0" w:line="360" w:lineRule="auto"/>
        <w:ind w:left="1416"/>
        <w:jc w:val="both"/>
        <w:rPr>
          <w:i/>
          <w:iCs/>
          <w:noProof/>
          <w:color w:val="0000FF"/>
          <w:sz w:val="20"/>
          <w:szCs w:val="20"/>
        </w:rPr>
      </w:pPr>
      <w:r w:rsidRPr="005F2120">
        <w:rPr>
          <w:i/>
          <w:iCs/>
          <w:noProof/>
          <w:color w:val="0000FF"/>
          <w:sz w:val="20"/>
          <w:szCs w:val="20"/>
        </w:rPr>
        <w:t xml:space="preserve">(b) Review of design to ensure that adequate resources, Delta-v, propellant mass are allocated for collision avoidance manoeuvres </w:t>
      </w:r>
    </w:p>
    <w:p w14:paraId="469E9BF7" w14:textId="77777777" w:rsidR="005F2120" w:rsidRPr="005F2120" w:rsidRDefault="005F2120" w:rsidP="005F2120">
      <w:pPr>
        <w:spacing w:after="0" w:line="360" w:lineRule="auto"/>
        <w:ind w:left="1416"/>
        <w:jc w:val="both"/>
        <w:rPr>
          <w:i/>
          <w:iCs/>
          <w:noProof/>
          <w:color w:val="0000FF"/>
          <w:sz w:val="20"/>
          <w:szCs w:val="20"/>
        </w:rPr>
      </w:pPr>
      <w:r w:rsidRPr="005F2120">
        <w:rPr>
          <w:i/>
          <w:iCs/>
          <w:noProof/>
          <w:color w:val="0000FF"/>
          <w:sz w:val="20"/>
          <w:szCs w:val="20"/>
        </w:rPr>
        <w:t xml:space="preserve">(c) Consolidated measures to manage collision avoidance manoeuvres, including reference to operational procedures and data distribution systems where applicable, and assessment of their impact on other operations </w:t>
      </w:r>
    </w:p>
    <w:p w14:paraId="4DD2321D" w14:textId="77777777" w:rsidR="005F2120" w:rsidRPr="005F2120" w:rsidRDefault="005F2120" w:rsidP="005F2120">
      <w:pPr>
        <w:spacing w:after="0" w:line="360" w:lineRule="auto"/>
        <w:ind w:left="1416"/>
        <w:jc w:val="both"/>
        <w:rPr>
          <w:i/>
          <w:iCs/>
          <w:noProof/>
          <w:color w:val="0000FF"/>
          <w:sz w:val="20"/>
          <w:szCs w:val="20"/>
        </w:rPr>
      </w:pPr>
      <w:r w:rsidRPr="005F2120">
        <w:rPr>
          <w:i/>
          <w:iCs/>
          <w:noProof/>
          <w:color w:val="0000FF"/>
          <w:sz w:val="20"/>
          <w:szCs w:val="20"/>
        </w:rPr>
        <w:t xml:space="preserve">(d) Information on space surveillance and trackability, including description of the space surveillance segment and assessment of trackability: identification and state accuracy </w:t>
      </w:r>
    </w:p>
    <w:p w14:paraId="13D96525" w14:textId="5C0D92ED" w:rsidR="005F2120" w:rsidRDefault="005F2120" w:rsidP="005F2120">
      <w:pPr>
        <w:spacing w:after="0" w:line="360" w:lineRule="auto"/>
        <w:ind w:left="1416" w:firstLine="708"/>
        <w:jc w:val="both"/>
        <w:rPr>
          <w:i/>
          <w:iCs/>
          <w:noProof/>
          <w:color w:val="0000FF"/>
          <w:sz w:val="20"/>
          <w:szCs w:val="20"/>
        </w:rPr>
      </w:pPr>
      <w:r w:rsidRPr="005F2120">
        <w:rPr>
          <w:i/>
          <w:iCs/>
          <w:noProof/>
          <w:color w:val="0000FF"/>
          <w:sz w:val="20"/>
          <w:szCs w:val="20"/>
        </w:rPr>
        <w:t xml:space="preserve">NOTE On-orbit collision risk is described in Annex </w:t>
      </w:r>
      <w:r w:rsidR="0095018E">
        <w:rPr>
          <w:i/>
          <w:iCs/>
          <w:noProof/>
          <w:color w:val="0000FF"/>
          <w:sz w:val="20"/>
          <w:szCs w:val="20"/>
        </w:rPr>
        <w:t>B</w:t>
      </w:r>
      <w:r w:rsidRPr="005F2120">
        <w:rPr>
          <w:i/>
          <w:iCs/>
          <w:noProof/>
          <w:color w:val="0000FF"/>
          <w:sz w:val="20"/>
          <w:szCs w:val="20"/>
        </w:rPr>
        <w:t xml:space="preserve"> of ESSB-HB-U-002-Issue</w:t>
      </w:r>
      <w:r w:rsidR="0095018E">
        <w:rPr>
          <w:i/>
          <w:iCs/>
          <w:noProof/>
          <w:color w:val="0000FF"/>
          <w:sz w:val="20"/>
          <w:szCs w:val="20"/>
        </w:rPr>
        <w:t>3</w:t>
      </w:r>
      <w:r w:rsidRPr="005F2120">
        <w:rPr>
          <w:i/>
          <w:iCs/>
          <w:noProof/>
          <w:color w:val="0000FF"/>
          <w:sz w:val="20"/>
          <w:szCs w:val="20"/>
        </w:rPr>
        <w:t>.</w:t>
      </w:r>
    </w:p>
    <w:p w14:paraId="32C74456" w14:textId="32224F43" w:rsidR="0095018E" w:rsidRPr="005F2120" w:rsidRDefault="0095018E" w:rsidP="0095018E">
      <w:pPr>
        <w:spacing w:after="0" w:line="360" w:lineRule="auto"/>
        <w:ind w:left="1416"/>
        <w:jc w:val="both"/>
        <w:rPr>
          <w:i/>
          <w:iCs/>
          <w:noProof/>
          <w:color w:val="0000FF"/>
          <w:sz w:val="20"/>
          <w:szCs w:val="20"/>
        </w:rPr>
      </w:pPr>
      <w:r w:rsidRPr="0095018E">
        <w:rPr>
          <w:i/>
          <w:iCs/>
          <w:noProof/>
          <w:color w:val="0000FF"/>
          <w:sz w:val="20"/>
          <w:szCs w:val="20"/>
        </w:rPr>
        <w:t>(e)</w:t>
      </w:r>
      <w:r w:rsidRPr="0095018E">
        <w:rPr>
          <w:rFonts w:ascii="Palatino Linotype" w:hAnsi="Palatino Linotype"/>
          <w:color w:val="881798"/>
          <w:sz w:val="20"/>
          <w:szCs w:val="20"/>
          <w:shd w:val="clear" w:color="auto" w:fill="FFFFFF"/>
        </w:rPr>
        <w:t xml:space="preserve"> </w:t>
      </w:r>
      <w:r w:rsidRPr="0095018E">
        <w:rPr>
          <w:i/>
          <w:iCs/>
          <w:noProof/>
          <w:color w:val="0000FF"/>
          <w:sz w:val="20"/>
          <w:szCs w:val="20"/>
        </w:rPr>
        <w:t>Analysis to determine the probability of unintentional contact during close proximity operations or formation flying operations, and review of design to ensure that adequate resources, Delta-v, propellant mass are allocated for contingency operations </w:t>
      </w:r>
    </w:p>
    <w:p w14:paraId="75E6DB5F" w14:textId="77777777" w:rsidR="005F2120" w:rsidRPr="005F2120" w:rsidRDefault="005F2120" w:rsidP="005F2120">
      <w:pPr>
        <w:pStyle w:val="Body"/>
      </w:pPr>
    </w:p>
    <w:p w14:paraId="113EBA41" w14:textId="77777777" w:rsidR="0026402E" w:rsidRPr="0026402E" w:rsidRDefault="0026402E" w:rsidP="0026402E">
      <w:pPr>
        <w:pStyle w:val="Body"/>
      </w:pPr>
    </w:p>
    <w:tbl>
      <w:tblPr>
        <w:tblStyle w:val="TableGrid"/>
        <w:tblW w:w="0" w:type="auto"/>
        <w:tblLook w:val="04A0" w:firstRow="1" w:lastRow="0" w:firstColumn="1" w:lastColumn="0" w:noHBand="0" w:noVBand="1"/>
      </w:tblPr>
      <w:tblGrid>
        <w:gridCol w:w="939"/>
        <w:gridCol w:w="8973"/>
      </w:tblGrid>
      <w:tr w:rsidR="00DE06C9" w14:paraId="587AE19F" w14:textId="77777777" w:rsidTr="00471C73">
        <w:trPr>
          <w:trHeight w:val="421"/>
        </w:trPr>
        <w:tc>
          <w:tcPr>
            <w:tcW w:w="939" w:type="dxa"/>
          </w:tcPr>
          <w:p w14:paraId="4CBF67B6" w14:textId="77777777" w:rsidR="00DE06C9" w:rsidRPr="00211625" w:rsidRDefault="00DE06C9" w:rsidP="00EF31D3">
            <w:pPr>
              <w:rPr>
                <w:i/>
                <w:iCs/>
              </w:rPr>
            </w:pPr>
            <w:r w:rsidRPr="00211625">
              <w:rPr>
                <w:b/>
                <w:i/>
                <w:iCs/>
              </w:rPr>
              <w:t>Req. ID</w:t>
            </w:r>
          </w:p>
        </w:tc>
        <w:tc>
          <w:tcPr>
            <w:tcW w:w="8973" w:type="dxa"/>
          </w:tcPr>
          <w:p w14:paraId="65FA9033" w14:textId="77777777" w:rsidR="00DE06C9" w:rsidRPr="00211625" w:rsidRDefault="00DE06C9" w:rsidP="00EF31D3">
            <w:pPr>
              <w:rPr>
                <w:i/>
                <w:iCs/>
              </w:rPr>
            </w:pPr>
            <w:r w:rsidRPr="00211625">
              <w:rPr>
                <w:b/>
                <w:i/>
                <w:iCs/>
              </w:rPr>
              <w:t>Req. Text</w:t>
            </w:r>
          </w:p>
        </w:tc>
      </w:tr>
      <w:tr w:rsidR="00DE06C9" w14:paraId="50E337B2" w14:textId="77777777" w:rsidTr="00471C73">
        <w:trPr>
          <w:trHeight w:val="708"/>
        </w:trPr>
        <w:tc>
          <w:tcPr>
            <w:tcW w:w="939" w:type="dxa"/>
            <w:shd w:val="clear" w:color="auto" w:fill="F2F2F2" w:themeFill="background1" w:themeFillShade="F2"/>
          </w:tcPr>
          <w:p w14:paraId="7D2E7C95" w14:textId="066BB410" w:rsidR="00DE06C9" w:rsidRPr="00211625" w:rsidRDefault="00DE06C9"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3.2a</w:t>
            </w:r>
          </w:p>
        </w:tc>
        <w:tc>
          <w:tcPr>
            <w:tcW w:w="8973" w:type="dxa"/>
            <w:shd w:val="clear" w:color="auto" w:fill="F2F2F2" w:themeFill="background1" w:themeFillShade="F2"/>
          </w:tcPr>
          <w:p w14:paraId="6086AF43" w14:textId="77777777" w:rsidR="00DE06C9" w:rsidRDefault="00DE06C9" w:rsidP="00EF31D3">
            <w:pPr>
              <w:rPr>
                <w:i/>
                <w:iCs/>
                <w:noProof/>
                <w:sz w:val="20"/>
                <w:szCs w:val="20"/>
              </w:rPr>
            </w:pPr>
            <w:r w:rsidRPr="00DE06C9">
              <w:rPr>
                <w:i/>
                <w:iCs/>
                <w:noProof/>
                <w:sz w:val="20"/>
                <w:szCs w:val="20"/>
              </w:rPr>
              <w:t xml:space="preserve">The cumulative collision probability between a spacecraft or launch vehicle orbital stage intentionally releasing other spacecraft or elements in Earth orbit, and the released spacecraft or elements shall be below 10-6 for each possible conjunction, based on an assessment including: </w:t>
            </w:r>
          </w:p>
          <w:p w14:paraId="253CCE35" w14:textId="77777777" w:rsidR="00DE06C9" w:rsidRDefault="00DE06C9" w:rsidP="00DE06C9">
            <w:pPr>
              <w:ind w:left="708"/>
              <w:rPr>
                <w:i/>
                <w:iCs/>
                <w:noProof/>
                <w:sz w:val="20"/>
                <w:szCs w:val="20"/>
              </w:rPr>
            </w:pPr>
            <w:r w:rsidRPr="00DE06C9">
              <w:rPr>
                <w:i/>
                <w:iCs/>
                <w:noProof/>
                <w:sz w:val="20"/>
                <w:szCs w:val="20"/>
              </w:rPr>
              <w:t xml:space="preserve">1) Dispersion of the trajectories, including free drift and those associated with normal operations, of all space objects involved in the release event </w:t>
            </w:r>
          </w:p>
          <w:p w14:paraId="5940B6A6" w14:textId="77777777" w:rsidR="00DE06C9" w:rsidRDefault="00DE06C9" w:rsidP="00DE06C9">
            <w:pPr>
              <w:ind w:left="708"/>
              <w:rPr>
                <w:i/>
                <w:iCs/>
                <w:noProof/>
                <w:sz w:val="20"/>
                <w:szCs w:val="20"/>
              </w:rPr>
            </w:pPr>
            <w:r w:rsidRPr="00DE06C9">
              <w:rPr>
                <w:i/>
                <w:iCs/>
                <w:noProof/>
                <w:sz w:val="20"/>
                <w:szCs w:val="20"/>
              </w:rPr>
              <w:t xml:space="preserve">2) 3-day time period coverage after on-orbit release </w:t>
            </w:r>
          </w:p>
          <w:p w14:paraId="39612925" w14:textId="77777777" w:rsidR="00DE06C9" w:rsidRDefault="00DE06C9" w:rsidP="00DE06C9">
            <w:pPr>
              <w:ind w:left="1416"/>
              <w:rPr>
                <w:i/>
                <w:iCs/>
                <w:noProof/>
                <w:sz w:val="20"/>
                <w:szCs w:val="20"/>
              </w:rPr>
            </w:pPr>
            <w:r w:rsidRPr="00DE06C9">
              <w:rPr>
                <w:i/>
                <w:iCs/>
                <w:noProof/>
                <w:sz w:val="20"/>
                <w:szCs w:val="20"/>
              </w:rPr>
              <w:t xml:space="preserve">NOTE 1 It is considered that 3 days after on-orbit release, a spacecraft can take over possible collision avoidance manoeuvres. </w:t>
            </w:r>
          </w:p>
          <w:p w14:paraId="7B6E4893" w14:textId="22ABF19F" w:rsidR="00DE06C9" w:rsidRPr="00211625" w:rsidRDefault="00DE06C9" w:rsidP="00DE06C9">
            <w:pPr>
              <w:ind w:left="1416"/>
              <w:rPr>
                <w:i/>
                <w:iCs/>
                <w:noProof/>
                <w:sz w:val="20"/>
                <w:szCs w:val="20"/>
              </w:rPr>
            </w:pPr>
            <w:r w:rsidRPr="00DE06C9">
              <w:rPr>
                <w:i/>
                <w:iCs/>
                <w:noProof/>
                <w:sz w:val="20"/>
                <w:szCs w:val="20"/>
              </w:rPr>
              <w:t>NOTE 2 All possible conjunctions are derived from the combination of all pairs of released spacecraft or elements among each other as well as the spacecraft or launch vehicle orbital stage that released them.</w:t>
            </w:r>
          </w:p>
        </w:tc>
      </w:tr>
      <w:tr w:rsidR="00DE06C9" w14:paraId="3B07816B" w14:textId="77777777" w:rsidTr="00471C73">
        <w:trPr>
          <w:trHeight w:val="710"/>
        </w:trPr>
        <w:tc>
          <w:tcPr>
            <w:tcW w:w="939" w:type="dxa"/>
            <w:shd w:val="clear" w:color="auto" w:fill="F2F2F2" w:themeFill="background1" w:themeFillShade="F2"/>
          </w:tcPr>
          <w:p w14:paraId="37DC9117" w14:textId="1D1F0FE9" w:rsidR="00DE06C9" w:rsidRPr="00211625" w:rsidRDefault="00DE06C9" w:rsidP="00EF31D3">
            <w:pPr>
              <w:rPr>
                <w:i/>
                <w:iCs/>
                <w:noProof/>
                <w:sz w:val="20"/>
                <w:szCs w:val="20"/>
              </w:rPr>
            </w:pPr>
            <w:r w:rsidRPr="00211625">
              <w:rPr>
                <w:i/>
                <w:iCs/>
                <w:noProof/>
                <w:sz w:val="20"/>
                <w:szCs w:val="20"/>
              </w:rPr>
              <w:lastRenderedPageBreak/>
              <w:t>5.</w:t>
            </w:r>
            <w:r>
              <w:rPr>
                <w:i/>
                <w:iCs/>
                <w:noProof/>
                <w:sz w:val="20"/>
                <w:szCs w:val="20"/>
              </w:rPr>
              <w:t>3</w:t>
            </w:r>
            <w:r w:rsidRPr="00211625">
              <w:rPr>
                <w:i/>
                <w:iCs/>
                <w:noProof/>
                <w:sz w:val="20"/>
                <w:szCs w:val="20"/>
              </w:rPr>
              <w:t>.</w:t>
            </w:r>
            <w:r>
              <w:rPr>
                <w:i/>
                <w:iCs/>
                <w:noProof/>
                <w:sz w:val="20"/>
                <w:szCs w:val="20"/>
              </w:rPr>
              <w:t>3.2</w:t>
            </w:r>
            <w:r w:rsidR="00471C73">
              <w:rPr>
                <w:i/>
                <w:iCs/>
                <w:noProof/>
                <w:sz w:val="20"/>
                <w:szCs w:val="20"/>
              </w:rPr>
              <w:t>b</w:t>
            </w:r>
          </w:p>
        </w:tc>
        <w:tc>
          <w:tcPr>
            <w:tcW w:w="8973" w:type="dxa"/>
            <w:shd w:val="clear" w:color="auto" w:fill="F2F2F2" w:themeFill="background1" w:themeFillShade="F2"/>
          </w:tcPr>
          <w:p w14:paraId="0BEE056B" w14:textId="77777777" w:rsidR="00471C73" w:rsidRDefault="00471C73" w:rsidP="00EF31D3">
            <w:pPr>
              <w:rPr>
                <w:i/>
                <w:iCs/>
                <w:noProof/>
                <w:sz w:val="20"/>
                <w:szCs w:val="20"/>
              </w:rPr>
            </w:pPr>
            <w:r w:rsidRPr="00471C73">
              <w:rPr>
                <w:i/>
                <w:iCs/>
                <w:noProof/>
                <w:sz w:val="20"/>
                <w:szCs w:val="20"/>
              </w:rPr>
              <w:t xml:space="preserve">The cumulative collision probability between a launch vehicle orbital stage in Earth orbit and each inhabitable space object shall be below 10-6, based on an assessment, including: </w:t>
            </w:r>
          </w:p>
          <w:p w14:paraId="08EEB910" w14:textId="45CAAE68" w:rsidR="00471C73" w:rsidRDefault="00471C73" w:rsidP="00471C73">
            <w:pPr>
              <w:ind w:left="708"/>
              <w:rPr>
                <w:i/>
                <w:iCs/>
                <w:noProof/>
                <w:sz w:val="20"/>
                <w:szCs w:val="20"/>
              </w:rPr>
            </w:pPr>
            <w:r w:rsidRPr="00471C73">
              <w:rPr>
                <w:i/>
                <w:iCs/>
                <w:noProof/>
                <w:sz w:val="20"/>
                <w:szCs w:val="20"/>
              </w:rPr>
              <w:t xml:space="preserve">1) Dispersion of the trajectories, including free drift and those associated with normal operations, </w:t>
            </w:r>
            <w:r w:rsidR="000563D7" w:rsidRPr="000563D7">
              <w:rPr>
                <w:i/>
                <w:iCs/>
                <w:noProof/>
                <w:sz w:val="20"/>
                <w:szCs w:val="20"/>
              </w:rPr>
              <w:t>of the launch vehicle orbital stage and the inhabitable space objects</w:t>
            </w:r>
          </w:p>
          <w:p w14:paraId="7620409F" w14:textId="77777777" w:rsidR="00471C73" w:rsidRDefault="00471C73" w:rsidP="00471C73">
            <w:pPr>
              <w:ind w:left="708"/>
              <w:rPr>
                <w:i/>
                <w:iCs/>
                <w:noProof/>
                <w:sz w:val="20"/>
                <w:szCs w:val="20"/>
              </w:rPr>
            </w:pPr>
            <w:r w:rsidRPr="00471C73">
              <w:rPr>
                <w:i/>
                <w:iCs/>
                <w:noProof/>
                <w:sz w:val="20"/>
                <w:szCs w:val="20"/>
              </w:rPr>
              <w:t>2) 3-day time period coverage after launch</w:t>
            </w:r>
          </w:p>
          <w:p w14:paraId="23B6E8A3" w14:textId="493E4D17" w:rsidR="00DE06C9" w:rsidRPr="00DE06C9" w:rsidRDefault="00471C73" w:rsidP="00471C73">
            <w:pPr>
              <w:ind w:left="1416"/>
              <w:rPr>
                <w:i/>
                <w:iCs/>
                <w:noProof/>
                <w:sz w:val="20"/>
                <w:szCs w:val="20"/>
              </w:rPr>
            </w:pPr>
            <w:r w:rsidRPr="00471C73">
              <w:rPr>
                <w:i/>
                <w:iCs/>
                <w:noProof/>
                <w:sz w:val="20"/>
                <w:szCs w:val="20"/>
              </w:rPr>
              <w:t xml:space="preserve"> NOTE This practice is also known as launch collision avoidance.</w:t>
            </w:r>
          </w:p>
        </w:tc>
      </w:tr>
      <w:tr w:rsidR="00DE06C9" w14:paraId="1D5EF1F9" w14:textId="77777777" w:rsidTr="00471C73">
        <w:trPr>
          <w:trHeight w:val="710"/>
        </w:trPr>
        <w:tc>
          <w:tcPr>
            <w:tcW w:w="939" w:type="dxa"/>
            <w:shd w:val="clear" w:color="auto" w:fill="F2F2F2" w:themeFill="background1" w:themeFillShade="F2"/>
          </w:tcPr>
          <w:p w14:paraId="29FCB54C" w14:textId="2510883D" w:rsidR="00DE06C9" w:rsidRPr="00211625" w:rsidRDefault="00DE06C9"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3.2</w:t>
            </w:r>
            <w:r w:rsidR="00471C73">
              <w:rPr>
                <w:i/>
                <w:iCs/>
                <w:noProof/>
                <w:sz w:val="20"/>
                <w:szCs w:val="20"/>
              </w:rPr>
              <w:t>c</w:t>
            </w:r>
          </w:p>
        </w:tc>
        <w:tc>
          <w:tcPr>
            <w:tcW w:w="8973" w:type="dxa"/>
            <w:shd w:val="clear" w:color="auto" w:fill="F2F2F2" w:themeFill="background1" w:themeFillShade="F2"/>
          </w:tcPr>
          <w:p w14:paraId="24293158" w14:textId="77777777" w:rsidR="00471C73" w:rsidRDefault="00471C73" w:rsidP="00EF31D3">
            <w:pPr>
              <w:rPr>
                <w:i/>
                <w:iCs/>
                <w:noProof/>
                <w:sz w:val="20"/>
                <w:szCs w:val="20"/>
              </w:rPr>
            </w:pPr>
            <w:r w:rsidRPr="00471C73">
              <w:rPr>
                <w:i/>
                <w:iCs/>
                <w:noProof/>
                <w:sz w:val="20"/>
                <w:szCs w:val="20"/>
              </w:rPr>
              <w:t xml:space="preserve">A spacecraft operating in near Earth orbit shall have a recurrent manoeuvre capability if it satisfies at least one of the following conditions: </w:t>
            </w:r>
          </w:p>
          <w:p w14:paraId="2BB8492D" w14:textId="77777777" w:rsidR="00471C73" w:rsidRDefault="00471C73" w:rsidP="00471C73">
            <w:pPr>
              <w:ind w:left="708"/>
              <w:rPr>
                <w:i/>
                <w:iCs/>
                <w:noProof/>
                <w:sz w:val="20"/>
                <w:szCs w:val="20"/>
              </w:rPr>
            </w:pPr>
            <w:r w:rsidRPr="00471C73">
              <w:rPr>
                <w:i/>
                <w:iCs/>
                <w:noProof/>
                <w:sz w:val="20"/>
                <w:szCs w:val="20"/>
              </w:rPr>
              <w:t xml:space="preserve">1) It is operating in the GEO protected region </w:t>
            </w:r>
          </w:p>
          <w:p w14:paraId="3180F5CF" w14:textId="77777777" w:rsidR="00471C73" w:rsidRDefault="00471C73" w:rsidP="00471C73">
            <w:pPr>
              <w:ind w:left="708"/>
              <w:rPr>
                <w:i/>
                <w:iCs/>
                <w:noProof/>
                <w:sz w:val="20"/>
                <w:szCs w:val="20"/>
              </w:rPr>
            </w:pPr>
            <w:r w:rsidRPr="00471C73">
              <w:rPr>
                <w:i/>
                <w:iCs/>
                <w:noProof/>
                <w:sz w:val="20"/>
                <w:szCs w:val="20"/>
              </w:rPr>
              <w:t xml:space="preserve">2) It is injected into an orbit crossing the LEO protected region with a natural orbit decay duration longer than 5 years </w:t>
            </w:r>
          </w:p>
          <w:p w14:paraId="5B7BCE54" w14:textId="77777777" w:rsidR="00471C73" w:rsidRDefault="00471C73" w:rsidP="00471C73">
            <w:pPr>
              <w:ind w:left="708"/>
              <w:rPr>
                <w:i/>
                <w:iCs/>
                <w:noProof/>
                <w:sz w:val="20"/>
                <w:szCs w:val="20"/>
              </w:rPr>
            </w:pPr>
            <w:r w:rsidRPr="00471C73">
              <w:rPr>
                <w:i/>
                <w:iCs/>
                <w:noProof/>
                <w:sz w:val="20"/>
                <w:szCs w:val="20"/>
              </w:rPr>
              <w:t xml:space="preserve">3) Its cumulative collision probability with space objects larger than 1 cm is above 10−3 through to its end of life </w:t>
            </w:r>
          </w:p>
          <w:p w14:paraId="2A3CA076" w14:textId="77777777" w:rsidR="00471C73" w:rsidRDefault="00471C73" w:rsidP="00471C73">
            <w:pPr>
              <w:ind w:left="708"/>
              <w:rPr>
                <w:i/>
                <w:iCs/>
                <w:noProof/>
                <w:sz w:val="20"/>
                <w:szCs w:val="20"/>
              </w:rPr>
            </w:pPr>
            <w:r w:rsidRPr="00471C73">
              <w:rPr>
                <w:i/>
                <w:iCs/>
                <w:noProof/>
                <w:sz w:val="20"/>
                <w:szCs w:val="20"/>
              </w:rPr>
              <w:t xml:space="preserve">4) It is part of a constellation </w:t>
            </w:r>
          </w:p>
          <w:p w14:paraId="4668B91C" w14:textId="77777777" w:rsidR="00471C73" w:rsidRDefault="00471C73" w:rsidP="00471C73">
            <w:pPr>
              <w:ind w:left="708"/>
              <w:rPr>
                <w:i/>
                <w:iCs/>
                <w:noProof/>
                <w:sz w:val="20"/>
                <w:szCs w:val="20"/>
              </w:rPr>
            </w:pPr>
            <w:r w:rsidRPr="00471C73">
              <w:rPr>
                <w:i/>
                <w:iCs/>
                <w:noProof/>
                <w:sz w:val="20"/>
                <w:szCs w:val="20"/>
              </w:rPr>
              <w:t xml:space="preserve">5) It is performing close proximity operations, or formation flying </w:t>
            </w:r>
          </w:p>
          <w:p w14:paraId="199B0D55" w14:textId="77777777" w:rsidR="00471C73" w:rsidRDefault="00471C73" w:rsidP="00471C73">
            <w:pPr>
              <w:ind w:left="1416"/>
              <w:rPr>
                <w:i/>
                <w:iCs/>
                <w:noProof/>
                <w:sz w:val="20"/>
                <w:szCs w:val="20"/>
              </w:rPr>
            </w:pPr>
            <w:r w:rsidRPr="00471C73">
              <w:rPr>
                <w:i/>
                <w:iCs/>
                <w:noProof/>
                <w:sz w:val="20"/>
                <w:szCs w:val="20"/>
              </w:rPr>
              <w:t xml:space="preserve">NOTE 1 In the context of close proximity operations, a serviced space object can be without manoeuvring capabilities. </w:t>
            </w:r>
          </w:p>
          <w:p w14:paraId="5EC3ECC4" w14:textId="3A924CDA" w:rsidR="00DE06C9" w:rsidRPr="00211625" w:rsidRDefault="00471C73" w:rsidP="00471C73">
            <w:pPr>
              <w:ind w:left="1416"/>
              <w:rPr>
                <w:i/>
                <w:iCs/>
                <w:noProof/>
                <w:sz w:val="20"/>
                <w:szCs w:val="20"/>
              </w:rPr>
            </w:pPr>
            <w:r w:rsidRPr="00471C73">
              <w:rPr>
                <w:i/>
                <w:iCs/>
                <w:noProof/>
                <w:sz w:val="20"/>
                <w:szCs w:val="20"/>
              </w:rPr>
              <w:t>NOTE 2 A method for verification of this requirement is presented in clause 6.</w:t>
            </w:r>
          </w:p>
        </w:tc>
      </w:tr>
      <w:tr w:rsidR="00DE06C9" w14:paraId="5358DA55" w14:textId="77777777" w:rsidTr="00471C73">
        <w:trPr>
          <w:trHeight w:val="1414"/>
        </w:trPr>
        <w:tc>
          <w:tcPr>
            <w:tcW w:w="939" w:type="dxa"/>
            <w:shd w:val="clear" w:color="auto" w:fill="F2F2F2" w:themeFill="background1" w:themeFillShade="F2"/>
          </w:tcPr>
          <w:p w14:paraId="5E759DF8" w14:textId="780A8EBE" w:rsidR="00DE06C9" w:rsidRPr="00211625" w:rsidRDefault="00DE06C9"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3.2</w:t>
            </w:r>
            <w:r w:rsidR="00471C73">
              <w:rPr>
                <w:i/>
                <w:iCs/>
                <w:noProof/>
                <w:sz w:val="20"/>
                <w:szCs w:val="20"/>
              </w:rPr>
              <w:t>d</w:t>
            </w:r>
          </w:p>
        </w:tc>
        <w:tc>
          <w:tcPr>
            <w:tcW w:w="8973" w:type="dxa"/>
            <w:shd w:val="clear" w:color="auto" w:fill="F2F2F2" w:themeFill="background1" w:themeFillShade="F2"/>
          </w:tcPr>
          <w:p w14:paraId="627E82DE" w14:textId="77777777" w:rsidR="00471C73" w:rsidRDefault="00471C73" w:rsidP="00471C73">
            <w:pPr>
              <w:rPr>
                <w:i/>
                <w:iCs/>
                <w:noProof/>
                <w:sz w:val="20"/>
                <w:szCs w:val="20"/>
              </w:rPr>
            </w:pPr>
            <w:r w:rsidRPr="00471C73">
              <w:rPr>
                <w:i/>
                <w:iCs/>
                <w:noProof/>
                <w:sz w:val="20"/>
                <w:szCs w:val="20"/>
              </w:rPr>
              <w:t xml:space="preserve">During the design, the developer of a spacecraft operating in near Earth orbit with a recurrent manoeuvre capability shall quantify the operational impact during normal operations due to conjunctions. </w:t>
            </w:r>
          </w:p>
          <w:p w14:paraId="0FDB7FF8" w14:textId="77777777" w:rsidR="00471C73" w:rsidRDefault="00471C73" w:rsidP="00471C73">
            <w:pPr>
              <w:ind w:left="708"/>
              <w:rPr>
                <w:i/>
                <w:iCs/>
                <w:noProof/>
                <w:sz w:val="20"/>
                <w:szCs w:val="20"/>
              </w:rPr>
            </w:pPr>
            <w:r w:rsidRPr="00471C73">
              <w:rPr>
                <w:i/>
                <w:iCs/>
                <w:noProof/>
                <w:sz w:val="20"/>
                <w:szCs w:val="20"/>
              </w:rPr>
              <w:t xml:space="preserve">NOTE 1 Operational impact includes resources allocation for manoeuvres, planning and execution time for performing manoeuvres, payload outages to prioritize manoeuvres. </w:t>
            </w:r>
          </w:p>
          <w:p w14:paraId="0D962011" w14:textId="2A6F6DFE" w:rsidR="00DE06C9" w:rsidRPr="00211625" w:rsidRDefault="00471C73" w:rsidP="00471C73">
            <w:pPr>
              <w:ind w:left="708"/>
              <w:rPr>
                <w:i/>
                <w:iCs/>
                <w:noProof/>
                <w:sz w:val="20"/>
                <w:szCs w:val="20"/>
              </w:rPr>
            </w:pPr>
            <w:r w:rsidRPr="00471C73">
              <w:rPr>
                <w:i/>
                <w:iCs/>
                <w:noProof/>
                <w:sz w:val="20"/>
                <w:szCs w:val="20"/>
              </w:rPr>
              <w:t>NOTE 2 Data input requirements are available in clause 6.</w:t>
            </w:r>
          </w:p>
        </w:tc>
      </w:tr>
      <w:tr w:rsidR="00DE06C9" w14:paraId="1680AE7B" w14:textId="77777777" w:rsidTr="00471C73">
        <w:trPr>
          <w:trHeight w:val="568"/>
        </w:trPr>
        <w:tc>
          <w:tcPr>
            <w:tcW w:w="939" w:type="dxa"/>
            <w:shd w:val="clear" w:color="auto" w:fill="F2F2F2" w:themeFill="background1" w:themeFillShade="F2"/>
          </w:tcPr>
          <w:p w14:paraId="12BCC486" w14:textId="1EC02FDF" w:rsidR="00DE06C9" w:rsidRPr="00211625" w:rsidRDefault="00DE06C9"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3.2</w:t>
            </w:r>
            <w:r w:rsidR="00471C73">
              <w:rPr>
                <w:i/>
                <w:iCs/>
                <w:noProof/>
                <w:sz w:val="20"/>
                <w:szCs w:val="20"/>
              </w:rPr>
              <w:t>e</w:t>
            </w:r>
          </w:p>
        </w:tc>
        <w:tc>
          <w:tcPr>
            <w:tcW w:w="8973" w:type="dxa"/>
            <w:shd w:val="clear" w:color="auto" w:fill="F2F2F2" w:themeFill="background1" w:themeFillShade="F2"/>
          </w:tcPr>
          <w:p w14:paraId="31CFAA11" w14:textId="77777777" w:rsidR="00471C73" w:rsidRDefault="00471C73" w:rsidP="00471C73">
            <w:pPr>
              <w:rPr>
                <w:i/>
                <w:iCs/>
                <w:noProof/>
                <w:sz w:val="20"/>
                <w:szCs w:val="20"/>
              </w:rPr>
            </w:pPr>
            <w:r w:rsidRPr="00471C73">
              <w:rPr>
                <w:i/>
                <w:iCs/>
                <w:noProof/>
                <w:sz w:val="20"/>
                <w:szCs w:val="20"/>
              </w:rPr>
              <w:t>The developer of a spacecraft or launch vehicle orbital element injected into near Earth orbit shall quantify, during normal operations and after end of life until re</w:t>
            </w:r>
            <w:r>
              <w:rPr>
                <w:i/>
                <w:iCs/>
                <w:noProof/>
                <w:sz w:val="20"/>
                <w:szCs w:val="20"/>
              </w:rPr>
              <w:t>-</w:t>
            </w:r>
            <w:r w:rsidRPr="00471C73">
              <w:rPr>
                <w:i/>
                <w:iCs/>
                <w:noProof/>
                <w:sz w:val="20"/>
                <w:szCs w:val="20"/>
              </w:rPr>
              <w:t xml:space="preserve">entry or up to 100 years: </w:t>
            </w:r>
          </w:p>
          <w:p w14:paraId="7BFBCBC0" w14:textId="77777777" w:rsidR="00471C73" w:rsidRDefault="00471C73" w:rsidP="00471C73">
            <w:pPr>
              <w:ind w:left="708"/>
              <w:rPr>
                <w:i/>
                <w:iCs/>
                <w:noProof/>
                <w:sz w:val="20"/>
                <w:szCs w:val="20"/>
              </w:rPr>
            </w:pPr>
            <w:r w:rsidRPr="00471C73">
              <w:rPr>
                <w:i/>
                <w:iCs/>
                <w:noProof/>
                <w:sz w:val="20"/>
                <w:szCs w:val="20"/>
              </w:rPr>
              <w:t xml:space="preserve">1) The expected number of conjunctions at 10-4 and 10-6 collision probability threshold, and </w:t>
            </w:r>
          </w:p>
          <w:p w14:paraId="78F9AA27" w14:textId="77777777" w:rsidR="00471C73" w:rsidRDefault="00471C73" w:rsidP="00471C73">
            <w:pPr>
              <w:ind w:left="708"/>
              <w:rPr>
                <w:i/>
                <w:iCs/>
                <w:noProof/>
                <w:sz w:val="20"/>
                <w:szCs w:val="20"/>
              </w:rPr>
            </w:pPr>
            <w:r w:rsidRPr="00471C73">
              <w:rPr>
                <w:i/>
                <w:iCs/>
                <w:noProof/>
                <w:sz w:val="20"/>
                <w:szCs w:val="20"/>
              </w:rPr>
              <w:t xml:space="preserve">2) The estimated number of collision avoidance manoeuvres triggered thereby on other spacecraft </w:t>
            </w:r>
          </w:p>
          <w:p w14:paraId="5E66FF62" w14:textId="45A0BC59" w:rsidR="00471C73" w:rsidRDefault="00471C73" w:rsidP="00471C73">
            <w:pPr>
              <w:ind w:left="1416"/>
              <w:rPr>
                <w:i/>
                <w:iCs/>
                <w:noProof/>
                <w:sz w:val="20"/>
                <w:szCs w:val="20"/>
              </w:rPr>
            </w:pPr>
            <w:r w:rsidRPr="00471C73">
              <w:rPr>
                <w:i/>
                <w:iCs/>
                <w:noProof/>
                <w:sz w:val="20"/>
                <w:szCs w:val="20"/>
              </w:rPr>
              <w:t xml:space="preserve">NOTE 1 A methodology can be found in ESSB-HB-U-002- Issue </w:t>
            </w:r>
            <w:r w:rsidR="0095018E">
              <w:rPr>
                <w:i/>
                <w:iCs/>
                <w:noProof/>
                <w:sz w:val="20"/>
                <w:szCs w:val="20"/>
              </w:rPr>
              <w:t>3</w:t>
            </w:r>
            <w:r w:rsidRPr="00471C73">
              <w:rPr>
                <w:i/>
                <w:iCs/>
                <w:noProof/>
                <w:sz w:val="20"/>
                <w:szCs w:val="20"/>
              </w:rPr>
              <w:t xml:space="preserve">. </w:t>
            </w:r>
          </w:p>
          <w:p w14:paraId="6177E116" w14:textId="77777777" w:rsidR="00471C73" w:rsidRDefault="00471C73" w:rsidP="00471C73">
            <w:pPr>
              <w:ind w:left="1416"/>
              <w:rPr>
                <w:i/>
                <w:iCs/>
                <w:noProof/>
                <w:sz w:val="20"/>
                <w:szCs w:val="20"/>
              </w:rPr>
            </w:pPr>
            <w:r w:rsidRPr="00471C73">
              <w:rPr>
                <w:i/>
                <w:iCs/>
                <w:noProof/>
                <w:sz w:val="20"/>
                <w:szCs w:val="20"/>
              </w:rPr>
              <w:t xml:space="preserve">NOTE 2 Data input requirements are available in clause 6. </w:t>
            </w:r>
          </w:p>
          <w:p w14:paraId="41064609" w14:textId="77777777" w:rsidR="00471C73" w:rsidRDefault="00471C73" w:rsidP="00471C73">
            <w:pPr>
              <w:ind w:left="1416"/>
              <w:rPr>
                <w:i/>
                <w:iCs/>
                <w:noProof/>
                <w:sz w:val="20"/>
                <w:szCs w:val="20"/>
              </w:rPr>
            </w:pPr>
            <w:r w:rsidRPr="00471C73">
              <w:rPr>
                <w:i/>
                <w:iCs/>
                <w:noProof/>
                <w:sz w:val="20"/>
                <w:szCs w:val="20"/>
              </w:rPr>
              <w:t>NOTE 3 The assessment can support the identification of systematic conjunctions with space objects and constellations due to the nature of the operational orbit and hence identify risk reduction based on orbit optimisation or operational procedure among affected operators.</w:t>
            </w:r>
          </w:p>
          <w:p w14:paraId="4D6CFA2A" w14:textId="77777777" w:rsidR="00DE06C9" w:rsidRDefault="00471C73" w:rsidP="00471C73">
            <w:pPr>
              <w:ind w:left="1416"/>
              <w:rPr>
                <w:i/>
                <w:iCs/>
                <w:noProof/>
                <w:sz w:val="20"/>
                <w:szCs w:val="20"/>
              </w:rPr>
            </w:pPr>
            <w:r w:rsidRPr="00471C73">
              <w:rPr>
                <w:i/>
                <w:iCs/>
                <w:noProof/>
                <w:sz w:val="20"/>
                <w:szCs w:val="20"/>
              </w:rPr>
              <w:t xml:space="preserve"> NOTE 4 It is good practice to separate the collision probability and resulting manoeuvres with respect to an inhabitable space object from other space objects when reporting.</w:t>
            </w:r>
          </w:p>
          <w:p w14:paraId="2109F820" w14:textId="4916292E" w:rsidR="00471C73" w:rsidRPr="00DE06C9" w:rsidRDefault="00471C73" w:rsidP="00471C73">
            <w:pPr>
              <w:ind w:left="1416"/>
              <w:rPr>
                <w:i/>
                <w:iCs/>
                <w:noProof/>
                <w:sz w:val="20"/>
                <w:szCs w:val="20"/>
              </w:rPr>
            </w:pPr>
            <w:r w:rsidRPr="00471C73">
              <w:rPr>
                <w:i/>
                <w:iCs/>
                <w:noProof/>
                <w:sz w:val="20"/>
                <w:szCs w:val="20"/>
              </w:rPr>
              <w:t>NOTE 5 The assessment is informative. 10-4 and 10-6 are not collision avoidance manoeuvre thresholds for the spacecraft.</w:t>
            </w:r>
          </w:p>
        </w:tc>
      </w:tr>
      <w:tr w:rsidR="00471C73" w14:paraId="07CF7955" w14:textId="77777777" w:rsidTr="00471C73">
        <w:trPr>
          <w:trHeight w:val="1414"/>
        </w:trPr>
        <w:tc>
          <w:tcPr>
            <w:tcW w:w="939" w:type="dxa"/>
            <w:shd w:val="clear" w:color="auto" w:fill="F2F2F2" w:themeFill="background1" w:themeFillShade="F2"/>
          </w:tcPr>
          <w:p w14:paraId="58320A71" w14:textId="59693FAA" w:rsidR="00471C73" w:rsidRPr="00471C73" w:rsidRDefault="00471C73" w:rsidP="00471C73">
            <w:pPr>
              <w:rPr>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3.2f</w:t>
            </w:r>
          </w:p>
        </w:tc>
        <w:tc>
          <w:tcPr>
            <w:tcW w:w="8973" w:type="dxa"/>
            <w:shd w:val="clear" w:color="auto" w:fill="F2F2F2" w:themeFill="background1" w:themeFillShade="F2"/>
          </w:tcPr>
          <w:p w14:paraId="12C76DE4" w14:textId="0DBFE304" w:rsidR="00471C73" w:rsidRPr="00471C73" w:rsidRDefault="00471C73" w:rsidP="00471C73">
            <w:pPr>
              <w:rPr>
                <w:i/>
                <w:iCs/>
                <w:noProof/>
                <w:sz w:val="20"/>
                <w:szCs w:val="20"/>
              </w:rPr>
            </w:pPr>
            <w:r w:rsidRPr="00471C73">
              <w:rPr>
                <w:i/>
                <w:iCs/>
                <w:noProof/>
                <w:sz w:val="20"/>
                <w:szCs w:val="20"/>
              </w:rPr>
              <w:t>The assessment to quantify the expected number of conjunctions for spacecraft part of a constellation operating in near Earth orbit shall include the aggregated probability and resulting estimated manoeuvres at constellation level.</w:t>
            </w:r>
          </w:p>
        </w:tc>
      </w:tr>
    </w:tbl>
    <w:p w14:paraId="48ADC084" w14:textId="77777777" w:rsidR="00DE06C9" w:rsidRDefault="00DE06C9" w:rsidP="00DE06C9">
      <w:pPr>
        <w:pStyle w:val="Body"/>
      </w:pPr>
    </w:p>
    <w:p w14:paraId="10397911" w14:textId="17CD9C2F" w:rsidR="00DB27CF" w:rsidRPr="00DE3F3D" w:rsidRDefault="00DB27CF" w:rsidP="00E80C6E">
      <w:pPr>
        <w:pStyle w:val="Heading04"/>
        <w:rPr>
          <w:noProof/>
        </w:rPr>
      </w:pPr>
      <w:r w:rsidRPr="00DE3F3D">
        <w:rPr>
          <w:noProof/>
        </w:rPr>
        <w:t>Collision risk management during operations</w:t>
      </w:r>
    </w:p>
    <w:tbl>
      <w:tblPr>
        <w:tblStyle w:val="TableGrid"/>
        <w:tblW w:w="0" w:type="auto"/>
        <w:tblLook w:val="04A0" w:firstRow="1" w:lastRow="0" w:firstColumn="1" w:lastColumn="0" w:noHBand="0" w:noVBand="1"/>
      </w:tblPr>
      <w:tblGrid>
        <w:gridCol w:w="995"/>
        <w:gridCol w:w="8917"/>
      </w:tblGrid>
      <w:tr w:rsidR="00DE3F3D" w14:paraId="70B7EC38" w14:textId="77777777" w:rsidTr="009C04C6">
        <w:trPr>
          <w:trHeight w:val="421"/>
        </w:trPr>
        <w:tc>
          <w:tcPr>
            <w:tcW w:w="995" w:type="dxa"/>
          </w:tcPr>
          <w:p w14:paraId="4C054187" w14:textId="77777777" w:rsidR="00DB27CF" w:rsidRPr="00211625" w:rsidRDefault="00DB27CF" w:rsidP="00EF31D3">
            <w:pPr>
              <w:rPr>
                <w:i/>
                <w:iCs/>
              </w:rPr>
            </w:pPr>
            <w:r w:rsidRPr="00211625">
              <w:rPr>
                <w:b/>
                <w:i/>
                <w:iCs/>
              </w:rPr>
              <w:lastRenderedPageBreak/>
              <w:t>Req. ID</w:t>
            </w:r>
          </w:p>
        </w:tc>
        <w:tc>
          <w:tcPr>
            <w:tcW w:w="8917" w:type="dxa"/>
          </w:tcPr>
          <w:p w14:paraId="00AFBB7A" w14:textId="77777777" w:rsidR="00DB27CF" w:rsidRPr="00211625" w:rsidRDefault="00DB27CF" w:rsidP="00EF31D3">
            <w:pPr>
              <w:rPr>
                <w:i/>
                <w:iCs/>
              </w:rPr>
            </w:pPr>
            <w:r w:rsidRPr="00211625">
              <w:rPr>
                <w:b/>
                <w:i/>
                <w:iCs/>
              </w:rPr>
              <w:t>Req. Text</w:t>
            </w:r>
          </w:p>
        </w:tc>
      </w:tr>
      <w:tr w:rsidR="00DE3F3D" w14:paraId="5B285C95" w14:textId="77777777" w:rsidTr="009C04C6">
        <w:trPr>
          <w:trHeight w:val="708"/>
        </w:trPr>
        <w:tc>
          <w:tcPr>
            <w:tcW w:w="995" w:type="dxa"/>
            <w:shd w:val="clear" w:color="auto" w:fill="F2F2F2" w:themeFill="background1" w:themeFillShade="F2"/>
          </w:tcPr>
          <w:p w14:paraId="5AEE0353" w14:textId="1097800C" w:rsidR="00DB27CF" w:rsidRPr="00211625" w:rsidRDefault="00DB27CF"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3.3a</w:t>
            </w:r>
          </w:p>
        </w:tc>
        <w:tc>
          <w:tcPr>
            <w:tcW w:w="8917" w:type="dxa"/>
            <w:shd w:val="clear" w:color="auto" w:fill="F2F2F2" w:themeFill="background1" w:themeFillShade="F2"/>
          </w:tcPr>
          <w:p w14:paraId="53A272FB" w14:textId="77777777" w:rsidR="00DE3F3D" w:rsidRDefault="00DE3F3D" w:rsidP="00DE3F3D">
            <w:pPr>
              <w:rPr>
                <w:i/>
                <w:iCs/>
                <w:noProof/>
                <w:sz w:val="20"/>
                <w:szCs w:val="20"/>
              </w:rPr>
            </w:pPr>
            <w:r w:rsidRPr="00DE3F3D">
              <w:rPr>
                <w:i/>
                <w:iCs/>
                <w:noProof/>
                <w:sz w:val="20"/>
                <w:szCs w:val="20"/>
              </w:rPr>
              <w:t xml:space="preserve">During normal operations of a spacecraft in near-Earth orbit with a recurrent manoeuvre capability, the acceptable collision probability threshold shall be below 10-4 per conjunction. </w:t>
            </w:r>
          </w:p>
          <w:p w14:paraId="2B043314" w14:textId="22E8AF86" w:rsidR="00DB27CF" w:rsidRPr="00211625" w:rsidRDefault="00DE3F3D" w:rsidP="00DE3F3D">
            <w:pPr>
              <w:ind w:left="708"/>
              <w:rPr>
                <w:i/>
                <w:iCs/>
                <w:noProof/>
                <w:sz w:val="20"/>
                <w:szCs w:val="20"/>
              </w:rPr>
            </w:pPr>
            <w:r w:rsidRPr="00DE3F3D">
              <w:rPr>
                <w:i/>
                <w:iCs/>
                <w:noProof/>
                <w:sz w:val="20"/>
                <w:szCs w:val="20"/>
              </w:rPr>
              <w:t>NOTE The 10-4 collision probability threshold is considered absolute upper bound, and in practice lower threshold is often adopted to further reduce the collision probability, e.g. in the GEO protected region in combination with station keeping manoeuvres.</w:t>
            </w:r>
          </w:p>
        </w:tc>
      </w:tr>
      <w:tr w:rsidR="00DB27CF" w14:paraId="3A1213A0" w14:textId="77777777" w:rsidTr="009C04C6">
        <w:trPr>
          <w:trHeight w:val="710"/>
        </w:trPr>
        <w:tc>
          <w:tcPr>
            <w:tcW w:w="995" w:type="dxa"/>
            <w:shd w:val="clear" w:color="auto" w:fill="F2F2F2" w:themeFill="background1" w:themeFillShade="F2"/>
          </w:tcPr>
          <w:p w14:paraId="3674A38F" w14:textId="76CA05E5" w:rsidR="00DB27CF" w:rsidRPr="00211625" w:rsidRDefault="00DB27CF"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3.3b</w:t>
            </w:r>
          </w:p>
        </w:tc>
        <w:tc>
          <w:tcPr>
            <w:tcW w:w="8917" w:type="dxa"/>
            <w:shd w:val="clear" w:color="auto" w:fill="F2F2F2" w:themeFill="background1" w:themeFillShade="F2"/>
          </w:tcPr>
          <w:p w14:paraId="5F8CCE77" w14:textId="77777777" w:rsidR="00DE3F3D" w:rsidRDefault="00DE3F3D" w:rsidP="00DE3F3D">
            <w:pPr>
              <w:rPr>
                <w:i/>
                <w:iCs/>
                <w:noProof/>
                <w:sz w:val="20"/>
                <w:szCs w:val="20"/>
              </w:rPr>
            </w:pPr>
            <w:r w:rsidRPr="00DE3F3D">
              <w:rPr>
                <w:i/>
                <w:iCs/>
                <w:noProof/>
                <w:sz w:val="20"/>
                <w:szCs w:val="20"/>
              </w:rPr>
              <w:t xml:space="preserve">During the normal operations of a spacecraft in the LEO protected region with a recurrent manoeuvre capability, on an orbit with an average density of space debris larger than 1 cm above 10-7 km-3, the acceptable collision probability threshold shall be the lower of the following values: </w:t>
            </w:r>
          </w:p>
          <w:p w14:paraId="2F12125E" w14:textId="77777777" w:rsidR="00DE3F3D" w:rsidRDefault="00DE3F3D" w:rsidP="00DE3F3D">
            <w:pPr>
              <w:ind w:left="708"/>
              <w:rPr>
                <w:i/>
                <w:iCs/>
                <w:noProof/>
                <w:sz w:val="20"/>
                <w:szCs w:val="20"/>
              </w:rPr>
            </w:pPr>
            <w:r w:rsidRPr="00DE3F3D">
              <w:rPr>
                <w:i/>
                <w:iCs/>
                <w:noProof/>
                <w:sz w:val="20"/>
                <w:szCs w:val="20"/>
              </w:rPr>
              <w:t xml:space="preserve">1) 10-4, and </w:t>
            </w:r>
          </w:p>
          <w:p w14:paraId="2BC7C96A" w14:textId="77777777" w:rsidR="00DE3F3D" w:rsidRDefault="00DE3F3D" w:rsidP="00DE3F3D">
            <w:pPr>
              <w:ind w:left="708"/>
              <w:rPr>
                <w:i/>
                <w:iCs/>
                <w:noProof/>
                <w:sz w:val="20"/>
                <w:szCs w:val="20"/>
              </w:rPr>
            </w:pPr>
            <w:r w:rsidRPr="00DE3F3D">
              <w:rPr>
                <w:i/>
                <w:iCs/>
                <w:noProof/>
                <w:sz w:val="20"/>
                <w:szCs w:val="20"/>
              </w:rPr>
              <w:t xml:space="preserve">2) The collision probability value such to reduce the annual collision probability by at least 90% with respect to not performing collision avoidance manoeuvres </w:t>
            </w:r>
          </w:p>
          <w:p w14:paraId="0C7B1E9D" w14:textId="77777777" w:rsidR="00DE3F3D" w:rsidRDefault="00DE3F3D" w:rsidP="00DE3F3D">
            <w:pPr>
              <w:ind w:left="1416"/>
              <w:rPr>
                <w:i/>
                <w:iCs/>
                <w:noProof/>
                <w:sz w:val="20"/>
                <w:szCs w:val="20"/>
              </w:rPr>
            </w:pPr>
            <w:r w:rsidRPr="00DE3F3D">
              <w:rPr>
                <w:i/>
                <w:iCs/>
                <w:noProof/>
                <w:sz w:val="20"/>
                <w:szCs w:val="20"/>
              </w:rPr>
              <w:t xml:space="preserve">NOTE 1 The 10-4 collision probability threshold is considered absolute upper bound, and in practice lower threshold is often adopted to further reduce the collision probability. </w:t>
            </w:r>
          </w:p>
          <w:p w14:paraId="4AE47966" w14:textId="6D318230" w:rsidR="00DB27CF" w:rsidRPr="00DE06C9" w:rsidRDefault="00DE3F3D" w:rsidP="00DE3F3D">
            <w:pPr>
              <w:ind w:left="1416"/>
              <w:rPr>
                <w:i/>
                <w:iCs/>
                <w:noProof/>
                <w:sz w:val="20"/>
                <w:szCs w:val="20"/>
              </w:rPr>
            </w:pPr>
            <w:r w:rsidRPr="00DE3F3D">
              <w:rPr>
                <w:i/>
                <w:iCs/>
                <w:noProof/>
                <w:sz w:val="20"/>
                <w:szCs w:val="20"/>
              </w:rPr>
              <w:t>NOTE 2 The 0,90 relative risk reduction by adopting a given threshold accounts for the facts that not all space debris can be reliably tracked, and hence avoidable, and there are positional uncertainties associated with small space debris that can make avoidance manoeuvres unfeasible. A methodology is described in MIT-COL-MAN-00279-OPS</w:t>
            </w:r>
            <w:r>
              <w:rPr>
                <w:i/>
                <w:iCs/>
                <w:noProof/>
                <w:sz w:val="20"/>
                <w:szCs w:val="20"/>
              </w:rPr>
              <w:t>-</w:t>
            </w:r>
            <w:r w:rsidRPr="00DE3F3D">
              <w:rPr>
                <w:i/>
                <w:iCs/>
                <w:noProof/>
                <w:sz w:val="20"/>
                <w:szCs w:val="20"/>
              </w:rPr>
              <w:t>SD:2020 based on space surveillance segments performance as of 2023.</w:t>
            </w:r>
          </w:p>
        </w:tc>
      </w:tr>
      <w:tr w:rsidR="00DE3F3D" w14:paraId="0346A56B" w14:textId="77777777" w:rsidTr="009C04C6">
        <w:trPr>
          <w:trHeight w:val="710"/>
        </w:trPr>
        <w:tc>
          <w:tcPr>
            <w:tcW w:w="995" w:type="dxa"/>
            <w:shd w:val="clear" w:color="auto" w:fill="F2F2F2" w:themeFill="background1" w:themeFillShade="F2"/>
          </w:tcPr>
          <w:p w14:paraId="6287A53C" w14:textId="2417ABAB" w:rsidR="00DB27CF" w:rsidRPr="00211625" w:rsidRDefault="00DB27CF"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3.3c</w:t>
            </w:r>
          </w:p>
        </w:tc>
        <w:tc>
          <w:tcPr>
            <w:tcW w:w="8917" w:type="dxa"/>
            <w:shd w:val="clear" w:color="auto" w:fill="F2F2F2" w:themeFill="background1" w:themeFillShade="F2"/>
          </w:tcPr>
          <w:p w14:paraId="3E032E79" w14:textId="77777777" w:rsidR="00DE3F3D" w:rsidRDefault="00DE3F3D" w:rsidP="00DE3F3D">
            <w:pPr>
              <w:rPr>
                <w:i/>
                <w:iCs/>
                <w:noProof/>
                <w:sz w:val="20"/>
                <w:szCs w:val="20"/>
              </w:rPr>
            </w:pPr>
            <w:r w:rsidRPr="00DE3F3D">
              <w:rPr>
                <w:i/>
                <w:iCs/>
                <w:noProof/>
                <w:sz w:val="20"/>
                <w:szCs w:val="20"/>
              </w:rPr>
              <w:t xml:space="preserve">During normal operations, the cumulative collision probability of each spacecraft of a constellation in near Earth orbit with all other spacecraft of the constellation shall be below 10-4. </w:t>
            </w:r>
          </w:p>
          <w:p w14:paraId="3ACA7065" w14:textId="214DBAC7" w:rsidR="00DB27CF" w:rsidRPr="00211625" w:rsidRDefault="00DE3F3D" w:rsidP="00DE3F3D">
            <w:pPr>
              <w:ind w:left="708"/>
              <w:rPr>
                <w:i/>
                <w:iCs/>
                <w:noProof/>
                <w:sz w:val="20"/>
                <w:szCs w:val="20"/>
              </w:rPr>
            </w:pPr>
            <w:r w:rsidRPr="00DE3F3D">
              <w:rPr>
                <w:i/>
                <w:iCs/>
                <w:noProof/>
                <w:sz w:val="20"/>
                <w:szCs w:val="20"/>
              </w:rPr>
              <w:t>NOTE The cumulative collision probability considers probabilistically that any spacecraft of the</w:t>
            </w:r>
            <w:r>
              <w:rPr>
                <w:i/>
                <w:iCs/>
                <w:noProof/>
                <w:sz w:val="20"/>
                <w:szCs w:val="20"/>
              </w:rPr>
              <w:t xml:space="preserve"> </w:t>
            </w:r>
            <w:r w:rsidRPr="00DE3F3D">
              <w:rPr>
                <w:i/>
                <w:iCs/>
                <w:noProof/>
                <w:sz w:val="20"/>
                <w:szCs w:val="20"/>
              </w:rPr>
              <w:t>constellation can fail during their normal operations and hence being not manoeuvrable.</w:t>
            </w:r>
          </w:p>
        </w:tc>
      </w:tr>
      <w:tr w:rsidR="00DE3F3D" w14:paraId="796BB74E" w14:textId="77777777" w:rsidTr="009C04C6">
        <w:trPr>
          <w:trHeight w:val="1414"/>
        </w:trPr>
        <w:tc>
          <w:tcPr>
            <w:tcW w:w="995" w:type="dxa"/>
            <w:shd w:val="clear" w:color="auto" w:fill="F2F2F2" w:themeFill="background1" w:themeFillShade="F2"/>
          </w:tcPr>
          <w:p w14:paraId="48449B5D" w14:textId="0FC86BA4" w:rsidR="00DB27CF" w:rsidRPr="00211625" w:rsidRDefault="00DB27CF"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3.3d</w:t>
            </w:r>
          </w:p>
        </w:tc>
        <w:tc>
          <w:tcPr>
            <w:tcW w:w="8917" w:type="dxa"/>
            <w:shd w:val="clear" w:color="auto" w:fill="F2F2F2" w:themeFill="background1" w:themeFillShade="F2"/>
          </w:tcPr>
          <w:p w14:paraId="2264F340" w14:textId="77777777" w:rsidR="00DE3F3D" w:rsidRDefault="00DE3F3D" w:rsidP="00DE3F3D">
            <w:pPr>
              <w:rPr>
                <w:i/>
                <w:iCs/>
                <w:noProof/>
                <w:sz w:val="20"/>
                <w:szCs w:val="20"/>
              </w:rPr>
            </w:pPr>
            <w:r w:rsidRPr="00DE3F3D">
              <w:rPr>
                <w:i/>
                <w:iCs/>
                <w:noProof/>
                <w:sz w:val="20"/>
                <w:szCs w:val="20"/>
              </w:rPr>
              <w:t xml:space="preserve">The operator of a spacecraft operating in near Earth orbit with a recurrent manoeuvre capability shall perform the assessment of: </w:t>
            </w:r>
          </w:p>
          <w:p w14:paraId="1F2C44B3" w14:textId="77777777" w:rsidR="00DE3F3D" w:rsidRDefault="00DE3F3D" w:rsidP="00DE3F3D">
            <w:pPr>
              <w:ind w:left="708"/>
              <w:rPr>
                <w:i/>
                <w:iCs/>
                <w:noProof/>
                <w:sz w:val="20"/>
                <w:szCs w:val="20"/>
              </w:rPr>
            </w:pPr>
            <w:r w:rsidRPr="00DE3F3D">
              <w:rPr>
                <w:i/>
                <w:iCs/>
                <w:noProof/>
                <w:sz w:val="20"/>
                <w:szCs w:val="20"/>
              </w:rPr>
              <w:t xml:space="preserve">1) The resources allocation for the acceptable collision probability for individual conjunctions and its impact on the mission design </w:t>
            </w:r>
          </w:p>
          <w:p w14:paraId="3F45FFA2" w14:textId="77777777" w:rsidR="00DE3F3D" w:rsidRDefault="00DE3F3D" w:rsidP="00DE3F3D">
            <w:pPr>
              <w:ind w:left="708"/>
              <w:rPr>
                <w:i/>
                <w:iCs/>
                <w:noProof/>
                <w:sz w:val="20"/>
                <w:szCs w:val="20"/>
              </w:rPr>
            </w:pPr>
            <w:r w:rsidRPr="00DE3F3D">
              <w:rPr>
                <w:i/>
                <w:iCs/>
                <w:noProof/>
                <w:sz w:val="20"/>
                <w:szCs w:val="20"/>
              </w:rPr>
              <w:t xml:space="preserve">2) The response timeliness of the ground, space, and space surveillance segments to conjunction information </w:t>
            </w:r>
          </w:p>
          <w:p w14:paraId="15040FBA" w14:textId="77777777" w:rsidR="00DE3F3D" w:rsidRDefault="00DE3F3D" w:rsidP="00DE3F3D">
            <w:pPr>
              <w:ind w:left="708"/>
              <w:rPr>
                <w:i/>
                <w:iCs/>
                <w:noProof/>
                <w:sz w:val="20"/>
                <w:szCs w:val="20"/>
              </w:rPr>
            </w:pPr>
            <w:r w:rsidRPr="00DE3F3D">
              <w:rPr>
                <w:i/>
                <w:iCs/>
                <w:noProof/>
                <w:sz w:val="20"/>
                <w:szCs w:val="20"/>
              </w:rPr>
              <w:t xml:space="preserve">3) The accuracy and quality of the available data from a space surveillance segment 4) The combination of system failure probabilities that can lead to not being able to perform a collision avoidance manoeuvre </w:t>
            </w:r>
          </w:p>
          <w:p w14:paraId="2F8D4446" w14:textId="77777777" w:rsidR="00DE3F3D" w:rsidRDefault="00DE3F3D" w:rsidP="00DE3F3D">
            <w:pPr>
              <w:ind w:left="1416"/>
              <w:rPr>
                <w:i/>
                <w:iCs/>
                <w:noProof/>
                <w:sz w:val="20"/>
                <w:szCs w:val="20"/>
              </w:rPr>
            </w:pPr>
            <w:r w:rsidRPr="00DE3F3D">
              <w:rPr>
                <w:i/>
                <w:iCs/>
                <w:noProof/>
                <w:sz w:val="20"/>
                <w:szCs w:val="20"/>
              </w:rPr>
              <w:t xml:space="preserve">NOTE 1 Delta-v is the example of resource allocation. </w:t>
            </w:r>
          </w:p>
          <w:p w14:paraId="5F346DF8" w14:textId="57DC0A8A" w:rsidR="00DB27CF" w:rsidRPr="00211625" w:rsidRDefault="00DE3F3D" w:rsidP="00DE3F3D">
            <w:pPr>
              <w:ind w:left="1416"/>
              <w:rPr>
                <w:i/>
                <w:iCs/>
                <w:noProof/>
                <w:sz w:val="20"/>
                <w:szCs w:val="20"/>
              </w:rPr>
            </w:pPr>
            <w:r w:rsidRPr="00DE3F3D">
              <w:rPr>
                <w:i/>
                <w:iCs/>
                <w:noProof/>
                <w:sz w:val="20"/>
                <w:szCs w:val="20"/>
              </w:rPr>
              <w:t>NOTE 2 Collision probability thresholds can be applied to any type of mission and are dependent on the performance of associated attitude and orbit control systems, such as propellent availability and other system budgets, as well as the performance of the selected space surveillance segment.</w:t>
            </w:r>
          </w:p>
        </w:tc>
      </w:tr>
      <w:tr w:rsidR="00DB27CF" w14:paraId="3AABE1A9" w14:textId="77777777" w:rsidTr="009C04C6">
        <w:trPr>
          <w:trHeight w:val="568"/>
        </w:trPr>
        <w:tc>
          <w:tcPr>
            <w:tcW w:w="995" w:type="dxa"/>
            <w:shd w:val="clear" w:color="auto" w:fill="F2F2F2" w:themeFill="background1" w:themeFillShade="F2"/>
          </w:tcPr>
          <w:p w14:paraId="346420F9" w14:textId="32BABF06" w:rsidR="00DB27CF" w:rsidRPr="00211625" w:rsidRDefault="00DB27CF"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3.3e</w:t>
            </w:r>
          </w:p>
        </w:tc>
        <w:tc>
          <w:tcPr>
            <w:tcW w:w="8917" w:type="dxa"/>
            <w:shd w:val="clear" w:color="auto" w:fill="F2F2F2" w:themeFill="background1" w:themeFillShade="F2"/>
          </w:tcPr>
          <w:p w14:paraId="6256E569" w14:textId="5475BF86" w:rsidR="00DB27CF" w:rsidRPr="00DE06C9" w:rsidRDefault="00DE3F3D" w:rsidP="00DE3F3D">
            <w:pPr>
              <w:rPr>
                <w:i/>
                <w:iCs/>
                <w:noProof/>
                <w:sz w:val="20"/>
                <w:szCs w:val="20"/>
              </w:rPr>
            </w:pPr>
            <w:r w:rsidRPr="00DE3F3D">
              <w:rPr>
                <w:i/>
                <w:iCs/>
                <w:noProof/>
                <w:sz w:val="20"/>
                <w:szCs w:val="20"/>
              </w:rPr>
              <w:t xml:space="preserve">The method used to evaluate the collision probability for each conjunction </w:t>
            </w:r>
            <w:r w:rsidR="000563D7" w:rsidRPr="000563D7">
              <w:rPr>
                <w:i/>
                <w:iCs/>
                <w:noProof/>
                <w:sz w:val="20"/>
                <w:szCs w:val="20"/>
              </w:rPr>
              <w:t>of a spacecraft in near-Earth orbit with a recurrent manoeuvre capability</w:t>
            </w:r>
            <w:r w:rsidR="000563D7">
              <w:rPr>
                <w:i/>
                <w:iCs/>
                <w:noProof/>
                <w:sz w:val="20"/>
                <w:szCs w:val="20"/>
              </w:rPr>
              <w:t xml:space="preserve">, </w:t>
            </w:r>
            <w:r w:rsidRPr="00DE3F3D">
              <w:rPr>
                <w:i/>
                <w:iCs/>
                <w:noProof/>
                <w:sz w:val="20"/>
                <w:szCs w:val="20"/>
              </w:rPr>
              <w:t>shall be probabilistic and model the uncertainties in the position and velocity of the involved space objects, the relative distance between the trajectories during the conjunction, the dimensions of the space objects when known, and space weather forecasts.</w:t>
            </w:r>
          </w:p>
        </w:tc>
      </w:tr>
      <w:tr w:rsidR="00DB27CF" w14:paraId="16D086C9" w14:textId="77777777" w:rsidTr="009C04C6">
        <w:trPr>
          <w:trHeight w:val="1414"/>
        </w:trPr>
        <w:tc>
          <w:tcPr>
            <w:tcW w:w="995" w:type="dxa"/>
            <w:shd w:val="clear" w:color="auto" w:fill="F2F2F2" w:themeFill="background1" w:themeFillShade="F2"/>
          </w:tcPr>
          <w:p w14:paraId="6EFCD52D" w14:textId="2BF3423A" w:rsidR="00DB27CF" w:rsidRPr="00471C73" w:rsidRDefault="00DB27CF" w:rsidP="00EF31D3">
            <w:pPr>
              <w:rPr>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3.3f</w:t>
            </w:r>
          </w:p>
        </w:tc>
        <w:tc>
          <w:tcPr>
            <w:tcW w:w="8917" w:type="dxa"/>
            <w:shd w:val="clear" w:color="auto" w:fill="F2F2F2" w:themeFill="background1" w:themeFillShade="F2"/>
          </w:tcPr>
          <w:p w14:paraId="748B15CE" w14:textId="0E03561E" w:rsidR="00DB27CF" w:rsidRPr="00471C73" w:rsidRDefault="00DE3F3D" w:rsidP="00EF31D3">
            <w:pPr>
              <w:rPr>
                <w:i/>
                <w:iCs/>
                <w:noProof/>
                <w:sz w:val="20"/>
                <w:szCs w:val="20"/>
              </w:rPr>
            </w:pPr>
            <w:r w:rsidRPr="00DE3F3D">
              <w:rPr>
                <w:i/>
                <w:iCs/>
                <w:noProof/>
                <w:sz w:val="20"/>
                <w:szCs w:val="20"/>
              </w:rPr>
              <w:t>For a spacecraft operating in near Earth orbit planning a collision avoidance manoeuvre, the collision probability with space objects shall not exceed 10-4 for 4 days after the planned avoidance manoeuvre.</w:t>
            </w:r>
          </w:p>
        </w:tc>
      </w:tr>
      <w:tr w:rsidR="00DE3F3D" w14:paraId="7F5633B7" w14:textId="77777777" w:rsidTr="009C04C6">
        <w:trPr>
          <w:trHeight w:val="1414"/>
        </w:trPr>
        <w:tc>
          <w:tcPr>
            <w:tcW w:w="995" w:type="dxa"/>
            <w:shd w:val="clear" w:color="auto" w:fill="F2F2F2" w:themeFill="background1" w:themeFillShade="F2"/>
          </w:tcPr>
          <w:p w14:paraId="1814948C" w14:textId="16ABABBA" w:rsidR="00DE3F3D" w:rsidRPr="00211625" w:rsidRDefault="00DE3F3D" w:rsidP="00DE3F3D">
            <w:pPr>
              <w:rPr>
                <w:i/>
                <w:iCs/>
                <w:noProof/>
                <w:sz w:val="20"/>
                <w:szCs w:val="20"/>
              </w:rPr>
            </w:pPr>
            <w:r w:rsidRPr="00211625">
              <w:rPr>
                <w:i/>
                <w:iCs/>
                <w:noProof/>
                <w:sz w:val="20"/>
                <w:szCs w:val="20"/>
              </w:rPr>
              <w:lastRenderedPageBreak/>
              <w:t>5.</w:t>
            </w:r>
            <w:r>
              <w:rPr>
                <w:i/>
                <w:iCs/>
                <w:noProof/>
                <w:sz w:val="20"/>
                <w:szCs w:val="20"/>
              </w:rPr>
              <w:t>3</w:t>
            </w:r>
            <w:r w:rsidRPr="00211625">
              <w:rPr>
                <w:i/>
                <w:iCs/>
                <w:noProof/>
                <w:sz w:val="20"/>
                <w:szCs w:val="20"/>
              </w:rPr>
              <w:t>.</w:t>
            </w:r>
            <w:r>
              <w:rPr>
                <w:i/>
                <w:iCs/>
                <w:noProof/>
                <w:sz w:val="20"/>
                <w:szCs w:val="20"/>
              </w:rPr>
              <w:t>3.3g</w:t>
            </w:r>
          </w:p>
        </w:tc>
        <w:tc>
          <w:tcPr>
            <w:tcW w:w="8917" w:type="dxa"/>
            <w:shd w:val="clear" w:color="auto" w:fill="F2F2F2" w:themeFill="background1" w:themeFillShade="F2"/>
          </w:tcPr>
          <w:p w14:paraId="0668993E" w14:textId="77777777" w:rsidR="00DE3F3D" w:rsidRDefault="00DE3F3D" w:rsidP="00DE3F3D">
            <w:pPr>
              <w:rPr>
                <w:i/>
                <w:iCs/>
                <w:noProof/>
                <w:sz w:val="20"/>
                <w:szCs w:val="20"/>
              </w:rPr>
            </w:pPr>
            <w:r w:rsidRPr="00DE3F3D">
              <w:rPr>
                <w:i/>
                <w:iCs/>
                <w:noProof/>
                <w:sz w:val="20"/>
                <w:szCs w:val="20"/>
              </w:rPr>
              <w:t xml:space="preserve">The space and ground segments associated with spacecraft operating in near Earth orbits shall be designed to have ephemerides available for collision avoidance purposes in less than 1 day after orbital injection. </w:t>
            </w:r>
          </w:p>
          <w:p w14:paraId="1BD66F91" w14:textId="77777777" w:rsidR="00DE3F3D" w:rsidRDefault="00DE3F3D" w:rsidP="00DE3F3D">
            <w:pPr>
              <w:ind w:left="708"/>
              <w:rPr>
                <w:i/>
                <w:iCs/>
                <w:noProof/>
                <w:sz w:val="20"/>
                <w:szCs w:val="20"/>
              </w:rPr>
            </w:pPr>
            <w:r w:rsidRPr="00DE3F3D">
              <w:rPr>
                <w:i/>
                <w:iCs/>
                <w:noProof/>
                <w:sz w:val="20"/>
                <w:szCs w:val="20"/>
              </w:rPr>
              <w:t xml:space="preserve">NOTE 1 The ephemerides can be determined either by the operator’s own means or by a space surveillance segment. </w:t>
            </w:r>
          </w:p>
          <w:p w14:paraId="0F3E8696" w14:textId="77777777" w:rsidR="00DE3F3D" w:rsidRDefault="00DE3F3D" w:rsidP="00DE3F3D">
            <w:pPr>
              <w:ind w:left="708"/>
              <w:rPr>
                <w:i/>
                <w:iCs/>
                <w:noProof/>
                <w:sz w:val="20"/>
                <w:szCs w:val="20"/>
              </w:rPr>
            </w:pPr>
            <w:r w:rsidRPr="00DE3F3D">
              <w:rPr>
                <w:i/>
                <w:iCs/>
                <w:noProof/>
                <w:sz w:val="20"/>
                <w:szCs w:val="20"/>
              </w:rPr>
              <w:t xml:space="preserve">NOTE 2 The availability of the ephemerides can aid the unique identification of the space segment by a space surveillance segment. </w:t>
            </w:r>
          </w:p>
          <w:p w14:paraId="68938B5C" w14:textId="0C82C14E" w:rsidR="00DE3F3D" w:rsidRPr="00DE3F3D" w:rsidRDefault="00DE3F3D" w:rsidP="00DE3F3D">
            <w:pPr>
              <w:ind w:left="708"/>
              <w:rPr>
                <w:i/>
                <w:iCs/>
                <w:noProof/>
                <w:sz w:val="20"/>
                <w:szCs w:val="20"/>
              </w:rPr>
            </w:pPr>
            <w:r w:rsidRPr="00DE3F3D">
              <w:rPr>
                <w:i/>
                <w:iCs/>
                <w:noProof/>
                <w:sz w:val="20"/>
                <w:szCs w:val="20"/>
              </w:rPr>
              <w:t>NOTE 3 The requirement specifies the capability of the space and ground segments. During operations certain limitations, such as launch injection or support from a space surveillance segment, can result in not meeting the requested timeline.</w:t>
            </w:r>
          </w:p>
        </w:tc>
      </w:tr>
      <w:tr w:rsidR="00DE3F3D" w14:paraId="362C1683" w14:textId="77777777" w:rsidTr="009C04C6">
        <w:trPr>
          <w:trHeight w:val="1414"/>
        </w:trPr>
        <w:tc>
          <w:tcPr>
            <w:tcW w:w="995" w:type="dxa"/>
            <w:shd w:val="clear" w:color="auto" w:fill="F2F2F2" w:themeFill="background1" w:themeFillShade="F2"/>
          </w:tcPr>
          <w:p w14:paraId="7F511E05" w14:textId="64370022" w:rsidR="00DE3F3D" w:rsidRPr="00211625" w:rsidRDefault="00DE3F3D" w:rsidP="00DE3F3D">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3.3h</w:t>
            </w:r>
          </w:p>
        </w:tc>
        <w:tc>
          <w:tcPr>
            <w:tcW w:w="8917" w:type="dxa"/>
            <w:shd w:val="clear" w:color="auto" w:fill="F2F2F2" w:themeFill="background1" w:themeFillShade="F2"/>
          </w:tcPr>
          <w:p w14:paraId="65F9AB43" w14:textId="5FAD1EDD" w:rsidR="00DE3F3D" w:rsidRPr="00DE3F3D" w:rsidRDefault="00DE3F3D" w:rsidP="000563D7">
            <w:pPr>
              <w:rPr>
                <w:i/>
                <w:iCs/>
                <w:noProof/>
                <w:sz w:val="20"/>
                <w:szCs w:val="20"/>
              </w:rPr>
            </w:pPr>
            <w:r w:rsidRPr="00DE3F3D">
              <w:rPr>
                <w:i/>
                <w:iCs/>
                <w:noProof/>
                <w:sz w:val="20"/>
                <w:szCs w:val="20"/>
              </w:rPr>
              <w:t xml:space="preserve">A spacecraft with a recurring manoeuvre capability shall be able to implement a collision avoidance manoeuvre within 2 days when injected into a near Earth orbit with a natural orbital decay duration longer than 5 years. </w:t>
            </w:r>
          </w:p>
        </w:tc>
      </w:tr>
      <w:tr w:rsidR="00DE3F3D" w14:paraId="24C41C74" w14:textId="77777777" w:rsidTr="009C04C6">
        <w:trPr>
          <w:trHeight w:val="1414"/>
        </w:trPr>
        <w:tc>
          <w:tcPr>
            <w:tcW w:w="995" w:type="dxa"/>
            <w:shd w:val="clear" w:color="auto" w:fill="F2F2F2" w:themeFill="background1" w:themeFillShade="F2"/>
          </w:tcPr>
          <w:p w14:paraId="61580FD0" w14:textId="704DA4DD" w:rsidR="00DE3F3D" w:rsidRPr="00211625" w:rsidRDefault="00DE3F3D" w:rsidP="00DE3F3D">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3.3i</w:t>
            </w:r>
          </w:p>
        </w:tc>
        <w:tc>
          <w:tcPr>
            <w:tcW w:w="8917" w:type="dxa"/>
            <w:shd w:val="clear" w:color="auto" w:fill="F2F2F2" w:themeFill="background1" w:themeFillShade="F2"/>
          </w:tcPr>
          <w:p w14:paraId="2C7B4CE3" w14:textId="77777777" w:rsidR="00DE3F3D" w:rsidRDefault="00DE3F3D" w:rsidP="00DE3F3D">
            <w:pPr>
              <w:rPr>
                <w:i/>
                <w:iCs/>
                <w:noProof/>
                <w:sz w:val="20"/>
                <w:szCs w:val="20"/>
              </w:rPr>
            </w:pPr>
            <w:r w:rsidRPr="00DE3F3D">
              <w:rPr>
                <w:i/>
                <w:iCs/>
                <w:noProof/>
                <w:sz w:val="20"/>
                <w:szCs w:val="20"/>
              </w:rPr>
              <w:t xml:space="preserve">For a spacecraft operating in near Earth orbit with a recurrent manoeuvre capability, if the collision probability with other space objects in a conjunction is assessed to be above the corresponding probability threshold set by the approving agent, then the operator of the spacecraft shall perform collision avoidance manoeuvres to reduce the collision probability by at least two orders of magnitude below the threshold. </w:t>
            </w:r>
          </w:p>
          <w:p w14:paraId="138007BE" w14:textId="77777777" w:rsidR="00DE3F3D" w:rsidRDefault="00DE3F3D" w:rsidP="00DE3F3D">
            <w:pPr>
              <w:ind w:left="708"/>
              <w:rPr>
                <w:i/>
                <w:iCs/>
                <w:noProof/>
                <w:sz w:val="20"/>
                <w:szCs w:val="20"/>
              </w:rPr>
            </w:pPr>
            <w:r w:rsidRPr="00DE3F3D">
              <w:rPr>
                <w:i/>
                <w:iCs/>
                <w:noProof/>
                <w:sz w:val="20"/>
                <w:szCs w:val="20"/>
              </w:rPr>
              <w:t>NOTE 1 The reduction of the collision probability by two orders of magnitude includes a margin due to the limits of orbit accuracy and orbit evolution forecasting methods.</w:t>
            </w:r>
          </w:p>
          <w:p w14:paraId="0A637675" w14:textId="11415C56" w:rsidR="00DE3F3D" w:rsidRPr="00DE3F3D" w:rsidRDefault="00DE3F3D" w:rsidP="00DE3F3D">
            <w:pPr>
              <w:ind w:left="708"/>
              <w:rPr>
                <w:i/>
                <w:iCs/>
                <w:noProof/>
                <w:sz w:val="20"/>
                <w:szCs w:val="20"/>
              </w:rPr>
            </w:pPr>
            <w:r w:rsidRPr="00DE3F3D">
              <w:rPr>
                <w:i/>
                <w:iCs/>
                <w:noProof/>
                <w:sz w:val="20"/>
                <w:szCs w:val="20"/>
              </w:rPr>
              <w:t xml:space="preserve"> NOTE 2 In practice, the implementation of collision avoidance manoeuvres is subject to the quality and accuracy of the available space surveillance segment leading to variability in the risk assessment and mitigation. These aspects are generally addressed as part of operational procedures.</w:t>
            </w:r>
          </w:p>
        </w:tc>
      </w:tr>
      <w:tr w:rsidR="00DE3F3D" w14:paraId="22C7D629" w14:textId="77777777" w:rsidTr="009C04C6">
        <w:trPr>
          <w:trHeight w:val="1414"/>
        </w:trPr>
        <w:tc>
          <w:tcPr>
            <w:tcW w:w="995" w:type="dxa"/>
            <w:shd w:val="clear" w:color="auto" w:fill="F2F2F2" w:themeFill="background1" w:themeFillShade="F2"/>
          </w:tcPr>
          <w:p w14:paraId="5D052C31" w14:textId="230E3E05" w:rsidR="00DE3F3D" w:rsidRPr="00211625" w:rsidRDefault="00DE3F3D" w:rsidP="00DE3F3D">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3.3j</w:t>
            </w:r>
          </w:p>
        </w:tc>
        <w:tc>
          <w:tcPr>
            <w:tcW w:w="8917" w:type="dxa"/>
            <w:shd w:val="clear" w:color="auto" w:fill="F2F2F2" w:themeFill="background1" w:themeFillShade="F2"/>
          </w:tcPr>
          <w:p w14:paraId="227B4F8C" w14:textId="77777777" w:rsidR="00DE3F3D" w:rsidRDefault="00DE3F3D" w:rsidP="00DE3F3D">
            <w:pPr>
              <w:rPr>
                <w:i/>
                <w:iCs/>
                <w:noProof/>
                <w:sz w:val="20"/>
                <w:szCs w:val="20"/>
              </w:rPr>
            </w:pPr>
            <w:r w:rsidRPr="00DE3F3D">
              <w:rPr>
                <w:i/>
                <w:iCs/>
                <w:noProof/>
                <w:sz w:val="20"/>
                <w:szCs w:val="20"/>
              </w:rPr>
              <w:t xml:space="preserve">A spacecraft operating in near Earth orbit, after receiving a warning for a conjunction with a collision probability above the threshold during normal operations, shall perform a collision avoidance action, including: </w:t>
            </w:r>
          </w:p>
          <w:p w14:paraId="07B79F18" w14:textId="77777777" w:rsidR="00DE3F3D" w:rsidRDefault="00DE3F3D" w:rsidP="00DE3F3D">
            <w:pPr>
              <w:ind w:left="708"/>
              <w:rPr>
                <w:i/>
                <w:iCs/>
                <w:noProof/>
                <w:sz w:val="20"/>
                <w:szCs w:val="20"/>
              </w:rPr>
            </w:pPr>
            <w:r w:rsidRPr="00DE3F3D">
              <w:rPr>
                <w:i/>
                <w:iCs/>
                <w:noProof/>
                <w:sz w:val="20"/>
                <w:szCs w:val="20"/>
              </w:rPr>
              <w:t xml:space="preserve">1) Manoeuvres, if the warning is received up to 12 hours before the conjunction and the spacecraft is operational </w:t>
            </w:r>
          </w:p>
          <w:p w14:paraId="1A8951D7" w14:textId="77777777" w:rsidR="00DE3F3D" w:rsidRDefault="00DE3F3D" w:rsidP="00DE3F3D">
            <w:pPr>
              <w:ind w:left="708"/>
              <w:rPr>
                <w:i/>
                <w:iCs/>
                <w:noProof/>
                <w:sz w:val="20"/>
                <w:szCs w:val="20"/>
              </w:rPr>
            </w:pPr>
            <w:r w:rsidRPr="00DE3F3D">
              <w:rPr>
                <w:i/>
                <w:iCs/>
                <w:noProof/>
                <w:sz w:val="20"/>
                <w:szCs w:val="20"/>
              </w:rPr>
              <w:t xml:space="preserve">2) Assessment in less than 4 hours after the warning </w:t>
            </w:r>
          </w:p>
          <w:p w14:paraId="4D89400E" w14:textId="77777777" w:rsidR="00DE3F3D" w:rsidRDefault="00DE3F3D" w:rsidP="00DE3F3D">
            <w:pPr>
              <w:ind w:left="708"/>
              <w:rPr>
                <w:i/>
                <w:iCs/>
                <w:noProof/>
                <w:sz w:val="20"/>
                <w:szCs w:val="20"/>
              </w:rPr>
            </w:pPr>
            <w:r w:rsidRPr="00DE3F3D">
              <w:rPr>
                <w:i/>
                <w:iCs/>
                <w:noProof/>
                <w:sz w:val="20"/>
                <w:szCs w:val="20"/>
              </w:rPr>
              <w:t xml:space="preserve">3) Actively communicating its status or ephemerides, if unable to perform manoeuvres </w:t>
            </w:r>
          </w:p>
          <w:p w14:paraId="1E2B6D26" w14:textId="77777777" w:rsidR="00DE3F3D" w:rsidRDefault="00DE3F3D" w:rsidP="00DE3F3D">
            <w:pPr>
              <w:ind w:left="1416"/>
              <w:rPr>
                <w:i/>
                <w:iCs/>
                <w:noProof/>
                <w:sz w:val="20"/>
                <w:szCs w:val="20"/>
              </w:rPr>
            </w:pPr>
            <w:r w:rsidRPr="00DE3F3D">
              <w:rPr>
                <w:i/>
                <w:iCs/>
                <w:noProof/>
                <w:sz w:val="20"/>
                <w:szCs w:val="20"/>
              </w:rPr>
              <w:t xml:space="preserve">NOTE 1 Although not performing manoeuvres, a spacecraft without recurrent manoeuvre capability can still engage in space traffic coordination, e.g. by actively communicating its status or ephemerides. </w:t>
            </w:r>
          </w:p>
          <w:p w14:paraId="2A7D44DF" w14:textId="256B3DB7" w:rsidR="00DE3F3D" w:rsidRPr="00DE3F3D" w:rsidRDefault="00DE3F3D" w:rsidP="00DE3F3D">
            <w:pPr>
              <w:ind w:left="1416"/>
              <w:rPr>
                <w:i/>
                <w:iCs/>
                <w:noProof/>
                <w:sz w:val="20"/>
                <w:szCs w:val="20"/>
              </w:rPr>
            </w:pPr>
            <w:r w:rsidRPr="00DE3F3D">
              <w:rPr>
                <w:i/>
                <w:iCs/>
                <w:noProof/>
                <w:sz w:val="20"/>
                <w:szCs w:val="20"/>
              </w:rPr>
              <w:t>NOTE 2 The mission operations plan specifies the detailed procedure and can include the capability or need for up-to-date information from a space surveillance segment.</w:t>
            </w:r>
          </w:p>
        </w:tc>
      </w:tr>
      <w:tr w:rsidR="00DE3F3D" w14:paraId="510DBA38" w14:textId="77777777" w:rsidTr="009C04C6">
        <w:trPr>
          <w:trHeight w:val="1414"/>
        </w:trPr>
        <w:tc>
          <w:tcPr>
            <w:tcW w:w="995" w:type="dxa"/>
            <w:shd w:val="clear" w:color="auto" w:fill="F2F2F2" w:themeFill="background1" w:themeFillShade="F2"/>
          </w:tcPr>
          <w:p w14:paraId="2D98E635" w14:textId="25D683D3" w:rsidR="00DE3F3D" w:rsidRPr="00211625" w:rsidRDefault="00DE3F3D" w:rsidP="00DE3F3D">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3.3k</w:t>
            </w:r>
          </w:p>
        </w:tc>
        <w:tc>
          <w:tcPr>
            <w:tcW w:w="8917" w:type="dxa"/>
            <w:shd w:val="clear" w:color="auto" w:fill="F2F2F2" w:themeFill="background1" w:themeFillShade="F2"/>
          </w:tcPr>
          <w:p w14:paraId="5DC45C17" w14:textId="60D04586" w:rsidR="00DE3F3D" w:rsidRPr="00DE3F3D" w:rsidRDefault="004C78AE" w:rsidP="00DE3F3D">
            <w:pPr>
              <w:rPr>
                <w:i/>
                <w:iCs/>
                <w:noProof/>
                <w:sz w:val="20"/>
                <w:szCs w:val="20"/>
              </w:rPr>
            </w:pPr>
            <w:r w:rsidRPr="004C78AE">
              <w:rPr>
                <w:i/>
                <w:iCs/>
                <w:noProof/>
                <w:sz w:val="20"/>
                <w:szCs w:val="20"/>
              </w:rPr>
              <w:t>For spacecraft operating in near Earth orbit the operator shall define an operational procedure for the distribution of the spacecraft ephemerides and mitigation actions against the collision risk.</w:t>
            </w:r>
          </w:p>
        </w:tc>
      </w:tr>
      <w:tr w:rsidR="00DE3F3D" w14:paraId="7A1CA2D2" w14:textId="77777777" w:rsidTr="009C04C6">
        <w:trPr>
          <w:trHeight w:val="1414"/>
        </w:trPr>
        <w:tc>
          <w:tcPr>
            <w:tcW w:w="995" w:type="dxa"/>
            <w:shd w:val="clear" w:color="auto" w:fill="F2F2F2" w:themeFill="background1" w:themeFillShade="F2"/>
          </w:tcPr>
          <w:p w14:paraId="41B4AB89" w14:textId="640D5406" w:rsidR="00DE3F3D" w:rsidRPr="00211625" w:rsidRDefault="00DE3F3D" w:rsidP="00DE3F3D">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3.3l</w:t>
            </w:r>
          </w:p>
        </w:tc>
        <w:tc>
          <w:tcPr>
            <w:tcW w:w="8917" w:type="dxa"/>
            <w:shd w:val="clear" w:color="auto" w:fill="F2F2F2" w:themeFill="background1" w:themeFillShade="F2"/>
          </w:tcPr>
          <w:p w14:paraId="52CEFE6C" w14:textId="77777777" w:rsidR="004C78AE" w:rsidRDefault="004C78AE" w:rsidP="00DE3F3D">
            <w:pPr>
              <w:rPr>
                <w:i/>
                <w:iCs/>
                <w:noProof/>
                <w:sz w:val="20"/>
                <w:szCs w:val="20"/>
              </w:rPr>
            </w:pPr>
            <w:r w:rsidRPr="004C78AE">
              <w:rPr>
                <w:i/>
                <w:iCs/>
                <w:noProof/>
                <w:sz w:val="20"/>
                <w:szCs w:val="20"/>
              </w:rPr>
              <w:t xml:space="preserve">The procedure specified in 5.3.3.3k shall include: </w:t>
            </w:r>
          </w:p>
          <w:p w14:paraId="1A738F4B" w14:textId="77777777" w:rsidR="004C78AE" w:rsidRDefault="004C78AE" w:rsidP="004C78AE">
            <w:pPr>
              <w:ind w:left="708"/>
              <w:rPr>
                <w:i/>
                <w:iCs/>
                <w:noProof/>
                <w:sz w:val="20"/>
                <w:szCs w:val="20"/>
              </w:rPr>
            </w:pPr>
            <w:r w:rsidRPr="004C78AE">
              <w:rPr>
                <w:i/>
                <w:iCs/>
                <w:noProof/>
                <w:sz w:val="20"/>
                <w:szCs w:val="20"/>
              </w:rPr>
              <w:t xml:space="preserve">1) Planned manoeuvres and free drift, for space traffic coordination </w:t>
            </w:r>
          </w:p>
          <w:p w14:paraId="4AD6B331" w14:textId="77777777" w:rsidR="004C78AE" w:rsidRDefault="004C78AE" w:rsidP="004C78AE">
            <w:pPr>
              <w:ind w:left="708"/>
              <w:rPr>
                <w:i/>
                <w:iCs/>
                <w:noProof/>
                <w:sz w:val="20"/>
                <w:szCs w:val="20"/>
              </w:rPr>
            </w:pPr>
            <w:r w:rsidRPr="004C78AE">
              <w:rPr>
                <w:i/>
                <w:iCs/>
                <w:noProof/>
                <w:sz w:val="20"/>
                <w:szCs w:val="20"/>
              </w:rPr>
              <w:t xml:space="preserve">2) Detailing functions, space surveillance segment, performance, collision avoidance strategy and associated timelines that can be adopted </w:t>
            </w:r>
          </w:p>
          <w:p w14:paraId="43AE4F6A" w14:textId="77777777" w:rsidR="004C78AE" w:rsidRDefault="004C78AE" w:rsidP="004C78AE">
            <w:pPr>
              <w:ind w:left="1416"/>
              <w:rPr>
                <w:i/>
                <w:iCs/>
                <w:noProof/>
                <w:sz w:val="20"/>
                <w:szCs w:val="20"/>
              </w:rPr>
            </w:pPr>
            <w:r w:rsidRPr="004C78AE">
              <w:rPr>
                <w:i/>
                <w:iCs/>
                <w:noProof/>
                <w:sz w:val="20"/>
                <w:szCs w:val="20"/>
              </w:rPr>
              <w:lastRenderedPageBreak/>
              <w:t xml:space="preserve">NOTE 1 The distribution serves the purpose of informing other actors involved in a conjunction, e.g. another operator or the space surveillance segment, of operational scenarios and timelines to mitigate the risk. </w:t>
            </w:r>
          </w:p>
          <w:p w14:paraId="4B258999" w14:textId="29A540A9" w:rsidR="00DE3F3D" w:rsidRPr="00DE3F3D" w:rsidRDefault="004C78AE" w:rsidP="004C78AE">
            <w:pPr>
              <w:ind w:left="1416"/>
              <w:rPr>
                <w:i/>
                <w:iCs/>
                <w:noProof/>
                <w:sz w:val="20"/>
                <w:szCs w:val="20"/>
              </w:rPr>
            </w:pPr>
            <w:r w:rsidRPr="004C78AE">
              <w:rPr>
                <w:i/>
                <w:iCs/>
                <w:noProof/>
                <w:sz w:val="20"/>
                <w:szCs w:val="20"/>
              </w:rPr>
              <w:t>NOTE 2 The system used for distribution is part of the ground segment design.</w:t>
            </w:r>
          </w:p>
        </w:tc>
      </w:tr>
      <w:tr w:rsidR="00DE3F3D" w14:paraId="1F562EC7" w14:textId="77777777" w:rsidTr="009C04C6">
        <w:trPr>
          <w:trHeight w:val="1414"/>
        </w:trPr>
        <w:tc>
          <w:tcPr>
            <w:tcW w:w="995" w:type="dxa"/>
            <w:shd w:val="clear" w:color="auto" w:fill="F2F2F2" w:themeFill="background1" w:themeFillShade="F2"/>
          </w:tcPr>
          <w:p w14:paraId="7C8B98B3" w14:textId="0C9113C6" w:rsidR="00DE3F3D" w:rsidRPr="00211625" w:rsidRDefault="00DE3F3D" w:rsidP="00DE3F3D">
            <w:pPr>
              <w:rPr>
                <w:i/>
                <w:iCs/>
                <w:noProof/>
                <w:sz w:val="20"/>
                <w:szCs w:val="20"/>
              </w:rPr>
            </w:pPr>
            <w:r w:rsidRPr="00211625">
              <w:rPr>
                <w:i/>
                <w:iCs/>
                <w:noProof/>
                <w:sz w:val="20"/>
                <w:szCs w:val="20"/>
              </w:rPr>
              <w:lastRenderedPageBreak/>
              <w:t>5.</w:t>
            </w:r>
            <w:r>
              <w:rPr>
                <w:i/>
                <w:iCs/>
                <w:noProof/>
                <w:sz w:val="20"/>
                <w:szCs w:val="20"/>
              </w:rPr>
              <w:t>3</w:t>
            </w:r>
            <w:r w:rsidRPr="00211625">
              <w:rPr>
                <w:i/>
                <w:iCs/>
                <w:noProof/>
                <w:sz w:val="20"/>
                <w:szCs w:val="20"/>
              </w:rPr>
              <w:t>.</w:t>
            </w:r>
            <w:r>
              <w:rPr>
                <w:i/>
                <w:iCs/>
                <w:noProof/>
                <w:sz w:val="20"/>
                <w:szCs w:val="20"/>
              </w:rPr>
              <w:t>3.3m</w:t>
            </w:r>
          </w:p>
        </w:tc>
        <w:tc>
          <w:tcPr>
            <w:tcW w:w="8917" w:type="dxa"/>
            <w:shd w:val="clear" w:color="auto" w:fill="F2F2F2" w:themeFill="background1" w:themeFillShade="F2"/>
          </w:tcPr>
          <w:p w14:paraId="1DEF82E9" w14:textId="77777777" w:rsidR="004C78AE" w:rsidRDefault="004C78AE" w:rsidP="00DE3F3D">
            <w:pPr>
              <w:rPr>
                <w:i/>
                <w:iCs/>
                <w:noProof/>
                <w:sz w:val="20"/>
                <w:szCs w:val="20"/>
              </w:rPr>
            </w:pPr>
            <w:r w:rsidRPr="004C78AE">
              <w:rPr>
                <w:i/>
                <w:iCs/>
                <w:noProof/>
                <w:sz w:val="20"/>
                <w:szCs w:val="20"/>
              </w:rPr>
              <w:t xml:space="preserve">The part of the operational procedure for the spacecraft operating in near Earth orbit that details actions taken to mitigate the collision risk and associated timelines shall be available for distribution in case of a conjunction event during normal operations. </w:t>
            </w:r>
          </w:p>
          <w:p w14:paraId="5F82874D" w14:textId="77777777" w:rsidR="004C78AE" w:rsidRDefault="004C78AE" w:rsidP="004C78AE">
            <w:pPr>
              <w:ind w:left="708"/>
              <w:rPr>
                <w:i/>
                <w:iCs/>
                <w:noProof/>
                <w:sz w:val="20"/>
                <w:szCs w:val="20"/>
              </w:rPr>
            </w:pPr>
            <w:r w:rsidRPr="004C78AE">
              <w:rPr>
                <w:i/>
                <w:iCs/>
                <w:noProof/>
                <w:sz w:val="20"/>
                <w:szCs w:val="20"/>
              </w:rPr>
              <w:t xml:space="preserve">NOTE 1 The distributed data includes the manoeuvrability status and if end of life has been reached. </w:t>
            </w:r>
          </w:p>
          <w:p w14:paraId="299E282C" w14:textId="77777777" w:rsidR="004C78AE" w:rsidRDefault="004C78AE" w:rsidP="004C78AE">
            <w:pPr>
              <w:ind w:left="708"/>
              <w:rPr>
                <w:i/>
                <w:iCs/>
                <w:noProof/>
                <w:sz w:val="20"/>
                <w:szCs w:val="20"/>
              </w:rPr>
            </w:pPr>
            <w:r w:rsidRPr="004C78AE">
              <w:rPr>
                <w:i/>
                <w:iCs/>
                <w:noProof/>
                <w:sz w:val="20"/>
                <w:szCs w:val="20"/>
              </w:rPr>
              <w:t xml:space="preserve">NOTE 2 The system used for distribution is part of the ground segment design. </w:t>
            </w:r>
          </w:p>
          <w:p w14:paraId="126DF4D4" w14:textId="2D8D87C4" w:rsidR="00DE3F3D" w:rsidRPr="00DE3F3D" w:rsidRDefault="004C78AE" w:rsidP="004C78AE">
            <w:pPr>
              <w:ind w:left="708"/>
              <w:rPr>
                <w:i/>
                <w:iCs/>
                <w:noProof/>
                <w:sz w:val="20"/>
                <w:szCs w:val="20"/>
              </w:rPr>
            </w:pPr>
            <w:r w:rsidRPr="004C78AE">
              <w:rPr>
                <w:i/>
                <w:iCs/>
                <w:noProof/>
                <w:sz w:val="20"/>
                <w:szCs w:val="20"/>
              </w:rPr>
              <w:t>NOTE 3 The distribution informs other actors involved in a close approach event, e.g. another operator or the space surveillance segment, of operational scenarios and timelines to mitigate the risk.</w:t>
            </w:r>
          </w:p>
        </w:tc>
      </w:tr>
      <w:tr w:rsidR="00DE3F3D" w14:paraId="5A3233A7" w14:textId="77777777" w:rsidTr="009C04C6">
        <w:trPr>
          <w:trHeight w:val="1414"/>
        </w:trPr>
        <w:tc>
          <w:tcPr>
            <w:tcW w:w="995" w:type="dxa"/>
            <w:shd w:val="clear" w:color="auto" w:fill="F2F2F2" w:themeFill="background1" w:themeFillShade="F2"/>
          </w:tcPr>
          <w:p w14:paraId="5F2A1502" w14:textId="6B1C4358" w:rsidR="00DE3F3D" w:rsidRPr="00211625" w:rsidRDefault="00DE3F3D" w:rsidP="00DE3F3D">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3.3n</w:t>
            </w:r>
          </w:p>
        </w:tc>
        <w:tc>
          <w:tcPr>
            <w:tcW w:w="8917" w:type="dxa"/>
            <w:shd w:val="clear" w:color="auto" w:fill="F2F2F2" w:themeFill="background1" w:themeFillShade="F2"/>
          </w:tcPr>
          <w:p w14:paraId="6C74DC3E" w14:textId="3C988D49" w:rsidR="00DE3F3D" w:rsidRPr="00DE3F3D" w:rsidRDefault="004C78AE" w:rsidP="00DE3F3D">
            <w:pPr>
              <w:rPr>
                <w:i/>
                <w:iCs/>
                <w:noProof/>
                <w:sz w:val="20"/>
                <w:szCs w:val="20"/>
              </w:rPr>
            </w:pPr>
            <w:r w:rsidRPr="004C78AE">
              <w:rPr>
                <w:i/>
                <w:iCs/>
                <w:noProof/>
                <w:sz w:val="20"/>
                <w:szCs w:val="20"/>
              </w:rPr>
              <w:t>During normal operations, the operator of a constellation in near Earth orbit shall maintain a trajectory catalogue of its spacecraft and perform daily, automated, or on-demand, collision risk assessments.</w:t>
            </w:r>
          </w:p>
        </w:tc>
      </w:tr>
      <w:tr w:rsidR="00DE3F3D" w14:paraId="7CEB1FED" w14:textId="77777777" w:rsidTr="009C04C6">
        <w:trPr>
          <w:trHeight w:val="1414"/>
        </w:trPr>
        <w:tc>
          <w:tcPr>
            <w:tcW w:w="995" w:type="dxa"/>
            <w:shd w:val="clear" w:color="auto" w:fill="F2F2F2" w:themeFill="background1" w:themeFillShade="F2"/>
          </w:tcPr>
          <w:p w14:paraId="14EF6254" w14:textId="4A13B818" w:rsidR="00DE3F3D" w:rsidRPr="00211625" w:rsidRDefault="00DE3F3D" w:rsidP="00DE3F3D">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3.3o</w:t>
            </w:r>
          </w:p>
        </w:tc>
        <w:tc>
          <w:tcPr>
            <w:tcW w:w="8917" w:type="dxa"/>
            <w:shd w:val="clear" w:color="auto" w:fill="F2F2F2" w:themeFill="background1" w:themeFillShade="F2"/>
          </w:tcPr>
          <w:p w14:paraId="436A7DB9" w14:textId="77777777" w:rsidR="004C78AE" w:rsidRDefault="004C78AE" w:rsidP="00DE3F3D">
            <w:pPr>
              <w:rPr>
                <w:i/>
                <w:iCs/>
                <w:noProof/>
                <w:sz w:val="20"/>
                <w:szCs w:val="20"/>
              </w:rPr>
            </w:pPr>
            <w:r w:rsidRPr="004C78AE">
              <w:rPr>
                <w:i/>
                <w:iCs/>
                <w:noProof/>
                <w:sz w:val="20"/>
                <w:szCs w:val="20"/>
              </w:rPr>
              <w:t xml:space="preserve">During normal operations, the operator of a spacecraft in near Earth orbit shall implement, in case of a warning for a conjunction, the following actions in order of priority: </w:t>
            </w:r>
          </w:p>
          <w:p w14:paraId="50114815" w14:textId="77777777" w:rsidR="004C78AE" w:rsidRDefault="004C78AE" w:rsidP="004C78AE">
            <w:pPr>
              <w:ind w:left="708"/>
              <w:rPr>
                <w:i/>
                <w:iCs/>
                <w:noProof/>
                <w:sz w:val="20"/>
                <w:szCs w:val="20"/>
              </w:rPr>
            </w:pPr>
            <w:r w:rsidRPr="004C78AE">
              <w:rPr>
                <w:i/>
                <w:iCs/>
                <w:noProof/>
                <w:sz w:val="20"/>
                <w:szCs w:val="20"/>
              </w:rPr>
              <w:t xml:space="preserve">1) Establish a coordinated manoeuvre plan with the space object involved in the conjunction </w:t>
            </w:r>
          </w:p>
          <w:p w14:paraId="279EB6F9" w14:textId="77777777" w:rsidR="004C78AE" w:rsidRDefault="004C78AE" w:rsidP="004C78AE">
            <w:pPr>
              <w:ind w:left="708"/>
              <w:rPr>
                <w:i/>
                <w:iCs/>
                <w:noProof/>
                <w:sz w:val="20"/>
                <w:szCs w:val="20"/>
              </w:rPr>
            </w:pPr>
            <w:r w:rsidRPr="004C78AE">
              <w:rPr>
                <w:i/>
                <w:iCs/>
                <w:noProof/>
                <w:sz w:val="20"/>
                <w:szCs w:val="20"/>
              </w:rPr>
              <w:t>2) For the spacecraft performing transiting operations, give way to on-orbit operations that maintain a fixed altitude, unless otherwise agreed when coordinating manoeuvres</w:t>
            </w:r>
          </w:p>
          <w:p w14:paraId="5EBEF22A" w14:textId="77777777" w:rsidR="004C78AE" w:rsidRDefault="004C78AE" w:rsidP="004C78AE">
            <w:pPr>
              <w:ind w:left="708"/>
              <w:rPr>
                <w:i/>
                <w:iCs/>
                <w:noProof/>
                <w:sz w:val="20"/>
                <w:szCs w:val="20"/>
              </w:rPr>
            </w:pPr>
            <w:r w:rsidRPr="004C78AE">
              <w:rPr>
                <w:i/>
                <w:iCs/>
                <w:noProof/>
                <w:sz w:val="20"/>
                <w:szCs w:val="20"/>
              </w:rPr>
              <w:t xml:space="preserve">3) Establish a manoeuvre plan in case no space traffic coordination can be established with the space object involved in the conjunction </w:t>
            </w:r>
          </w:p>
          <w:p w14:paraId="3E9BDFF2" w14:textId="5E863C2A" w:rsidR="00DE3F3D" w:rsidRPr="00DE3F3D" w:rsidRDefault="004C78AE" w:rsidP="004C78AE">
            <w:pPr>
              <w:ind w:left="1416"/>
              <w:rPr>
                <w:i/>
                <w:iCs/>
                <w:noProof/>
                <w:sz w:val="20"/>
                <w:szCs w:val="20"/>
              </w:rPr>
            </w:pPr>
            <w:r w:rsidRPr="004C78AE">
              <w:rPr>
                <w:i/>
                <w:iCs/>
                <w:noProof/>
                <w:sz w:val="20"/>
                <w:szCs w:val="20"/>
              </w:rPr>
              <w:t>NOTE Transiting operations include orbit lowering during disposal or orbit raising when manoeuvring towards to main mission orbit.</w:t>
            </w:r>
          </w:p>
        </w:tc>
      </w:tr>
    </w:tbl>
    <w:p w14:paraId="0EC238AF" w14:textId="502877B9" w:rsidR="00DB27CF" w:rsidRDefault="009C04C6" w:rsidP="001E677F">
      <w:pPr>
        <w:pStyle w:val="Heading04"/>
        <w:rPr>
          <w:noProof/>
        </w:rPr>
      </w:pPr>
      <w:r w:rsidRPr="009C04C6">
        <w:rPr>
          <w:noProof/>
        </w:rPr>
        <w:t>Collision risk management for close proximity operations and formation flying</w:t>
      </w:r>
    </w:p>
    <w:tbl>
      <w:tblPr>
        <w:tblStyle w:val="TableGrid"/>
        <w:tblW w:w="0" w:type="auto"/>
        <w:tblLook w:val="04A0" w:firstRow="1" w:lastRow="0" w:firstColumn="1" w:lastColumn="0" w:noHBand="0" w:noVBand="1"/>
      </w:tblPr>
      <w:tblGrid>
        <w:gridCol w:w="995"/>
        <w:gridCol w:w="8917"/>
      </w:tblGrid>
      <w:tr w:rsidR="009C04C6" w14:paraId="5C488B85" w14:textId="77777777" w:rsidTr="00EF31D3">
        <w:trPr>
          <w:trHeight w:val="421"/>
        </w:trPr>
        <w:tc>
          <w:tcPr>
            <w:tcW w:w="995" w:type="dxa"/>
          </w:tcPr>
          <w:p w14:paraId="307F0EA5" w14:textId="77777777" w:rsidR="009C04C6" w:rsidRPr="00211625" w:rsidRDefault="009C04C6" w:rsidP="00EF31D3">
            <w:pPr>
              <w:rPr>
                <w:i/>
                <w:iCs/>
              </w:rPr>
            </w:pPr>
            <w:r w:rsidRPr="00211625">
              <w:rPr>
                <w:b/>
                <w:i/>
                <w:iCs/>
              </w:rPr>
              <w:t>Req. ID</w:t>
            </w:r>
          </w:p>
        </w:tc>
        <w:tc>
          <w:tcPr>
            <w:tcW w:w="8917" w:type="dxa"/>
          </w:tcPr>
          <w:p w14:paraId="15619973" w14:textId="77777777" w:rsidR="009C04C6" w:rsidRPr="00211625" w:rsidRDefault="009C04C6" w:rsidP="00EF31D3">
            <w:pPr>
              <w:rPr>
                <w:i/>
                <w:iCs/>
              </w:rPr>
            </w:pPr>
            <w:r w:rsidRPr="00211625">
              <w:rPr>
                <w:b/>
                <w:i/>
                <w:iCs/>
              </w:rPr>
              <w:t>Req. Text</w:t>
            </w:r>
          </w:p>
        </w:tc>
      </w:tr>
      <w:tr w:rsidR="009C04C6" w14:paraId="6850098E" w14:textId="77777777" w:rsidTr="00EF31D3">
        <w:trPr>
          <w:trHeight w:val="708"/>
        </w:trPr>
        <w:tc>
          <w:tcPr>
            <w:tcW w:w="995" w:type="dxa"/>
            <w:shd w:val="clear" w:color="auto" w:fill="F2F2F2" w:themeFill="background1" w:themeFillShade="F2"/>
          </w:tcPr>
          <w:p w14:paraId="661D56BD" w14:textId="2641732C" w:rsidR="009C04C6" w:rsidRPr="00211625" w:rsidRDefault="009C04C6"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3.4a</w:t>
            </w:r>
          </w:p>
        </w:tc>
        <w:tc>
          <w:tcPr>
            <w:tcW w:w="8917" w:type="dxa"/>
            <w:shd w:val="clear" w:color="auto" w:fill="F2F2F2" w:themeFill="background1" w:themeFillShade="F2"/>
          </w:tcPr>
          <w:p w14:paraId="5064DFCA" w14:textId="77777777" w:rsidR="009C04C6" w:rsidRDefault="009C04C6" w:rsidP="009C04C6">
            <w:pPr>
              <w:rPr>
                <w:i/>
                <w:iCs/>
                <w:noProof/>
                <w:sz w:val="20"/>
                <w:szCs w:val="20"/>
              </w:rPr>
            </w:pPr>
            <w:r w:rsidRPr="009C04C6">
              <w:rPr>
                <w:i/>
                <w:iCs/>
                <w:noProof/>
                <w:sz w:val="20"/>
                <w:szCs w:val="20"/>
              </w:rPr>
              <w:t xml:space="preserve">The probability of unintentional contact between space objects as a result of close proximity operations, or formation flying, in Earth orbit, shall be below 10-4. </w:t>
            </w:r>
          </w:p>
          <w:p w14:paraId="1867FC8A" w14:textId="0F371D1F" w:rsidR="009C04C6" w:rsidRPr="00211625" w:rsidRDefault="009C04C6" w:rsidP="009C04C6">
            <w:pPr>
              <w:ind w:left="708"/>
              <w:rPr>
                <w:i/>
                <w:iCs/>
                <w:noProof/>
                <w:sz w:val="20"/>
                <w:szCs w:val="20"/>
              </w:rPr>
            </w:pPr>
            <w:r w:rsidRPr="009C04C6">
              <w:rPr>
                <w:i/>
                <w:iCs/>
                <w:noProof/>
                <w:sz w:val="20"/>
                <w:szCs w:val="20"/>
              </w:rPr>
              <w:t>NOTE The 10-4 probability of unintentional contact threshold is considered an absolute upper bound, but in practice, a lower threshold can be set by the approving agent.</w:t>
            </w:r>
          </w:p>
        </w:tc>
      </w:tr>
      <w:tr w:rsidR="009C04C6" w14:paraId="3AA8C385" w14:textId="77777777" w:rsidTr="00EF31D3">
        <w:trPr>
          <w:trHeight w:val="710"/>
        </w:trPr>
        <w:tc>
          <w:tcPr>
            <w:tcW w:w="995" w:type="dxa"/>
            <w:shd w:val="clear" w:color="auto" w:fill="F2F2F2" w:themeFill="background1" w:themeFillShade="F2"/>
          </w:tcPr>
          <w:p w14:paraId="618B7B1A" w14:textId="77FCF9FB" w:rsidR="009C04C6" w:rsidRPr="00211625" w:rsidRDefault="009C04C6"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3.4b</w:t>
            </w:r>
          </w:p>
        </w:tc>
        <w:tc>
          <w:tcPr>
            <w:tcW w:w="8917" w:type="dxa"/>
            <w:shd w:val="clear" w:color="auto" w:fill="F2F2F2" w:themeFill="background1" w:themeFillShade="F2"/>
          </w:tcPr>
          <w:p w14:paraId="2BA1185E" w14:textId="1DE5DB73" w:rsidR="009C04C6" w:rsidRDefault="009C04C6" w:rsidP="009C04C6">
            <w:pPr>
              <w:rPr>
                <w:i/>
                <w:iCs/>
                <w:noProof/>
                <w:sz w:val="20"/>
                <w:szCs w:val="20"/>
              </w:rPr>
            </w:pPr>
            <w:r w:rsidRPr="009C04C6">
              <w:rPr>
                <w:i/>
                <w:iCs/>
                <w:noProof/>
                <w:sz w:val="20"/>
                <w:szCs w:val="20"/>
              </w:rPr>
              <w:t>The developer of a spacecraft</w:t>
            </w:r>
            <w:r w:rsidR="000563D7" w:rsidRPr="000563D7">
              <w:rPr>
                <w:i/>
                <w:iCs/>
                <w:noProof/>
                <w:sz w:val="20"/>
                <w:szCs w:val="20"/>
              </w:rPr>
              <w:t xml:space="preserve"> or launch vehicle orbital stage</w:t>
            </w:r>
            <w:r w:rsidRPr="009C04C6">
              <w:rPr>
                <w:i/>
                <w:iCs/>
                <w:noProof/>
                <w:sz w:val="20"/>
                <w:szCs w:val="20"/>
              </w:rPr>
              <w:t xml:space="preserve"> involved in close proximity operations, or formation flying, in Earth orbit, shall quantify the probability of unintentional contact between the space objects involved, that includes: </w:t>
            </w:r>
          </w:p>
          <w:p w14:paraId="08AFA8DB" w14:textId="77777777" w:rsidR="009C04C6" w:rsidRDefault="009C04C6" w:rsidP="009C04C6">
            <w:pPr>
              <w:ind w:left="708"/>
              <w:rPr>
                <w:i/>
                <w:iCs/>
                <w:noProof/>
                <w:sz w:val="20"/>
                <w:szCs w:val="20"/>
              </w:rPr>
            </w:pPr>
            <w:r w:rsidRPr="009C04C6">
              <w:rPr>
                <w:i/>
                <w:iCs/>
                <w:noProof/>
                <w:sz w:val="20"/>
                <w:szCs w:val="20"/>
              </w:rPr>
              <w:t xml:space="preserve">1) The failure or combination of failures leading to exceeding the probability of unintentional contact threshold </w:t>
            </w:r>
          </w:p>
          <w:p w14:paraId="17E625D0" w14:textId="77777777" w:rsidR="009C04C6" w:rsidRDefault="009C04C6" w:rsidP="009C04C6">
            <w:pPr>
              <w:ind w:left="708"/>
              <w:rPr>
                <w:i/>
                <w:iCs/>
                <w:noProof/>
                <w:sz w:val="20"/>
                <w:szCs w:val="20"/>
              </w:rPr>
            </w:pPr>
            <w:r w:rsidRPr="009C04C6">
              <w:rPr>
                <w:i/>
                <w:iCs/>
                <w:noProof/>
                <w:sz w:val="20"/>
                <w:szCs w:val="20"/>
              </w:rPr>
              <w:t xml:space="preserve">2) Wear out modelling, disturbances, reliability and uncertainties in the space segment of those objects involved </w:t>
            </w:r>
          </w:p>
          <w:p w14:paraId="44E00405" w14:textId="77777777" w:rsidR="009C04C6" w:rsidRDefault="009C04C6" w:rsidP="009C04C6">
            <w:pPr>
              <w:ind w:left="708"/>
              <w:rPr>
                <w:i/>
                <w:iCs/>
                <w:noProof/>
                <w:sz w:val="20"/>
                <w:szCs w:val="20"/>
              </w:rPr>
            </w:pPr>
            <w:r w:rsidRPr="009C04C6">
              <w:rPr>
                <w:i/>
                <w:iCs/>
                <w:noProof/>
                <w:sz w:val="20"/>
                <w:szCs w:val="20"/>
              </w:rPr>
              <w:t xml:space="preserve">3) All space objects involved in the close proximity operations, or formation flying, and the manoeuvres they are performing </w:t>
            </w:r>
          </w:p>
          <w:p w14:paraId="63F7F617" w14:textId="73454E76" w:rsidR="009C04C6" w:rsidRPr="00DE06C9" w:rsidRDefault="009C04C6" w:rsidP="009C04C6">
            <w:pPr>
              <w:ind w:left="1416"/>
              <w:rPr>
                <w:i/>
                <w:iCs/>
                <w:noProof/>
                <w:sz w:val="20"/>
                <w:szCs w:val="20"/>
              </w:rPr>
            </w:pPr>
            <w:r w:rsidRPr="009C04C6">
              <w:rPr>
                <w:i/>
                <w:iCs/>
                <w:noProof/>
                <w:sz w:val="20"/>
                <w:szCs w:val="20"/>
              </w:rPr>
              <w:lastRenderedPageBreak/>
              <w:t>NOTE Close proximity operations and formation flying can involve rendezvous, docking, berthing, capture or station keeping.</w:t>
            </w:r>
          </w:p>
        </w:tc>
      </w:tr>
      <w:tr w:rsidR="009C04C6" w14:paraId="40610BD1" w14:textId="77777777" w:rsidTr="00EF31D3">
        <w:trPr>
          <w:trHeight w:val="1414"/>
        </w:trPr>
        <w:tc>
          <w:tcPr>
            <w:tcW w:w="995" w:type="dxa"/>
            <w:shd w:val="clear" w:color="auto" w:fill="F2F2F2" w:themeFill="background1" w:themeFillShade="F2"/>
          </w:tcPr>
          <w:p w14:paraId="6DC7DD6E" w14:textId="34F72514" w:rsidR="009C04C6" w:rsidRPr="00211625" w:rsidRDefault="009C04C6" w:rsidP="00EF31D3">
            <w:pPr>
              <w:rPr>
                <w:i/>
                <w:iCs/>
                <w:noProof/>
                <w:sz w:val="20"/>
                <w:szCs w:val="20"/>
              </w:rPr>
            </w:pPr>
            <w:r w:rsidRPr="00211625">
              <w:rPr>
                <w:i/>
                <w:iCs/>
                <w:noProof/>
                <w:sz w:val="20"/>
                <w:szCs w:val="20"/>
              </w:rPr>
              <w:lastRenderedPageBreak/>
              <w:t>5.</w:t>
            </w:r>
            <w:r>
              <w:rPr>
                <w:i/>
                <w:iCs/>
                <w:noProof/>
                <w:sz w:val="20"/>
                <w:szCs w:val="20"/>
              </w:rPr>
              <w:t>3</w:t>
            </w:r>
            <w:r w:rsidRPr="00211625">
              <w:rPr>
                <w:i/>
                <w:iCs/>
                <w:noProof/>
                <w:sz w:val="20"/>
                <w:szCs w:val="20"/>
              </w:rPr>
              <w:t>.</w:t>
            </w:r>
            <w:r>
              <w:rPr>
                <w:i/>
                <w:iCs/>
                <w:noProof/>
                <w:sz w:val="20"/>
                <w:szCs w:val="20"/>
              </w:rPr>
              <w:t>3.4c</w:t>
            </w:r>
          </w:p>
        </w:tc>
        <w:tc>
          <w:tcPr>
            <w:tcW w:w="8917" w:type="dxa"/>
            <w:shd w:val="clear" w:color="auto" w:fill="F2F2F2" w:themeFill="background1" w:themeFillShade="F2"/>
          </w:tcPr>
          <w:p w14:paraId="07A3EE39" w14:textId="77777777" w:rsidR="009C04C6" w:rsidRDefault="009C04C6" w:rsidP="009C04C6">
            <w:pPr>
              <w:rPr>
                <w:i/>
                <w:iCs/>
                <w:noProof/>
                <w:sz w:val="20"/>
                <w:szCs w:val="20"/>
              </w:rPr>
            </w:pPr>
            <w:r w:rsidRPr="009C04C6">
              <w:rPr>
                <w:i/>
                <w:iCs/>
                <w:noProof/>
                <w:sz w:val="20"/>
                <w:szCs w:val="20"/>
              </w:rPr>
              <w:t xml:space="preserve">The operator of a spacecraft or launch vehicle orbital stage operating in Earth orbit performing close proximity operations, or formation flying, shall define an operational procedure detailing: </w:t>
            </w:r>
          </w:p>
          <w:p w14:paraId="31DB5BB4" w14:textId="77777777" w:rsidR="009C04C6" w:rsidRDefault="009C04C6" w:rsidP="009C04C6">
            <w:pPr>
              <w:ind w:left="708"/>
              <w:rPr>
                <w:i/>
                <w:iCs/>
                <w:noProof/>
                <w:sz w:val="20"/>
                <w:szCs w:val="20"/>
              </w:rPr>
            </w:pPr>
            <w:r w:rsidRPr="009C04C6">
              <w:rPr>
                <w:i/>
                <w:iCs/>
                <w:noProof/>
                <w:sz w:val="20"/>
                <w:szCs w:val="20"/>
              </w:rPr>
              <w:t xml:space="preserve">1) Functions, performance, and adopted collision avoidance strategy </w:t>
            </w:r>
          </w:p>
          <w:p w14:paraId="5D20B06D" w14:textId="77777777" w:rsidR="009C04C6" w:rsidRDefault="009C04C6" w:rsidP="009C04C6">
            <w:pPr>
              <w:ind w:left="708"/>
              <w:rPr>
                <w:i/>
                <w:iCs/>
                <w:noProof/>
                <w:sz w:val="20"/>
                <w:szCs w:val="20"/>
              </w:rPr>
            </w:pPr>
            <w:r w:rsidRPr="009C04C6">
              <w:rPr>
                <w:i/>
                <w:iCs/>
                <w:noProof/>
                <w:sz w:val="20"/>
                <w:szCs w:val="20"/>
              </w:rPr>
              <w:t xml:space="preserve">2) Contingency and recovery operations to mitigate the probability of unintentional contact, and in case the on-orbit safety conditions are no longer met, and associated timelines </w:t>
            </w:r>
          </w:p>
          <w:p w14:paraId="3D3549E8" w14:textId="4759DA83" w:rsidR="009C04C6" w:rsidRPr="00211625" w:rsidRDefault="009C04C6" w:rsidP="009C04C6">
            <w:pPr>
              <w:ind w:left="1416"/>
              <w:rPr>
                <w:i/>
                <w:iCs/>
                <w:noProof/>
                <w:sz w:val="20"/>
                <w:szCs w:val="20"/>
              </w:rPr>
            </w:pPr>
            <w:r w:rsidRPr="009C04C6">
              <w:rPr>
                <w:i/>
                <w:iCs/>
                <w:noProof/>
                <w:sz w:val="20"/>
                <w:szCs w:val="20"/>
              </w:rPr>
              <w:t>NOTE The procedure includes both actions triggered by the on-board failure detection isolation and recovery (FDIR) implementation and actions commanded by the ground segment.</w:t>
            </w:r>
          </w:p>
        </w:tc>
      </w:tr>
      <w:tr w:rsidR="009C04C6" w14:paraId="605AB425" w14:textId="77777777" w:rsidTr="00EF31D3">
        <w:trPr>
          <w:trHeight w:val="568"/>
        </w:trPr>
        <w:tc>
          <w:tcPr>
            <w:tcW w:w="995" w:type="dxa"/>
            <w:shd w:val="clear" w:color="auto" w:fill="F2F2F2" w:themeFill="background1" w:themeFillShade="F2"/>
          </w:tcPr>
          <w:p w14:paraId="660F3627" w14:textId="6FDED111" w:rsidR="009C04C6" w:rsidRPr="00211625" w:rsidRDefault="009C04C6"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3.4d</w:t>
            </w:r>
          </w:p>
        </w:tc>
        <w:tc>
          <w:tcPr>
            <w:tcW w:w="8917" w:type="dxa"/>
            <w:shd w:val="clear" w:color="auto" w:fill="F2F2F2" w:themeFill="background1" w:themeFillShade="F2"/>
          </w:tcPr>
          <w:p w14:paraId="5FA2CE67" w14:textId="77777777" w:rsidR="009C04C6" w:rsidRDefault="009C04C6" w:rsidP="00EF31D3">
            <w:pPr>
              <w:rPr>
                <w:i/>
                <w:iCs/>
                <w:noProof/>
                <w:sz w:val="20"/>
                <w:szCs w:val="20"/>
              </w:rPr>
            </w:pPr>
            <w:r w:rsidRPr="009C04C6">
              <w:rPr>
                <w:i/>
                <w:iCs/>
                <w:noProof/>
                <w:sz w:val="20"/>
                <w:szCs w:val="20"/>
              </w:rPr>
              <w:t xml:space="preserve">A spacecraft or launch vehicle orbital stage involved in close proximity operations, or formation flying, in Earth orbit, shall have the resources to perform contingency and recovery operations. </w:t>
            </w:r>
          </w:p>
          <w:p w14:paraId="709D5F37" w14:textId="7DA28A5B" w:rsidR="009C04C6" w:rsidRPr="00DE06C9" w:rsidRDefault="009C04C6" w:rsidP="009C04C6">
            <w:pPr>
              <w:ind w:left="708"/>
              <w:rPr>
                <w:i/>
                <w:iCs/>
                <w:noProof/>
                <w:sz w:val="20"/>
                <w:szCs w:val="20"/>
              </w:rPr>
            </w:pPr>
            <w:r w:rsidRPr="009C04C6">
              <w:rPr>
                <w:i/>
                <w:iCs/>
                <w:noProof/>
                <w:sz w:val="20"/>
                <w:szCs w:val="20"/>
              </w:rPr>
              <w:t>NOTE Resources include space segment and ground segment resources.</w:t>
            </w:r>
          </w:p>
        </w:tc>
      </w:tr>
      <w:tr w:rsidR="009C04C6" w14:paraId="3D04A021" w14:textId="77777777" w:rsidTr="00EF31D3">
        <w:trPr>
          <w:trHeight w:val="1414"/>
        </w:trPr>
        <w:tc>
          <w:tcPr>
            <w:tcW w:w="995" w:type="dxa"/>
            <w:shd w:val="clear" w:color="auto" w:fill="F2F2F2" w:themeFill="background1" w:themeFillShade="F2"/>
          </w:tcPr>
          <w:p w14:paraId="12BDD054" w14:textId="01782AA1" w:rsidR="009C04C6" w:rsidRPr="00471C73" w:rsidRDefault="009C04C6" w:rsidP="009C04C6">
            <w:pPr>
              <w:rPr>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3.4e</w:t>
            </w:r>
          </w:p>
        </w:tc>
        <w:tc>
          <w:tcPr>
            <w:tcW w:w="8917" w:type="dxa"/>
            <w:shd w:val="clear" w:color="auto" w:fill="F2F2F2" w:themeFill="background1" w:themeFillShade="F2"/>
          </w:tcPr>
          <w:p w14:paraId="49CB6A08" w14:textId="77777777" w:rsidR="009C04C6" w:rsidRDefault="009C04C6" w:rsidP="009C04C6">
            <w:pPr>
              <w:rPr>
                <w:i/>
                <w:iCs/>
                <w:noProof/>
                <w:sz w:val="20"/>
                <w:szCs w:val="20"/>
              </w:rPr>
            </w:pPr>
            <w:r w:rsidRPr="009C04C6">
              <w:rPr>
                <w:i/>
                <w:iCs/>
                <w:noProof/>
                <w:sz w:val="20"/>
                <w:szCs w:val="20"/>
              </w:rPr>
              <w:t>During close proximity operations, or formation flying, in Earth orbit, if the probability of unintentional contact between the space objects involved is assessed to be above the set threshold, then the involved operators of the space objects shall perform a coordinated manoeuvre to reduce the probability of unintentional contact below 10-4 for 7 days after the manoeuvre.</w:t>
            </w:r>
          </w:p>
          <w:p w14:paraId="16EDD4AD" w14:textId="248E356C" w:rsidR="009C04C6" w:rsidRPr="00471C73" w:rsidRDefault="009C04C6" w:rsidP="009C04C6">
            <w:pPr>
              <w:ind w:left="708"/>
              <w:rPr>
                <w:i/>
                <w:iCs/>
                <w:noProof/>
                <w:sz w:val="20"/>
                <w:szCs w:val="20"/>
              </w:rPr>
            </w:pPr>
            <w:r w:rsidRPr="009C04C6">
              <w:rPr>
                <w:i/>
                <w:iCs/>
                <w:noProof/>
                <w:sz w:val="20"/>
                <w:szCs w:val="20"/>
              </w:rPr>
              <w:t>NOTE This amount of time takes into account the time needed for ground segment to react to a non</w:t>
            </w:r>
            <w:r>
              <w:rPr>
                <w:i/>
                <w:iCs/>
                <w:noProof/>
                <w:sz w:val="20"/>
                <w:szCs w:val="20"/>
              </w:rPr>
              <w:t>-</w:t>
            </w:r>
            <w:r w:rsidRPr="009C04C6">
              <w:rPr>
                <w:i/>
                <w:iCs/>
                <w:noProof/>
                <w:sz w:val="20"/>
                <w:szCs w:val="20"/>
              </w:rPr>
              <w:t>nominal situation and to perform recovery or disposal action.</w:t>
            </w:r>
          </w:p>
        </w:tc>
      </w:tr>
      <w:tr w:rsidR="009C04C6" w14:paraId="1EF55FC0" w14:textId="77777777" w:rsidTr="00EF31D3">
        <w:trPr>
          <w:trHeight w:val="1414"/>
        </w:trPr>
        <w:tc>
          <w:tcPr>
            <w:tcW w:w="995" w:type="dxa"/>
            <w:shd w:val="clear" w:color="auto" w:fill="F2F2F2" w:themeFill="background1" w:themeFillShade="F2"/>
          </w:tcPr>
          <w:p w14:paraId="23D5F3AE" w14:textId="5E7E6ACD" w:rsidR="009C04C6" w:rsidRPr="00211625" w:rsidRDefault="009C04C6" w:rsidP="009C04C6">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3.4f</w:t>
            </w:r>
          </w:p>
        </w:tc>
        <w:tc>
          <w:tcPr>
            <w:tcW w:w="8917" w:type="dxa"/>
            <w:shd w:val="clear" w:color="auto" w:fill="F2F2F2" w:themeFill="background1" w:themeFillShade="F2"/>
          </w:tcPr>
          <w:p w14:paraId="561AFB95" w14:textId="77777777" w:rsidR="009C04C6" w:rsidRDefault="009C04C6" w:rsidP="009C04C6">
            <w:pPr>
              <w:rPr>
                <w:i/>
                <w:iCs/>
                <w:noProof/>
                <w:sz w:val="20"/>
                <w:szCs w:val="20"/>
              </w:rPr>
            </w:pPr>
            <w:r w:rsidRPr="009C04C6">
              <w:rPr>
                <w:i/>
                <w:iCs/>
                <w:noProof/>
                <w:sz w:val="20"/>
                <w:szCs w:val="20"/>
              </w:rPr>
              <w:t>The developer and operator of a spacecraft or launch vehicle orbital stage involved in close proximity operations in Earth orbit shall compile, during the design phase, and update, during the operational phase, the information relevant for relative navigation for distribution to the spacecraft or launch vehicle orbital stage performing the close proximity operations.</w:t>
            </w:r>
          </w:p>
          <w:p w14:paraId="7BA10234" w14:textId="77777777" w:rsidR="009C04C6" w:rsidRDefault="009C04C6" w:rsidP="009C04C6">
            <w:pPr>
              <w:ind w:left="708"/>
              <w:rPr>
                <w:i/>
                <w:iCs/>
                <w:noProof/>
                <w:sz w:val="20"/>
                <w:szCs w:val="20"/>
              </w:rPr>
            </w:pPr>
            <w:r w:rsidRPr="009C04C6">
              <w:rPr>
                <w:i/>
                <w:iCs/>
                <w:noProof/>
                <w:sz w:val="20"/>
                <w:szCs w:val="20"/>
              </w:rPr>
              <w:t xml:space="preserve">NOTE 1 Relevant information includes possible or observed surface material properties, uncontrolled attitude motions, possible interface or capture points. </w:t>
            </w:r>
          </w:p>
          <w:p w14:paraId="61F213FB" w14:textId="64326030" w:rsidR="009C04C6" w:rsidRPr="009C04C6" w:rsidRDefault="009C04C6" w:rsidP="009C04C6">
            <w:pPr>
              <w:ind w:left="708"/>
              <w:rPr>
                <w:i/>
                <w:iCs/>
                <w:noProof/>
                <w:sz w:val="20"/>
                <w:szCs w:val="20"/>
              </w:rPr>
            </w:pPr>
            <w:r w:rsidRPr="009C04C6">
              <w:rPr>
                <w:i/>
                <w:iCs/>
                <w:noProof/>
                <w:sz w:val="20"/>
                <w:szCs w:val="20"/>
              </w:rPr>
              <w:t>NOTE 2 It is good practice to store the information for potential non-cooperative removal in the future.</w:t>
            </w:r>
          </w:p>
        </w:tc>
      </w:tr>
    </w:tbl>
    <w:p w14:paraId="316760BE" w14:textId="77777777" w:rsidR="009C04C6" w:rsidRDefault="009C04C6" w:rsidP="00DB27CF">
      <w:pPr>
        <w:pStyle w:val="Body"/>
        <w:rPr>
          <w:rFonts w:cstheme="minorBidi"/>
          <w:i/>
          <w:iCs/>
          <w:noProof/>
          <w:color w:val="0000FF"/>
          <w:sz w:val="20"/>
          <w:szCs w:val="20"/>
        </w:rPr>
      </w:pPr>
    </w:p>
    <w:p w14:paraId="153B58E2" w14:textId="19140DF0" w:rsidR="009C04C6" w:rsidRDefault="009C04C6" w:rsidP="00E80C6E">
      <w:pPr>
        <w:pStyle w:val="Heading04"/>
        <w:rPr>
          <w:noProof/>
        </w:rPr>
      </w:pPr>
      <w:r>
        <w:rPr>
          <w:noProof/>
        </w:rPr>
        <w:t>Space surveillance and tracking</w:t>
      </w:r>
    </w:p>
    <w:tbl>
      <w:tblPr>
        <w:tblStyle w:val="TableGrid"/>
        <w:tblW w:w="0" w:type="auto"/>
        <w:tblLook w:val="04A0" w:firstRow="1" w:lastRow="0" w:firstColumn="1" w:lastColumn="0" w:noHBand="0" w:noVBand="1"/>
      </w:tblPr>
      <w:tblGrid>
        <w:gridCol w:w="995"/>
        <w:gridCol w:w="8917"/>
      </w:tblGrid>
      <w:tr w:rsidR="009C04C6" w14:paraId="6FAF7CAD" w14:textId="77777777" w:rsidTr="00EF31D3">
        <w:trPr>
          <w:trHeight w:val="421"/>
        </w:trPr>
        <w:tc>
          <w:tcPr>
            <w:tcW w:w="995" w:type="dxa"/>
          </w:tcPr>
          <w:p w14:paraId="619507D2" w14:textId="77777777" w:rsidR="009C04C6" w:rsidRPr="00211625" w:rsidRDefault="009C04C6" w:rsidP="00EF31D3">
            <w:pPr>
              <w:rPr>
                <w:i/>
                <w:iCs/>
              </w:rPr>
            </w:pPr>
            <w:r w:rsidRPr="00211625">
              <w:rPr>
                <w:b/>
                <w:i/>
                <w:iCs/>
              </w:rPr>
              <w:t>Req. ID</w:t>
            </w:r>
          </w:p>
        </w:tc>
        <w:tc>
          <w:tcPr>
            <w:tcW w:w="8917" w:type="dxa"/>
          </w:tcPr>
          <w:p w14:paraId="2D59F8EE" w14:textId="77777777" w:rsidR="009C04C6" w:rsidRPr="00211625" w:rsidRDefault="009C04C6" w:rsidP="00EF31D3">
            <w:pPr>
              <w:rPr>
                <w:i/>
                <w:iCs/>
              </w:rPr>
            </w:pPr>
            <w:r w:rsidRPr="00211625">
              <w:rPr>
                <w:b/>
                <w:i/>
                <w:iCs/>
              </w:rPr>
              <w:t>Req. Text</w:t>
            </w:r>
          </w:p>
        </w:tc>
      </w:tr>
      <w:tr w:rsidR="009C04C6" w14:paraId="7192DED8" w14:textId="77777777" w:rsidTr="00EF31D3">
        <w:trPr>
          <w:trHeight w:val="708"/>
        </w:trPr>
        <w:tc>
          <w:tcPr>
            <w:tcW w:w="995" w:type="dxa"/>
            <w:shd w:val="clear" w:color="auto" w:fill="F2F2F2" w:themeFill="background1" w:themeFillShade="F2"/>
          </w:tcPr>
          <w:p w14:paraId="3A4EFE38" w14:textId="391B023D" w:rsidR="009C04C6" w:rsidRPr="00211625" w:rsidRDefault="009C04C6"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w:t>
            </w:r>
            <w:r w:rsidR="00FE0FD6">
              <w:rPr>
                <w:i/>
                <w:iCs/>
                <w:noProof/>
                <w:sz w:val="20"/>
                <w:szCs w:val="20"/>
              </w:rPr>
              <w:t>5</w:t>
            </w:r>
            <w:r>
              <w:rPr>
                <w:i/>
                <w:iCs/>
                <w:noProof/>
                <w:sz w:val="20"/>
                <w:szCs w:val="20"/>
              </w:rPr>
              <w:t>a</w:t>
            </w:r>
          </w:p>
        </w:tc>
        <w:tc>
          <w:tcPr>
            <w:tcW w:w="8917" w:type="dxa"/>
            <w:shd w:val="clear" w:color="auto" w:fill="F2F2F2" w:themeFill="background1" w:themeFillShade="F2"/>
          </w:tcPr>
          <w:p w14:paraId="3F210525" w14:textId="77777777" w:rsidR="00FE0FD6" w:rsidRDefault="00FE0FD6" w:rsidP="00FE0FD6">
            <w:pPr>
              <w:rPr>
                <w:i/>
                <w:iCs/>
                <w:noProof/>
                <w:sz w:val="20"/>
                <w:szCs w:val="20"/>
              </w:rPr>
            </w:pPr>
            <w:r w:rsidRPr="00FE0FD6">
              <w:rPr>
                <w:i/>
                <w:iCs/>
                <w:noProof/>
                <w:sz w:val="20"/>
                <w:szCs w:val="20"/>
              </w:rPr>
              <w:t xml:space="preserve">The developer of a spacecraft or launch vehicle orbital element injected into Earth orbit shall guarantee that it can be tracked by a space surveillance segment supporting collision avoidance processes. </w:t>
            </w:r>
          </w:p>
          <w:p w14:paraId="36623B8A" w14:textId="41ED13E5" w:rsidR="009C04C6" w:rsidRPr="00211625" w:rsidRDefault="00FE0FD6" w:rsidP="00FE0FD6">
            <w:pPr>
              <w:ind w:left="708"/>
              <w:rPr>
                <w:i/>
                <w:iCs/>
                <w:noProof/>
                <w:sz w:val="20"/>
                <w:szCs w:val="20"/>
              </w:rPr>
            </w:pPr>
            <w:r w:rsidRPr="00FE0FD6">
              <w:rPr>
                <w:i/>
                <w:iCs/>
                <w:noProof/>
                <w:sz w:val="20"/>
                <w:szCs w:val="20"/>
              </w:rPr>
              <w:t>NOTE Trackability for a space object generally means having at least one dimension larger than 10 cm when the perigee is within the LEO protected region and 50 cm when the perigee is outside. An analysis taking into account the specificity of the supporting space surveillance segment can be needed, e.g. for smaller space objects or those space objects in Lagrange point orbits</w:t>
            </w:r>
          </w:p>
        </w:tc>
      </w:tr>
      <w:tr w:rsidR="009C04C6" w14:paraId="6DDCD009" w14:textId="77777777" w:rsidTr="00EF31D3">
        <w:trPr>
          <w:trHeight w:val="710"/>
        </w:trPr>
        <w:tc>
          <w:tcPr>
            <w:tcW w:w="995" w:type="dxa"/>
            <w:shd w:val="clear" w:color="auto" w:fill="F2F2F2" w:themeFill="background1" w:themeFillShade="F2"/>
          </w:tcPr>
          <w:p w14:paraId="2A7BE9C6" w14:textId="7AEE03D9" w:rsidR="009C04C6" w:rsidRPr="00211625" w:rsidRDefault="009C04C6"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w:t>
            </w:r>
            <w:r w:rsidR="00FE0FD6">
              <w:rPr>
                <w:i/>
                <w:iCs/>
                <w:noProof/>
                <w:sz w:val="20"/>
                <w:szCs w:val="20"/>
              </w:rPr>
              <w:t>5</w:t>
            </w:r>
            <w:r>
              <w:rPr>
                <w:i/>
                <w:iCs/>
                <w:noProof/>
                <w:sz w:val="20"/>
                <w:szCs w:val="20"/>
              </w:rPr>
              <w:t>b</w:t>
            </w:r>
          </w:p>
        </w:tc>
        <w:tc>
          <w:tcPr>
            <w:tcW w:w="8917" w:type="dxa"/>
            <w:shd w:val="clear" w:color="auto" w:fill="F2F2F2" w:themeFill="background1" w:themeFillShade="F2"/>
          </w:tcPr>
          <w:p w14:paraId="55C477F6" w14:textId="77777777" w:rsidR="00FE0FD6" w:rsidRDefault="00FE0FD6" w:rsidP="00FE0FD6">
            <w:pPr>
              <w:rPr>
                <w:i/>
                <w:iCs/>
                <w:noProof/>
                <w:sz w:val="20"/>
                <w:szCs w:val="20"/>
              </w:rPr>
            </w:pPr>
            <w:r w:rsidRPr="00FE0FD6">
              <w:rPr>
                <w:i/>
                <w:iCs/>
                <w:noProof/>
                <w:sz w:val="20"/>
                <w:szCs w:val="20"/>
              </w:rPr>
              <w:t>The ground segment of a spacecraft or launch vehicle orbital stage injected into a near Earth orbit shall include a space surveillance segment.</w:t>
            </w:r>
          </w:p>
          <w:p w14:paraId="2B38FC65" w14:textId="77777777" w:rsidR="00FE0FD6" w:rsidRDefault="00FE0FD6" w:rsidP="00FE0FD6">
            <w:pPr>
              <w:ind w:left="708"/>
              <w:rPr>
                <w:i/>
                <w:iCs/>
                <w:noProof/>
                <w:sz w:val="20"/>
                <w:szCs w:val="20"/>
              </w:rPr>
            </w:pPr>
            <w:r w:rsidRPr="00FE0FD6">
              <w:rPr>
                <w:i/>
                <w:iCs/>
                <w:noProof/>
                <w:sz w:val="20"/>
                <w:szCs w:val="20"/>
              </w:rPr>
              <w:t xml:space="preserve">NOTE 1 A space surveillance segment can be provided by an entity external to the operator, e.g. a proprietary network, or any other means to effectively monitor the orbit of the space object, and the space objects nearby. </w:t>
            </w:r>
          </w:p>
          <w:p w14:paraId="73AA787A" w14:textId="09876BA3" w:rsidR="009C04C6" w:rsidRPr="00DE06C9" w:rsidRDefault="00FE0FD6" w:rsidP="00FE0FD6">
            <w:pPr>
              <w:ind w:left="708"/>
              <w:rPr>
                <w:i/>
                <w:iCs/>
                <w:noProof/>
                <w:sz w:val="20"/>
                <w:szCs w:val="20"/>
              </w:rPr>
            </w:pPr>
            <w:r w:rsidRPr="00FE0FD6">
              <w:rPr>
                <w:i/>
                <w:iCs/>
                <w:noProof/>
                <w:sz w:val="20"/>
                <w:szCs w:val="20"/>
              </w:rPr>
              <w:lastRenderedPageBreak/>
              <w:t>NOTE 2 Even without a recurrent manoeuvre capability, an effective space surveillance segment ensures the coordination among operators, e.g. through the availability of points of contact.</w:t>
            </w:r>
          </w:p>
        </w:tc>
      </w:tr>
      <w:tr w:rsidR="009C04C6" w14:paraId="53172B03" w14:textId="77777777" w:rsidTr="00EF31D3">
        <w:trPr>
          <w:trHeight w:val="710"/>
        </w:trPr>
        <w:tc>
          <w:tcPr>
            <w:tcW w:w="995" w:type="dxa"/>
            <w:shd w:val="clear" w:color="auto" w:fill="F2F2F2" w:themeFill="background1" w:themeFillShade="F2"/>
          </w:tcPr>
          <w:p w14:paraId="4B25E2E1" w14:textId="374FECE0" w:rsidR="009C04C6" w:rsidRPr="00211625" w:rsidRDefault="009C04C6" w:rsidP="00EF31D3">
            <w:pPr>
              <w:rPr>
                <w:i/>
                <w:iCs/>
                <w:noProof/>
                <w:sz w:val="20"/>
                <w:szCs w:val="20"/>
              </w:rPr>
            </w:pPr>
            <w:r w:rsidRPr="00211625">
              <w:rPr>
                <w:i/>
                <w:iCs/>
                <w:noProof/>
                <w:sz w:val="20"/>
                <w:szCs w:val="20"/>
              </w:rPr>
              <w:lastRenderedPageBreak/>
              <w:t>5.</w:t>
            </w:r>
            <w:r>
              <w:rPr>
                <w:i/>
                <w:iCs/>
                <w:noProof/>
                <w:sz w:val="20"/>
                <w:szCs w:val="20"/>
              </w:rPr>
              <w:t>3</w:t>
            </w:r>
            <w:r w:rsidRPr="00211625">
              <w:rPr>
                <w:i/>
                <w:iCs/>
                <w:noProof/>
                <w:sz w:val="20"/>
                <w:szCs w:val="20"/>
              </w:rPr>
              <w:t>.</w:t>
            </w:r>
            <w:r>
              <w:rPr>
                <w:i/>
                <w:iCs/>
                <w:noProof/>
                <w:sz w:val="20"/>
                <w:szCs w:val="20"/>
              </w:rPr>
              <w:t>3.</w:t>
            </w:r>
            <w:r w:rsidR="00FE0FD6">
              <w:rPr>
                <w:i/>
                <w:iCs/>
                <w:noProof/>
                <w:sz w:val="20"/>
                <w:szCs w:val="20"/>
              </w:rPr>
              <w:t>5</w:t>
            </w:r>
            <w:r>
              <w:rPr>
                <w:i/>
                <w:iCs/>
                <w:noProof/>
                <w:sz w:val="20"/>
                <w:szCs w:val="20"/>
              </w:rPr>
              <w:t>c</w:t>
            </w:r>
          </w:p>
        </w:tc>
        <w:tc>
          <w:tcPr>
            <w:tcW w:w="8917" w:type="dxa"/>
            <w:shd w:val="clear" w:color="auto" w:fill="F2F2F2" w:themeFill="background1" w:themeFillShade="F2"/>
          </w:tcPr>
          <w:p w14:paraId="204FC8A9" w14:textId="77777777" w:rsidR="00FE0FD6" w:rsidRDefault="00FE0FD6" w:rsidP="00FE0FD6">
            <w:pPr>
              <w:rPr>
                <w:i/>
                <w:iCs/>
                <w:noProof/>
                <w:sz w:val="20"/>
                <w:szCs w:val="20"/>
              </w:rPr>
            </w:pPr>
            <w:r w:rsidRPr="00FE0FD6">
              <w:rPr>
                <w:i/>
                <w:iCs/>
                <w:noProof/>
                <w:sz w:val="20"/>
                <w:szCs w:val="20"/>
              </w:rPr>
              <w:t xml:space="preserve">During normal operations, the operator of a spacecraft in Earth orbit shall quantify the position and velocity accuracy of the combined ground, space, and space surveillance segment, for: </w:t>
            </w:r>
          </w:p>
          <w:p w14:paraId="1BB840F8" w14:textId="77777777" w:rsidR="00FE0FD6" w:rsidRDefault="00FE0FD6" w:rsidP="00FE0FD6">
            <w:pPr>
              <w:ind w:left="708"/>
              <w:rPr>
                <w:i/>
                <w:iCs/>
                <w:noProof/>
                <w:sz w:val="20"/>
                <w:szCs w:val="20"/>
              </w:rPr>
            </w:pPr>
            <w:r w:rsidRPr="00FE0FD6">
              <w:rPr>
                <w:i/>
                <w:iCs/>
                <w:noProof/>
                <w:sz w:val="20"/>
                <w:szCs w:val="20"/>
              </w:rPr>
              <w:t>1) At least once every orbital revolution</w:t>
            </w:r>
            <w:r>
              <w:rPr>
                <w:i/>
                <w:iCs/>
                <w:noProof/>
                <w:sz w:val="20"/>
                <w:szCs w:val="20"/>
              </w:rPr>
              <w:t xml:space="preserve"> </w:t>
            </w:r>
          </w:p>
          <w:p w14:paraId="6F87C9BB" w14:textId="77777777" w:rsidR="00FE0FD6" w:rsidRDefault="00FE0FD6" w:rsidP="00FE0FD6">
            <w:pPr>
              <w:ind w:left="708"/>
              <w:rPr>
                <w:i/>
                <w:iCs/>
                <w:noProof/>
                <w:sz w:val="20"/>
                <w:szCs w:val="20"/>
              </w:rPr>
            </w:pPr>
            <w:r w:rsidRPr="00FE0FD6">
              <w:rPr>
                <w:i/>
                <w:iCs/>
                <w:noProof/>
                <w:sz w:val="20"/>
                <w:szCs w:val="20"/>
              </w:rPr>
              <w:t xml:space="preserve">2) A forecast of up to 7 days </w:t>
            </w:r>
          </w:p>
          <w:p w14:paraId="58326BA3" w14:textId="77777777" w:rsidR="00FE0FD6" w:rsidRDefault="00FE0FD6" w:rsidP="00FE0FD6">
            <w:pPr>
              <w:ind w:left="1416"/>
              <w:rPr>
                <w:i/>
                <w:iCs/>
                <w:noProof/>
                <w:sz w:val="20"/>
                <w:szCs w:val="20"/>
              </w:rPr>
            </w:pPr>
            <w:r w:rsidRPr="00FE0FD6">
              <w:rPr>
                <w:i/>
                <w:iCs/>
                <w:noProof/>
                <w:sz w:val="20"/>
                <w:szCs w:val="20"/>
              </w:rPr>
              <w:t xml:space="preserve">NOTE 1 The accuracy is computed in terms of covariances resulting from the orbit determination process considering biases and measurement uncertainties, suitable for the mission’s orbital geometry. </w:t>
            </w:r>
          </w:p>
          <w:p w14:paraId="4CFDE12A" w14:textId="77777777" w:rsidR="00FE0FD6" w:rsidRDefault="00FE0FD6" w:rsidP="00FE0FD6">
            <w:pPr>
              <w:ind w:left="1416"/>
              <w:rPr>
                <w:i/>
                <w:iCs/>
                <w:noProof/>
                <w:sz w:val="20"/>
                <w:szCs w:val="20"/>
              </w:rPr>
            </w:pPr>
            <w:r w:rsidRPr="00FE0FD6">
              <w:rPr>
                <w:i/>
                <w:iCs/>
                <w:noProof/>
                <w:sz w:val="20"/>
                <w:szCs w:val="20"/>
              </w:rPr>
              <w:t xml:space="preserve">NOTE 2 The information is used to facilitate the identification of a space object from a space surveillance segment and to establish the accuracy of the ephemerides in case of conjunctions. </w:t>
            </w:r>
          </w:p>
          <w:p w14:paraId="7A0CAB5E" w14:textId="21582130" w:rsidR="009C04C6" w:rsidRPr="00211625" w:rsidRDefault="00FE0FD6" w:rsidP="00FE0FD6">
            <w:pPr>
              <w:ind w:left="1416"/>
              <w:rPr>
                <w:i/>
                <w:iCs/>
                <w:noProof/>
                <w:sz w:val="20"/>
                <w:szCs w:val="20"/>
              </w:rPr>
            </w:pPr>
            <w:r w:rsidRPr="00FE0FD6">
              <w:rPr>
                <w:i/>
                <w:iCs/>
                <w:noProof/>
                <w:sz w:val="20"/>
                <w:szCs w:val="20"/>
              </w:rPr>
              <w:t>NOTE 3 Space surveillance segment and ground segment related uncertainties at the orbit determination epoch determine the uncertainties when propagated to the time of a conjunction and are accounted for when establishing collision probability thresholds. This process is heavily influenced by the specific orbital region dynamics and forecasting methods, which are under active research.</w:t>
            </w:r>
          </w:p>
        </w:tc>
      </w:tr>
      <w:tr w:rsidR="009C04C6" w14:paraId="668B6EFE" w14:textId="77777777" w:rsidTr="00EF31D3">
        <w:trPr>
          <w:trHeight w:val="1414"/>
        </w:trPr>
        <w:tc>
          <w:tcPr>
            <w:tcW w:w="995" w:type="dxa"/>
            <w:shd w:val="clear" w:color="auto" w:fill="F2F2F2" w:themeFill="background1" w:themeFillShade="F2"/>
          </w:tcPr>
          <w:p w14:paraId="3AD9E14A" w14:textId="6109E393" w:rsidR="009C04C6" w:rsidRPr="00211625" w:rsidRDefault="009C04C6"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w:t>
            </w:r>
            <w:r w:rsidR="00FE0FD6">
              <w:rPr>
                <w:i/>
                <w:iCs/>
                <w:noProof/>
                <w:sz w:val="20"/>
                <w:szCs w:val="20"/>
              </w:rPr>
              <w:t>5</w:t>
            </w:r>
            <w:r>
              <w:rPr>
                <w:i/>
                <w:iCs/>
                <w:noProof/>
                <w:sz w:val="20"/>
                <w:szCs w:val="20"/>
              </w:rPr>
              <w:t>d</w:t>
            </w:r>
          </w:p>
        </w:tc>
        <w:tc>
          <w:tcPr>
            <w:tcW w:w="8917" w:type="dxa"/>
            <w:shd w:val="clear" w:color="auto" w:fill="F2F2F2" w:themeFill="background1" w:themeFillShade="F2"/>
          </w:tcPr>
          <w:p w14:paraId="09CA8CB3" w14:textId="77777777" w:rsidR="00FE0FD6" w:rsidRDefault="00FE0FD6" w:rsidP="00FE0FD6">
            <w:pPr>
              <w:rPr>
                <w:i/>
                <w:iCs/>
                <w:noProof/>
                <w:sz w:val="20"/>
                <w:szCs w:val="20"/>
              </w:rPr>
            </w:pPr>
            <w:r w:rsidRPr="00FE0FD6">
              <w:rPr>
                <w:i/>
                <w:iCs/>
                <w:noProof/>
                <w:sz w:val="20"/>
                <w:szCs w:val="20"/>
              </w:rPr>
              <w:t xml:space="preserve">A spacecraft or launch vehicle orbital element injected into the protected regions shall guarantee that a space surveillance segment supporting collision avoidance processes can achieve a position accuracy during normal operations as well as after end of life higher than 100 m in the LEO protected region and higher than 1000 m in the GEO protected region along the orbit determination interval outside of manoeuvre periods. </w:t>
            </w:r>
          </w:p>
          <w:p w14:paraId="01767B0D" w14:textId="77777777" w:rsidR="00FE0FD6" w:rsidRDefault="00FE0FD6" w:rsidP="00FE0FD6">
            <w:pPr>
              <w:ind w:left="708"/>
              <w:rPr>
                <w:i/>
                <w:iCs/>
                <w:noProof/>
                <w:sz w:val="20"/>
                <w:szCs w:val="20"/>
              </w:rPr>
            </w:pPr>
            <w:r w:rsidRPr="00FE0FD6">
              <w:rPr>
                <w:i/>
                <w:iCs/>
                <w:noProof/>
                <w:sz w:val="20"/>
                <w:szCs w:val="20"/>
              </w:rPr>
              <w:t xml:space="preserve">NOTE 1 The position accuracy can be achieved, e.g. by means of on-demand tracking in the LEO protect region, passive optical measures in the GEO protect region for large space objects, or GNSS receivers during normal operations. </w:t>
            </w:r>
          </w:p>
          <w:p w14:paraId="7FEEB68D" w14:textId="77777777" w:rsidR="00FE0FD6" w:rsidRDefault="00FE0FD6" w:rsidP="00FE0FD6">
            <w:pPr>
              <w:ind w:left="708"/>
              <w:rPr>
                <w:i/>
                <w:iCs/>
                <w:noProof/>
                <w:sz w:val="20"/>
                <w:szCs w:val="20"/>
              </w:rPr>
            </w:pPr>
            <w:r w:rsidRPr="00FE0FD6">
              <w:rPr>
                <w:i/>
                <w:iCs/>
                <w:noProof/>
                <w:sz w:val="20"/>
                <w:szCs w:val="20"/>
              </w:rPr>
              <w:t xml:space="preserve">NOTE 2 The position accuracy is computed in terms of covariances resulting from the orbit determination process considering biases and measurement uncertainties, suitable for the mission’s orbital geometry. </w:t>
            </w:r>
          </w:p>
          <w:p w14:paraId="7EC41AE5" w14:textId="77777777" w:rsidR="00FE0FD6" w:rsidRDefault="00FE0FD6" w:rsidP="00FE0FD6">
            <w:pPr>
              <w:ind w:left="708"/>
              <w:rPr>
                <w:i/>
                <w:iCs/>
                <w:noProof/>
                <w:sz w:val="20"/>
                <w:szCs w:val="20"/>
              </w:rPr>
            </w:pPr>
            <w:r w:rsidRPr="00FE0FD6">
              <w:rPr>
                <w:i/>
                <w:iCs/>
                <w:noProof/>
                <w:sz w:val="20"/>
                <w:szCs w:val="20"/>
              </w:rPr>
              <w:t xml:space="preserve">NOTE 3 The orbit determination interval covers at least one orbital revolution. </w:t>
            </w:r>
          </w:p>
          <w:p w14:paraId="3606F0D1" w14:textId="77777777" w:rsidR="00FE0FD6" w:rsidRDefault="00FE0FD6" w:rsidP="00FE0FD6">
            <w:pPr>
              <w:ind w:left="708"/>
              <w:rPr>
                <w:i/>
                <w:iCs/>
                <w:noProof/>
                <w:sz w:val="20"/>
                <w:szCs w:val="20"/>
              </w:rPr>
            </w:pPr>
            <w:r w:rsidRPr="00FE0FD6">
              <w:rPr>
                <w:i/>
                <w:iCs/>
                <w:noProof/>
                <w:sz w:val="20"/>
                <w:szCs w:val="20"/>
              </w:rPr>
              <w:t xml:space="preserve">NOTE 4 The goal is to achieve a specified accuracy at the moment of a forecasted conjunction epoch, for which the starting accuracy is a major contributor. </w:t>
            </w:r>
          </w:p>
          <w:p w14:paraId="21D2F00B" w14:textId="77777777" w:rsidR="00FE0FD6" w:rsidRDefault="00FE0FD6" w:rsidP="00FE0FD6">
            <w:pPr>
              <w:ind w:left="708"/>
              <w:rPr>
                <w:i/>
                <w:iCs/>
                <w:noProof/>
                <w:sz w:val="20"/>
                <w:szCs w:val="20"/>
              </w:rPr>
            </w:pPr>
            <w:r w:rsidRPr="00FE0FD6">
              <w:rPr>
                <w:i/>
                <w:iCs/>
                <w:noProof/>
                <w:sz w:val="20"/>
                <w:szCs w:val="20"/>
              </w:rPr>
              <w:t xml:space="preserve">NOTE 5 The accuracy target is an encompassing envelope covering all spatial directions. </w:t>
            </w:r>
          </w:p>
          <w:p w14:paraId="4C7CB07C" w14:textId="43515266" w:rsidR="009C04C6" w:rsidRPr="00211625" w:rsidRDefault="00FE0FD6" w:rsidP="00FE0FD6">
            <w:pPr>
              <w:ind w:left="708"/>
              <w:rPr>
                <w:i/>
                <w:iCs/>
                <w:noProof/>
                <w:sz w:val="20"/>
                <w:szCs w:val="20"/>
              </w:rPr>
            </w:pPr>
            <w:r w:rsidRPr="00FE0FD6">
              <w:rPr>
                <w:i/>
                <w:iCs/>
                <w:noProof/>
                <w:sz w:val="20"/>
                <w:szCs w:val="20"/>
              </w:rPr>
              <w:t>NOTE 6 Compliance with the requirement can be achieved by the appropriated selection of the space surveillance segment.</w:t>
            </w:r>
          </w:p>
        </w:tc>
      </w:tr>
      <w:tr w:rsidR="009C04C6" w14:paraId="5737C9A1" w14:textId="77777777" w:rsidTr="00EF31D3">
        <w:trPr>
          <w:trHeight w:val="568"/>
        </w:trPr>
        <w:tc>
          <w:tcPr>
            <w:tcW w:w="995" w:type="dxa"/>
            <w:shd w:val="clear" w:color="auto" w:fill="F2F2F2" w:themeFill="background1" w:themeFillShade="F2"/>
          </w:tcPr>
          <w:p w14:paraId="0E2E0056" w14:textId="00CF59B0" w:rsidR="009C04C6" w:rsidRPr="00211625" w:rsidRDefault="009C04C6"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w:t>
            </w:r>
            <w:r w:rsidR="00FE0FD6">
              <w:rPr>
                <w:i/>
                <w:iCs/>
                <w:noProof/>
                <w:sz w:val="20"/>
                <w:szCs w:val="20"/>
              </w:rPr>
              <w:t>5</w:t>
            </w:r>
            <w:r>
              <w:rPr>
                <w:i/>
                <w:iCs/>
                <w:noProof/>
                <w:sz w:val="20"/>
                <w:szCs w:val="20"/>
              </w:rPr>
              <w:t>e</w:t>
            </w:r>
          </w:p>
        </w:tc>
        <w:tc>
          <w:tcPr>
            <w:tcW w:w="8917" w:type="dxa"/>
            <w:shd w:val="clear" w:color="auto" w:fill="F2F2F2" w:themeFill="background1" w:themeFillShade="F2"/>
          </w:tcPr>
          <w:p w14:paraId="6CBDFD14" w14:textId="77777777" w:rsidR="00FE0FD6" w:rsidRDefault="00FE0FD6" w:rsidP="00EF31D3">
            <w:pPr>
              <w:rPr>
                <w:i/>
                <w:iCs/>
                <w:noProof/>
                <w:sz w:val="20"/>
                <w:szCs w:val="20"/>
              </w:rPr>
            </w:pPr>
            <w:r w:rsidRPr="00FE0FD6">
              <w:rPr>
                <w:i/>
                <w:iCs/>
                <w:noProof/>
                <w:sz w:val="20"/>
                <w:szCs w:val="20"/>
              </w:rPr>
              <w:t xml:space="preserve">The developer and operator of a spacecraft or launch vehicle orbital element injected into Earth orbit shall guarantee that it can be unambiguously identified by a space surveillance segment within 1 day after on-orbit injection. </w:t>
            </w:r>
          </w:p>
          <w:p w14:paraId="385B2E4E" w14:textId="77777777" w:rsidR="00FE0FD6" w:rsidRDefault="00FE0FD6" w:rsidP="00FE0FD6">
            <w:pPr>
              <w:ind w:left="708"/>
              <w:rPr>
                <w:i/>
                <w:iCs/>
                <w:noProof/>
                <w:sz w:val="20"/>
                <w:szCs w:val="20"/>
              </w:rPr>
            </w:pPr>
            <w:r w:rsidRPr="00FE0FD6">
              <w:rPr>
                <w:i/>
                <w:iCs/>
                <w:noProof/>
                <w:sz w:val="20"/>
                <w:szCs w:val="20"/>
              </w:rPr>
              <w:t xml:space="preserve">NOTE 1 The ability to unambiguously identify a space object in Earth orbit after injection often involves a collaboration between launch, ground, space, and space surveillance segment operators. </w:t>
            </w:r>
          </w:p>
          <w:p w14:paraId="15CF929A" w14:textId="4FA2EC97" w:rsidR="009C04C6" w:rsidRPr="00DE06C9" w:rsidRDefault="00FE0FD6" w:rsidP="00FE0FD6">
            <w:pPr>
              <w:ind w:left="708"/>
              <w:rPr>
                <w:i/>
                <w:iCs/>
                <w:noProof/>
                <w:sz w:val="20"/>
                <w:szCs w:val="20"/>
              </w:rPr>
            </w:pPr>
            <w:r w:rsidRPr="00FE0FD6">
              <w:rPr>
                <w:i/>
                <w:iCs/>
                <w:noProof/>
                <w:sz w:val="20"/>
                <w:szCs w:val="20"/>
              </w:rPr>
              <w:t>NOTE 2 Compliance with the requirement can be achieved by the appropriated selection of the space surveillance segment, and potential modifications to the space segment.</w:t>
            </w:r>
          </w:p>
        </w:tc>
      </w:tr>
      <w:tr w:rsidR="009C04C6" w14:paraId="7AE41D9E" w14:textId="77777777" w:rsidTr="00EF31D3">
        <w:trPr>
          <w:trHeight w:val="1414"/>
        </w:trPr>
        <w:tc>
          <w:tcPr>
            <w:tcW w:w="995" w:type="dxa"/>
            <w:shd w:val="clear" w:color="auto" w:fill="F2F2F2" w:themeFill="background1" w:themeFillShade="F2"/>
          </w:tcPr>
          <w:p w14:paraId="123EFB5C" w14:textId="63719E61" w:rsidR="009C04C6" w:rsidRPr="00471C73" w:rsidRDefault="009C04C6" w:rsidP="00EF31D3">
            <w:pPr>
              <w:rPr>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w:t>
            </w:r>
            <w:r w:rsidR="00FE0FD6">
              <w:rPr>
                <w:i/>
                <w:iCs/>
                <w:noProof/>
                <w:sz w:val="20"/>
                <w:szCs w:val="20"/>
              </w:rPr>
              <w:t>5</w:t>
            </w:r>
            <w:r>
              <w:rPr>
                <w:i/>
                <w:iCs/>
                <w:noProof/>
                <w:sz w:val="20"/>
                <w:szCs w:val="20"/>
              </w:rPr>
              <w:t>f</w:t>
            </w:r>
          </w:p>
        </w:tc>
        <w:tc>
          <w:tcPr>
            <w:tcW w:w="8917" w:type="dxa"/>
            <w:shd w:val="clear" w:color="auto" w:fill="F2F2F2" w:themeFill="background1" w:themeFillShade="F2"/>
          </w:tcPr>
          <w:p w14:paraId="76D394E0" w14:textId="77777777" w:rsidR="00FE0FD6" w:rsidRDefault="00FE0FD6" w:rsidP="00EF31D3">
            <w:pPr>
              <w:rPr>
                <w:i/>
                <w:iCs/>
                <w:noProof/>
                <w:sz w:val="20"/>
                <w:szCs w:val="20"/>
              </w:rPr>
            </w:pPr>
            <w:r w:rsidRPr="00FE0FD6">
              <w:rPr>
                <w:i/>
                <w:iCs/>
                <w:noProof/>
                <w:sz w:val="20"/>
                <w:szCs w:val="20"/>
              </w:rPr>
              <w:t xml:space="preserve">The space surveillance segment supporting a spacecraft or launch vehicle orbital element normal operations in Earth orbit shall be able to provide: </w:t>
            </w:r>
          </w:p>
          <w:p w14:paraId="4EAF5AB1" w14:textId="77777777" w:rsidR="00FE0FD6" w:rsidRDefault="00FE0FD6" w:rsidP="00FE0FD6">
            <w:pPr>
              <w:ind w:left="708"/>
              <w:rPr>
                <w:i/>
                <w:iCs/>
                <w:noProof/>
                <w:sz w:val="20"/>
                <w:szCs w:val="20"/>
              </w:rPr>
            </w:pPr>
            <w:r w:rsidRPr="00FE0FD6">
              <w:rPr>
                <w:i/>
                <w:iCs/>
                <w:noProof/>
                <w:sz w:val="20"/>
                <w:szCs w:val="20"/>
              </w:rPr>
              <w:t>1) Daily updated ephemerides on space objects potentially crossing the orbit of the space object, including position and velocity accuracy estimation, for up to 7 days</w:t>
            </w:r>
          </w:p>
          <w:p w14:paraId="2370F09F" w14:textId="77777777" w:rsidR="00FE0FD6" w:rsidRDefault="00FE0FD6" w:rsidP="00FE0FD6">
            <w:pPr>
              <w:ind w:left="708"/>
              <w:rPr>
                <w:i/>
                <w:iCs/>
                <w:noProof/>
                <w:sz w:val="20"/>
                <w:szCs w:val="20"/>
              </w:rPr>
            </w:pPr>
            <w:r w:rsidRPr="00FE0FD6">
              <w:rPr>
                <w:i/>
                <w:iCs/>
                <w:noProof/>
                <w:sz w:val="20"/>
                <w:szCs w:val="20"/>
              </w:rPr>
              <w:t xml:space="preserve">2) On-demand ephemerides screening with accuracy and timeliness levels subject to approval by the approving agent </w:t>
            </w:r>
          </w:p>
          <w:p w14:paraId="2C1E4458" w14:textId="77777777" w:rsidR="00FE0FD6" w:rsidRDefault="00FE0FD6" w:rsidP="00FE0FD6">
            <w:pPr>
              <w:ind w:left="1416"/>
              <w:rPr>
                <w:i/>
                <w:iCs/>
                <w:noProof/>
                <w:sz w:val="20"/>
                <w:szCs w:val="20"/>
              </w:rPr>
            </w:pPr>
            <w:r w:rsidRPr="00FE0FD6">
              <w:rPr>
                <w:i/>
                <w:iCs/>
                <w:noProof/>
                <w:sz w:val="20"/>
                <w:szCs w:val="20"/>
              </w:rPr>
              <w:t xml:space="preserve">NOTE 1 A space surveillance segment can be optimised in timeliness and accuracy requirements depending on the mission needs. However, this often requires a bespoke analysis as function of orbital regime and contributing sensors. </w:t>
            </w:r>
            <w:r w:rsidRPr="00FE0FD6">
              <w:rPr>
                <w:i/>
                <w:iCs/>
                <w:noProof/>
                <w:sz w:val="20"/>
                <w:szCs w:val="20"/>
              </w:rPr>
              <w:lastRenderedPageBreak/>
              <w:t xml:space="preserve">This ultimately is a contributing factor in the definition of collision probability thresholds. </w:t>
            </w:r>
          </w:p>
          <w:p w14:paraId="09223D8C" w14:textId="77777777" w:rsidR="00FE0FD6" w:rsidRDefault="00FE0FD6" w:rsidP="00FE0FD6">
            <w:pPr>
              <w:ind w:left="1416"/>
              <w:rPr>
                <w:i/>
                <w:iCs/>
                <w:noProof/>
                <w:sz w:val="20"/>
                <w:szCs w:val="20"/>
              </w:rPr>
            </w:pPr>
            <w:r w:rsidRPr="00FE0FD6">
              <w:rPr>
                <w:i/>
                <w:iCs/>
                <w:noProof/>
                <w:sz w:val="20"/>
                <w:szCs w:val="20"/>
              </w:rPr>
              <w:t xml:space="preserve">NOTE 2 It is good practice to have daily updated ephemerides, even without daily observations. </w:t>
            </w:r>
          </w:p>
          <w:p w14:paraId="153DB20B" w14:textId="2030BF29" w:rsidR="009C04C6" w:rsidRPr="00471C73" w:rsidRDefault="00FE0FD6" w:rsidP="00FE0FD6">
            <w:pPr>
              <w:ind w:left="1416"/>
              <w:rPr>
                <w:i/>
                <w:iCs/>
                <w:noProof/>
                <w:sz w:val="20"/>
                <w:szCs w:val="20"/>
              </w:rPr>
            </w:pPr>
            <w:r w:rsidRPr="00FE0FD6">
              <w:rPr>
                <w:i/>
                <w:iCs/>
                <w:noProof/>
                <w:sz w:val="20"/>
                <w:szCs w:val="20"/>
              </w:rPr>
              <w:t>NOTE 3 The on-demand screening of ephemerides covers the functionality for a ground segment forecasted orbit for check against the space surveillance segment’s best available forecast of the orbital environment, with the objective of finding conjunctions.</w:t>
            </w:r>
          </w:p>
        </w:tc>
      </w:tr>
      <w:tr w:rsidR="009C04C6" w14:paraId="573E501E" w14:textId="77777777" w:rsidTr="00EF31D3">
        <w:trPr>
          <w:trHeight w:val="1414"/>
        </w:trPr>
        <w:tc>
          <w:tcPr>
            <w:tcW w:w="995" w:type="dxa"/>
            <w:shd w:val="clear" w:color="auto" w:fill="F2F2F2" w:themeFill="background1" w:themeFillShade="F2"/>
          </w:tcPr>
          <w:p w14:paraId="1C513D7F" w14:textId="5D37FE55" w:rsidR="009C04C6" w:rsidRPr="00211625" w:rsidRDefault="009C04C6" w:rsidP="00EF31D3">
            <w:pPr>
              <w:rPr>
                <w:i/>
                <w:iCs/>
                <w:noProof/>
                <w:sz w:val="20"/>
                <w:szCs w:val="20"/>
              </w:rPr>
            </w:pPr>
            <w:r w:rsidRPr="00211625">
              <w:rPr>
                <w:i/>
                <w:iCs/>
                <w:noProof/>
                <w:sz w:val="20"/>
                <w:szCs w:val="20"/>
              </w:rPr>
              <w:lastRenderedPageBreak/>
              <w:t>5.</w:t>
            </w:r>
            <w:r>
              <w:rPr>
                <w:i/>
                <w:iCs/>
                <w:noProof/>
                <w:sz w:val="20"/>
                <w:szCs w:val="20"/>
              </w:rPr>
              <w:t>3</w:t>
            </w:r>
            <w:r w:rsidRPr="00211625">
              <w:rPr>
                <w:i/>
                <w:iCs/>
                <w:noProof/>
                <w:sz w:val="20"/>
                <w:szCs w:val="20"/>
              </w:rPr>
              <w:t>.</w:t>
            </w:r>
            <w:r>
              <w:rPr>
                <w:i/>
                <w:iCs/>
                <w:noProof/>
                <w:sz w:val="20"/>
                <w:szCs w:val="20"/>
              </w:rPr>
              <w:t>3.</w:t>
            </w:r>
            <w:r w:rsidR="00FE0FD6">
              <w:rPr>
                <w:i/>
                <w:iCs/>
                <w:noProof/>
                <w:sz w:val="20"/>
                <w:szCs w:val="20"/>
              </w:rPr>
              <w:t>5</w:t>
            </w:r>
            <w:r>
              <w:rPr>
                <w:i/>
                <w:iCs/>
                <w:noProof/>
                <w:sz w:val="20"/>
                <w:szCs w:val="20"/>
              </w:rPr>
              <w:t>g</w:t>
            </w:r>
          </w:p>
        </w:tc>
        <w:tc>
          <w:tcPr>
            <w:tcW w:w="8917" w:type="dxa"/>
            <w:shd w:val="clear" w:color="auto" w:fill="F2F2F2" w:themeFill="background1" w:themeFillShade="F2"/>
          </w:tcPr>
          <w:p w14:paraId="6C654C4A" w14:textId="77777777" w:rsidR="00FE0FD6" w:rsidRDefault="00FE0FD6" w:rsidP="00FE0FD6">
            <w:pPr>
              <w:rPr>
                <w:i/>
                <w:iCs/>
                <w:noProof/>
                <w:sz w:val="20"/>
                <w:szCs w:val="20"/>
              </w:rPr>
            </w:pPr>
            <w:r w:rsidRPr="00FE0FD6">
              <w:rPr>
                <w:i/>
                <w:iCs/>
                <w:noProof/>
                <w:sz w:val="20"/>
                <w:szCs w:val="20"/>
              </w:rPr>
              <w:t xml:space="preserve">The operator of a spacecraft operating in near Earth orbit shall inform the space surveillance segment of any possible anomaly affecting a system or function necessary to reliably perform collision avoidance manoeuvres, after the anomaly resolution board. </w:t>
            </w:r>
          </w:p>
          <w:p w14:paraId="60F94E50" w14:textId="019FD970" w:rsidR="009C04C6" w:rsidRPr="00DE3F3D" w:rsidRDefault="00FE0FD6" w:rsidP="00FE0FD6">
            <w:pPr>
              <w:ind w:left="708"/>
              <w:rPr>
                <w:i/>
                <w:iCs/>
                <w:noProof/>
                <w:sz w:val="20"/>
                <w:szCs w:val="20"/>
              </w:rPr>
            </w:pPr>
            <w:r w:rsidRPr="00FE0FD6">
              <w:rPr>
                <w:i/>
                <w:iCs/>
                <w:noProof/>
                <w:sz w:val="20"/>
                <w:szCs w:val="20"/>
              </w:rPr>
              <w:t>NOTE Informing the orbital neighbours, through the space surveillance segment, about the incapability to manoeuvre is important to identify possible collision mitigation actions.</w:t>
            </w:r>
          </w:p>
        </w:tc>
      </w:tr>
      <w:tr w:rsidR="009C04C6" w14:paraId="41D34FB7" w14:textId="77777777" w:rsidTr="00EF31D3">
        <w:trPr>
          <w:trHeight w:val="1414"/>
        </w:trPr>
        <w:tc>
          <w:tcPr>
            <w:tcW w:w="995" w:type="dxa"/>
            <w:shd w:val="clear" w:color="auto" w:fill="F2F2F2" w:themeFill="background1" w:themeFillShade="F2"/>
          </w:tcPr>
          <w:p w14:paraId="0C946ECF" w14:textId="4CBAE7E8" w:rsidR="009C04C6" w:rsidRPr="00211625" w:rsidRDefault="009C04C6"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w:t>
            </w:r>
            <w:r w:rsidR="00FE0FD6">
              <w:rPr>
                <w:i/>
                <w:iCs/>
                <w:noProof/>
                <w:sz w:val="20"/>
                <w:szCs w:val="20"/>
              </w:rPr>
              <w:t>5</w:t>
            </w:r>
            <w:r>
              <w:rPr>
                <w:i/>
                <w:iCs/>
                <w:noProof/>
                <w:sz w:val="20"/>
                <w:szCs w:val="20"/>
              </w:rPr>
              <w:t>h</w:t>
            </w:r>
          </w:p>
        </w:tc>
        <w:tc>
          <w:tcPr>
            <w:tcW w:w="8917" w:type="dxa"/>
            <w:shd w:val="clear" w:color="auto" w:fill="F2F2F2" w:themeFill="background1" w:themeFillShade="F2"/>
          </w:tcPr>
          <w:p w14:paraId="1EC27193" w14:textId="77777777" w:rsidR="00FE0FD6" w:rsidRDefault="00FE0FD6" w:rsidP="00FE0FD6">
            <w:pPr>
              <w:rPr>
                <w:i/>
                <w:iCs/>
                <w:noProof/>
                <w:sz w:val="20"/>
                <w:szCs w:val="20"/>
              </w:rPr>
            </w:pPr>
            <w:r w:rsidRPr="00FE0FD6">
              <w:rPr>
                <w:i/>
                <w:iCs/>
                <w:noProof/>
                <w:sz w:val="20"/>
                <w:szCs w:val="20"/>
              </w:rPr>
              <w:t xml:space="preserve">The ground segment of the spacecraft in near Earth orbit during normal operations shall be capable of performing an orbit determination and creating forecasted ephemerides, including accuracy metrics, for manoeuvres and free drift scenarios. </w:t>
            </w:r>
          </w:p>
          <w:p w14:paraId="22BEE60F" w14:textId="77777777" w:rsidR="00FE0FD6" w:rsidRDefault="00FE0FD6" w:rsidP="00FE0FD6">
            <w:pPr>
              <w:ind w:left="708"/>
              <w:rPr>
                <w:i/>
                <w:iCs/>
                <w:noProof/>
                <w:sz w:val="20"/>
                <w:szCs w:val="20"/>
              </w:rPr>
            </w:pPr>
            <w:r w:rsidRPr="00FE0FD6">
              <w:rPr>
                <w:i/>
                <w:iCs/>
                <w:noProof/>
                <w:sz w:val="20"/>
                <w:szCs w:val="20"/>
              </w:rPr>
              <w:t xml:space="preserve">NOTE 1 The ground segment can implement a solution based on the actual spacecraft design, e.g. making use of on board GNSS receivers or tracking data, or make use of a space surveillance segments capabilities. </w:t>
            </w:r>
          </w:p>
          <w:p w14:paraId="01F8D36B" w14:textId="248BD032" w:rsidR="009C04C6" w:rsidRPr="00DE3F3D" w:rsidRDefault="00FE0FD6" w:rsidP="00FE0FD6">
            <w:pPr>
              <w:ind w:left="708"/>
              <w:rPr>
                <w:i/>
                <w:iCs/>
                <w:noProof/>
                <w:sz w:val="20"/>
                <w:szCs w:val="20"/>
              </w:rPr>
            </w:pPr>
            <w:r w:rsidRPr="00FE0FD6">
              <w:rPr>
                <w:i/>
                <w:iCs/>
                <w:noProof/>
                <w:sz w:val="20"/>
                <w:szCs w:val="20"/>
              </w:rPr>
              <w:t>NOTE 2 Ephemerides can be based on ECSS-E-ST-10-04.</w:t>
            </w:r>
          </w:p>
        </w:tc>
      </w:tr>
      <w:tr w:rsidR="009C04C6" w14:paraId="065DFF2A" w14:textId="77777777" w:rsidTr="00EF31D3">
        <w:trPr>
          <w:trHeight w:val="1414"/>
        </w:trPr>
        <w:tc>
          <w:tcPr>
            <w:tcW w:w="995" w:type="dxa"/>
            <w:shd w:val="clear" w:color="auto" w:fill="F2F2F2" w:themeFill="background1" w:themeFillShade="F2"/>
          </w:tcPr>
          <w:p w14:paraId="62A600E3" w14:textId="2297AADD" w:rsidR="009C04C6" w:rsidRPr="00211625" w:rsidRDefault="009C04C6" w:rsidP="00EF31D3">
            <w:pPr>
              <w:rPr>
                <w:i/>
                <w:iCs/>
                <w:noProof/>
                <w:sz w:val="20"/>
                <w:szCs w:val="20"/>
              </w:rPr>
            </w:pPr>
            <w:r w:rsidRPr="00211625">
              <w:rPr>
                <w:i/>
                <w:iCs/>
                <w:noProof/>
                <w:sz w:val="20"/>
                <w:szCs w:val="20"/>
              </w:rPr>
              <w:t>5.</w:t>
            </w:r>
            <w:r>
              <w:rPr>
                <w:i/>
                <w:iCs/>
                <w:noProof/>
                <w:sz w:val="20"/>
                <w:szCs w:val="20"/>
              </w:rPr>
              <w:t>3</w:t>
            </w:r>
            <w:r w:rsidRPr="00211625">
              <w:rPr>
                <w:i/>
                <w:iCs/>
                <w:noProof/>
                <w:sz w:val="20"/>
                <w:szCs w:val="20"/>
              </w:rPr>
              <w:t>.</w:t>
            </w:r>
            <w:r>
              <w:rPr>
                <w:i/>
                <w:iCs/>
                <w:noProof/>
                <w:sz w:val="20"/>
                <w:szCs w:val="20"/>
              </w:rPr>
              <w:t>3.</w:t>
            </w:r>
            <w:r w:rsidR="00FE0FD6">
              <w:rPr>
                <w:i/>
                <w:iCs/>
                <w:noProof/>
                <w:sz w:val="20"/>
                <w:szCs w:val="20"/>
              </w:rPr>
              <w:t>5</w:t>
            </w:r>
            <w:r>
              <w:rPr>
                <w:i/>
                <w:iCs/>
                <w:noProof/>
                <w:sz w:val="20"/>
                <w:szCs w:val="20"/>
              </w:rPr>
              <w:t>i</w:t>
            </w:r>
          </w:p>
        </w:tc>
        <w:tc>
          <w:tcPr>
            <w:tcW w:w="8917" w:type="dxa"/>
            <w:shd w:val="clear" w:color="auto" w:fill="F2F2F2" w:themeFill="background1" w:themeFillShade="F2"/>
          </w:tcPr>
          <w:p w14:paraId="7999B180" w14:textId="77777777" w:rsidR="00FE0FD6" w:rsidRDefault="00FE0FD6" w:rsidP="00FE0FD6">
            <w:pPr>
              <w:rPr>
                <w:i/>
                <w:iCs/>
                <w:noProof/>
                <w:sz w:val="20"/>
                <w:szCs w:val="20"/>
              </w:rPr>
            </w:pPr>
            <w:r w:rsidRPr="00FE0FD6">
              <w:rPr>
                <w:i/>
                <w:iCs/>
                <w:noProof/>
                <w:sz w:val="20"/>
                <w:szCs w:val="20"/>
              </w:rPr>
              <w:t xml:space="preserve">The ground segment of the spacecraft operating in Earth orbit shall be capable of generating and processing in CCSDS formats: </w:t>
            </w:r>
          </w:p>
          <w:p w14:paraId="39D23F12" w14:textId="77777777" w:rsidR="00FE0FD6" w:rsidRDefault="00FE0FD6" w:rsidP="00FE0FD6">
            <w:pPr>
              <w:ind w:left="708"/>
              <w:rPr>
                <w:i/>
                <w:iCs/>
                <w:noProof/>
                <w:sz w:val="20"/>
                <w:szCs w:val="20"/>
              </w:rPr>
            </w:pPr>
            <w:r w:rsidRPr="00FE0FD6">
              <w:rPr>
                <w:i/>
                <w:iCs/>
                <w:noProof/>
                <w:sz w:val="20"/>
                <w:szCs w:val="20"/>
              </w:rPr>
              <w:t xml:space="preserve">1) Ephemerides – Orbit Data Messages (ODM) </w:t>
            </w:r>
          </w:p>
          <w:p w14:paraId="5DEED01B" w14:textId="77777777" w:rsidR="00FE0FD6" w:rsidRDefault="00FE0FD6" w:rsidP="00FE0FD6">
            <w:pPr>
              <w:ind w:left="708"/>
              <w:rPr>
                <w:i/>
                <w:iCs/>
                <w:noProof/>
                <w:sz w:val="20"/>
                <w:szCs w:val="20"/>
              </w:rPr>
            </w:pPr>
            <w:r w:rsidRPr="00FE0FD6">
              <w:rPr>
                <w:i/>
                <w:iCs/>
                <w:noProof/>
                <w:sz w:val="20"/>
                <w:szCs w:val="20"/>
              </w:rPr>
              <w:t xml:space="preserve">2) Conjunction data – Conjunction Data Message (CDM) </w:t>
            </w:r>
          </w:p>
          <w:p w14:paraId="3706DD0C" w14:textId="77777777" w:rsidR="00FE0FD6" w:rsidRDefault="00FE0FD6" w:rsidP="00FE0FD6">
            <w:pPr>
              <w:ind w:left="708"/>
              <w:rPr>
                <w:i/>
                <w:iCs/>
                <w:noProof/>
                <w:sz w:val="20"/>
                <w:szCs w:val="20"/>
              </w:rPr>
            </w:pPr>
            <w:r w:rsidRPr="00FE0FD6">
              <w:rPr>
                <w:i/>
                <w:iCs/>
                <w:noProof/>
                <w:sz w:val="20"/>
                <w:szCs w:val="20"/>
              </w:rPr>
              <w:t xml:space="preserve">3) Re-entry information – Re-entry Data Message (RDM) </w:t>
            </w:r>
          </w:p>
          <w:p w14:paraId="45B3DC65" w14:textId="77777777" w:rsidR="00FE0FD6" w:rsidRDefault="00FE0FD6" w:rsidP="00FE0FD6">
            <w:pPr>
              <w:ind w:left="1416"/>
              <w:rPr>
                <w:i/>
                <w:iCs/>
                <w:noProof/>
                <w:sz w:val="20"/>
                <w:szCs w:val="20"/>
              </w:rPr>
            </w:pPr>
            <w:r w:rsidRPr="00FE0FD6">
              <w:rPr>
                <w:i/>
                <w:iCs/>
                <w:noProof/>
                <w:sz w:val="20"/>
                <w:szCs w:val="20"/>
              </w:rPr>
              <w:t xml:space="preserve">NOTE 1 CCSDS format data messages facilitate the exchange among operators during close approaches and re-entry events. </w:t>
            </w:r>
          </w:p>
          <w:p w14:paraId="455FC3AC" w14:textId="77777777" w:rsidR="00FE0FD6" w:rsidRDefault="00FE0FD6" w:rsidP="00FE0FD6">
            <w:pPr>
              <w:ind w:left="1416"/>
              <w:rPr>
                <w:i/>
                <w:iCs/>
                <w:noProof/>
                <w:sz w:val="20"/>
                <w:szCs w:val="20"/>
              </w:rPr>
            </w:pPr>
            <w:r w:rsidRPr="00FE0FD6">
              <w:rPr>
                <w:i/>
                <w:iCs/>
                <w:noProof/>
                <w:sz w:val="20"/>
                <w:szCs w:val="20"/>
              </w:rPr>
              <w:t xml:space="preserve">NOTE 2 The corresponding CCSDS standards are: CCSDS 502.0-B-3 (Orbit Data Message), CCSDS 508.1-B-1 (Re-entry Data Message), and CCSDS 508.0-B-1 (Conjunction Data Message). </w:t>
            </w:r>
          </w:p>
          <w:p w14:paraId="5055CB1D" w14:textId="201AF618" w:rsidR="009C04C6" w:rsidRPr="00DE3F3D" w:rsidRDefault="00FE0FD6" w:rsidP="00FE0FD6">
            <w:pPr>
              <w:ind w:left="1416"/>
              <w:rPr>
                <w:i/>
                <w:iCs/>
                <w:noProof/>
                <w:sz w:val="20"/>
                <w:szCs w:val="20"/>
              </w:rPr>
            </w:pPr>
            <w:r w:rsidRPr="00FE0FD6">
              <w:rPr>
                <w:i/>
                <w:iCs/>
                <w:noProof/>
                <w:sz w:val="20"/>
                <w:szCs w:val="20"/>
              </w:rPr>
              <w:t>NOTE 3 Compatibility with CCSDS 504.0-B-1 (Attitude Data Messages) is good practice for close proximity operations.</w:t>
            </w:r>
          </w:p>
        </w:tc>
      </w:tr>
    </w:tbl>
    <w:p w14:paraId="55B22D9D" w14:textId="77777777" w:rsidR="009C04C6" w:rsidRDefault="009C04C6" w:rsidP="00DB27CF">
      <w:pPr>
        <w:pStyle w:val="Body"/>
        <w:rPr>
          <w:rFonts w:cstheme="minorBidi"/>
          <w:i/>
          <w:iCs/>
          <w:noProof/>
          <w:color w:val="0000FF"/>
          <w:sz w:val="20"/>
          <w:szCs w:val="20"/>
        </w:rPr>
      </w:pPr>
    </w:p>
    <w:p w14:paraId="596ABAF5" w14:textId="7D3F227C" w:rsidR="00FE0FD6" w:rsidRDefault="00FE0FD6" w:rsidP="001E677F">
      <w:pPr>
        <w:pStyle w:val="Heading02"/>
        <w:numPr>
          <w:ilvl w:val="1"/>
          <w:numId w:val="30"/>
        </w:numPr>
        <w:rPr>
          <w:noProof/>
        </w:rPr>
      </w:pPr>
      <w:bookmarkStart w:id="34" w:name="_Toc211515833"/>
      <w:r>
        <w:rPr>
          <w:noProof/>
        </w:rPr>
        <w:t>Disposal</w:t>
      </w:r>
      <w:bookmarkEnd w:id="34"/>
    </w:p>
    <w:p w14:paraId="7A8A5E18" w14:textId="17A92C85" w:rsidR="0001544B" w:rsidRPr="0001544B" w:rsidRDefault="007B5505" w:rsidP="001E677F">
      <w:pPr>
        <w:pStyle w:val="Heading03"/>
        <w:numPr>
          <w:ilvl w:val="0"/>
          <w:numId w:val="0"/>
        </w:numPr>
        <w:ind w:left="964" w:hanging="907"/>
        <w:rPr>
          <w:rFonts w:cstheme="minorBidi"/>
          <w:bCs/>
          <w:iCs/>
          <w:noProof/>
          <w:color w:val="0000FF"/>
          <w:sz w:val="20"/>
          <w:szCs w:val="20"/>
        </w:rPr>
      </w:pPr>
      <w:r>
        <w:rPr>
          <w:rFonts w:cstheme="minorBidi"/>
          <w:bCs/>
          <w:iCs/>
          <w:noProof/>
          <w:color w:val="0000FF"/>
          <w:sz w:val="20"/>
          <w:szCs w:val="20"/>
        </w:rPr>
        <w:t>OPTION A</w:t>
      </w:r>
      <w:r w:rsidR="0001544B" w:rsidRPr="0001544B">
        <w:rPr>
          <w:rFonts w:cstheme="minorBidi"/>
          <w:bCs/>
          <w:iCs/>
          <w:noProof/>
          <w:color w:val="0000FF"/>
          <w:sz w:val="20"/>
          <w:szCs w:val="20"/>
        </w:rPr>
        <w:t>:</w:t>
      </w:r>
      <w:r>
        <w:rPr>
          <w:rFonts w:cstheme="minorBidi"/>
          <w:bCs/>
          <w:iCs/>
          <w:noProof/>
          <w:color w:val="0000FF"/>
          <w:sz w:val="20"/>
          <w:szCs w:val="20"/>
        </w:rPr>
        <w:t>SDMP</w:t>
      </w:r>
    </w:p>
    <w:p w14:paraId="2948A9F1" w14:textId="77777777" w:rsidR="0001544B" w:rsidRPr="0001544B" w:rsidRDefault="0001544B" w:rsidP="001E677F">
      <w:pPr>
        <w:pStyle w:val="Body"/>
        <w:numPr>
          <w:ilvl w:val="0"/>
          <w:numId w:val="12"/>
        </w:numPr>
        <w:ind w:left="842"/>
        <w:rPr>
          <w:rFonts w:cstheme="minorBidi"/>
          <w:i/>
          <w:iCs/>
          <w:noProof/>
          <w:color w:val="0000FF"/>
          <w:sz w:val="20"/>
          <w:szCs w:val="20"/>
        </w:rPr>
      </w:pPr>
      <w:r w:rsidRPr="0001544B">
        <w:rPr>
          <w:rFonts w:cstheme="minorBidi"/>
          <w:i/>
          <w:iCs/>
          <w:noProof/>
          <w:color w:val="0000FF"/>
          <w:sz w:val="20"/>
          <w:szCs w:val="20"/>
        </w:rPr>
        <w:t xml:space="preserve">Description of the disposal options and rationale for selection </w:t>
      </w:r>
    </w:p>
    <w:p w14:paraId="35E14B82" w14:textId="46F6CEB9" w:rsidR="00BD5BBD" w:rsidRPr="00BD5BBD" w:rsidRDefault="00BD5BBD" w:rsidP="00BD5BBD">
      <w:pPr>
        <w:pStyle w:val="Body"/>
        <w:ind w:left="1416"/>
        <w:rPr>
          <w:rFonts w:cstheme="minorBidi"/>
          <w:i/>
          <w:iCs/>
          <w:noProof/>
          <w:color w:val="0000FF"/>
          <w:sz w:val="20"/>
          <w:szCs w:val="20"/>
        </w:rPr>
      </w:pPr>
      <w:r w:rsidRPr="00BD5BBD">
        <w:rPr>
          <w:rFonts w:cstheme="minorBidi"/>
          <w:i/>
          <w:iCs/>
          <w:noProof/>
          <w:color w:val="0000FF"/>
          <w:sz w:val="20"/>
          <w:szCs w:val="20"/>
        </w:rPr>
        <w:t>NOTE1 Example of disposal options are controlled re-entry, uncontrolled re-entry, manoeuvres to a graveyard orbit, other means.</w:t>
      </w:r>
    </w:p>
    <w:p w14:paraId="65EFC80B" w14:textId="77777777" w:rsidR="00BD5BBD" w:rsidRDefault="00BD5BBD" w:rsidP="00BD5BBD">
      <w:pPr>
        <w:pStyle w:val="Body"/>
        <w:ind w:left="1416"/>
        <w:rPr>
          <w:rFonts w:cstheme="minorBidi"/>
          <w:i/>
          <w:iCs/>
          <w:noProof/>
          <w:color w:val="0000FF"/>
          <w:sz w:val="20"/>
          <w:szCs w:val="20"/>
        </w:rPr>
      </w:pPr>
      <w:r w:rsidRPr="00BD5BBD">
        <w:rPr>
          <w:rFonts w:cstheme="minorBidi"/>
          <w:i/>
          <w:iCs/>
          <w:noProof/>
          <w:color w:val="0000FF"/>
          <w:sz w:val="20"/>
          <w:szCs w:val="20"/>
        </w:rPr>
        <w:t>NOTE2 Disposal also includes passivation operations.</w:t>
      </w:r>
    </w:p>
    <w:p w14:paraId="627A900E" w14:textId="77777777" w:rsidR="00BD5BBD" w:rsidRDefault="0001544B" w:rsidP="00BD5BBD">
      <w:pPr>
        <w:pStyle w:val="Body"/>
        <w:ind w:firstLine="482"/>
        <w:rPr>
          <w:rFonts w:cstheme="minorBidi"/>
          <w:i/>
          <w:iCs/>
          <w:noProof/>
          <w:color w:val="0000FF"/>
          <w:sz w:val="20"/>
          <w:szCs w:val="20"/>
        </w:rPr>
      </w:pPr>
      <w:r w:rsidRPr="0001544B">
        <w:rPr>
          <w:rFonts w:cstheme="minorBidi"/>
          <w:i/>
          <w:iCs/>
          <w:noProof/>
          <w:color w:val="0000FF"/>
          <w:sz w:val="20"/>
          <w:szCs w:val="20"/>
        </w:rPr>
        <w:t>(b)</w:t>
      </w:r>
      <w:r w:rsidR="00BD5BBD">
        <w:rPr>
          <w:rFonts w:cstheme="minorBidi"/>
          <w:i/>
          <w:iCs/>
          <w:noProof/>
          <w:color w:val="0000FF"/>
          <w:sz w:val="20"/>
          <w:szCs w:val="20"/>
        </w:rPr>
        <w:t xml:space="preserve"> </w:t>
      </w:r>
      <w:r w:rsidR="00BD5BBD" w:rsidRPr="00BD5BBD">
        <w:rPr>
          <w:i/>
          <w:iCs/>
          <w:noProof/>
          <w:color w:val="0000FF"/>
          <w:sz w:val="20"/>
          <w:szCs w:val="20"/>
        </w:rPr>
        <w:t xml:space="preserve">Identification of all subsystems or components to accomplish the disposal operations </w:t>
      </w:r>
    </w:p>
    <w:p w14:paraId="3BB1DD0A" w14:textId="35F3BBDB" w:rsidR="00BD5BBD" w:rsidRPr="00BD5BBD" w:rsidRDefault="0001544B" w:rsidP="00BD5BBD">
      <w:pPr>
        <w:pStyle w:val="Body"/>
        <w:ind w:left="482"/>
        <w:rPr>
          <w:rFonts w:cstheme="minorBidi"/>
          <w:i/>
          <w:iCs/>
          <w:noProof/>
          <w:color w:val="0000FF"/>
          <w:sz w:val="20"/>
          <w:szCs w:val="20"/>
        </w:rPr>
      </w:pPr>
      <w:r w:rsidRPr="0001544B">
        <w:rPr>
          <w:rFonts w:cstheme="minorBidi"/>
          <w:i/>
          <w:iCs/>
          <w:noProof/>
          <w:color w:val="0000FF"/>
          <w:sz w:val="20"/>
          <w:szCs w:val="20"/>
        </w:rPr>
        <w:t xml:space="preserve">(c) </w:t>
      </w:r>
      <w:r w:rsidR="00BD5BBD" w:rsidRPr="00BD5BBD">
        <w:rPr>
          <w:i/>
          <w:iCs/>
          <w:noProof/>
          <w:color w:val="0000FF"/>
          <w:sz w:val="20"/>
          <w:szCs w:val="20"/>
        </w:rPr>
        <w:t xml:space="preserve">Preliminary orbit propagation analysis assessing the orbit lifetime, or presence, after the disposal manoeuvres. This is done to identify a disposal orbit not interfering with the protected regions, not interfering with operational orbits of known constellations, and having a cumulative collision probability with space </w:t>
      </w:r>
      <w:r w:rsidR="00BD5BBD" w:rsidRPr="00BD5BBD">
        <w:rPr>
          <w:i/>
          <w:iCs/>
          <w:noProof/>
          <w:color w:val="0000FF"/>
          <w:sz w:val="20"/>
          <w:szCs w:val="20"/>
        </w:rPr>
        <w:lastRenderedPageBreak/>
        <w:t xml:space="preserve">debris objects larger than 1 cm below 10-3 during the remaining orbit lifetime until the atmospheric re-entry or up to 100 years </w:t>
      </w:r>
    </w:p>
    <w:p w14:paraId="5069E241" w14:textId="641B8AE6" w:rsidR="0001544B" w:rsidRPr="00BD5BBD" w:rsidRDefault="00BD5BBD" w:rsidP="00BD5BBD">
      <w:pPr>
        <w:pStyle w:val="Body"/>
        <w:numPr>
          <w:ilvl w:val="5"/>
          <w:numId w:val="41"/>
        </w:numPr>
        <w:ind w:left="482"/>
        <w:rPr>
          <w:i/>
          <w:iCs/>
          <w:noProof/>
          <w:color w:val="0000FF"/>
          <w:sz w:val="20"/>
          <w:szCs w:val="20"/>
        </w:rPr>
      </w:pPr>
      <w:r w:rsidRPr="00BD5BBD">
        <w:rPr>
          <w:i/>
          <w:iCs/>
          <w:noProof/>
          <w:color w:val="0000FF"/>
          <w:sz w:val="20"/>
          <w:szCs w:val="20"/>
        </w:rPr>
        <w:t xml:space="preserve">NOTE Orbit propagation analysis is described in Annex A of ESSB-HB-U-002-Issue3. </w:t>
      </w:r>
    </w:p>
    <w:p w14:paraId="0919AF0F" w14:textId="77777777" w:rsidR="0001544B" w:rsidRPr="0001544B" w:rsidRDefault="0001544B" w:rsidP="00BD5BBD">
      <w:pPr>
        <w:pStyle w:val="Body"/>
        <w:ind w:left="482"/>
        <w:rPr>
          <w:rFonts w:cstheme="minorBidi"/>
          <w:i/>
          <w:iCs/>
          <w:noProof/>
          <w:color w:val="0000FF"/>
          <w:sz w:val="20"/>
          <w:szCs w:val="20"/>
        </w:rPr>
      </w:pPr>
      <w:r w:rsidRPr="0001544B">
        <w:rPr>
          <w:rFonts w:cstheme="minorBidi"/>
          <w:i/>
          <w:iCs/>
          <w:noProof/>
          <w:color w:val="0000FF"/>
          <w:sz w:val="20"/>
          <w:szCs w:val="20"/>
        </w:rPr>
        <w:t xml:space="preserve">(d) Preliminary probability of successful disposal analysis, including the system reliability and impacts with space debris or meteoroids, which is based on: </w:t>
      </w:r>
    </w:p>
    <w:p w14:paraId="395D84F4" w14:textId="77777777" w:rsidR="0001544B" w:rsidRPr="0001544B" w:rsidRDefault="0001544B" w:rsidP="00BD5BBD">
      <w:pPr>
        <w:pStyle w:val="Body"/>
        <w:ind w:left="1190"/>
        <w:rPr>
          <w:rFonts w:cstheme="minorBidi"/>
          <w:i/>
          <w:iCs/>
          <w:noProof/>
          <w:color w:val="0000FF"/>
          <w:sz w:val="20"/>
          <w:szCs w:val="20"/>
        </w:rPr>
      </w:pPr>
      <w:r w:rsidRPr="0001544B">
        <w:rPr>
          <w:rFonts w:cstheme="minorBidi"/>
          <w:i/>
          <w:iCs/>
          <w:noProof/>
          <w:color w:val="0000FF"/>
          <w:sz w:val="20"/>
          <w:szCs w:val="20"/>
        </w:rPr>
        <w:t xml:space="preserve">(1) subsystems, units and functions used for the disposal only, and </w:t>
      </w:r>
    </w:p>
    <w:p w14:paraId="53C24873" w14:textId="77777777" w:rsidR="0001544B" w:rsidRPr="0001544B" w:rsidRDefault="0001544B" w:rsidP="00BD5BBD">
      <w:pPr>
        <w:pStyle w:val="Body"/>
        <w:ind w:left="1190"/>
        <w:rPr>
          <w:rFonts w:cstheme="minorBidi"/>
          <w:i/>
          <w:iCs/>
          <w:noProof/>
          <w:color w:val="0000FF"/>
          <w:sz w:val="20"/>
          <w:szCs w:val="20"/>
        </w:rPr>
      </w:pPr>
      <w:r w:rsidRPr="0001544B">
        <w:rPr>
          <w:rFonts w:cstheme="minorBidi"/>
          <w:i/>
          <w:iCs/>
          <w:noProof/>
          <w:color w:val="0000FF"/>
          <w:sz w:val="20"/>
          <w:szCs w:val="20"/>
        </w:rPr>
        <w:t xml:space="preserve">(2) worst-case space environment assumptions, if the mission orbit is defined within a given range </w:t>
      </w:r>
    </w:p>
    <w:p w14:paraId="5F624C60" w14:textId="66FBC613" w:rsidR="0001544B" w:rsidRPr="0001544B" w:rsidRDefault="0001544B" w:rsidP="00BD5BBD">
      <w:pPr>
        <w:pStyle w:val="Body"/>
        <w:ind w:left="1898"/>
        <w:rPr>
          <w:rFonts w:cstheme="minorBidi"/>
          <w:i/>
          <w:iCs/>
          <w:noProof/>
          <w:color w:val="0000FF"/>
          <w:sz w:val="20"/>
          <w:szCs w:val="20"/>
        </w:rPr>
      </w:pPr>
      <w:r w:rsidRPr="0001544B">
        <w:rPr>
          <w:rFonts w:cstheme="minorBidi"/>
          <w:i/>
          <w:iCs/>
          <w:noProof/>
          <w:color w:val="0000FF"/>
          <w:sz w:val="20"/>
          <w:szCs w:val="20"/>
        </w:rPr>
        <w:t xml:space="preserve">NOTE Probability of successful disposal analysis is described in Annex </w:t>
      </w:r>
      <w:r w:rsidR="0095018E">
        <w:rPr>
          <w:rFonts w:cstheme="minorBidi"/>
          <w:i/>
          <w:iCs/>
          <w:noProof/>
          <w:color w:val="0000FF"/>
          <w:sz w:val="20"/>
          <w:szCs w:val="20"/>
        </w:rPr>
        <w:t>F</w:t>
      </w:r>
      <w:r w:rsidRPr="0001544B">
        <w:rPr>
          <w:rFonts w:cstheme="minorBidi"/>
          <w:i/>
          <w:iCs/>
          <w:noProof/>
          <w:color w:val="0000FF"/>
          <w:sz w:val="20"/>
          <w:szCs w:val="20"/>
        </w:rPr>
        <w:t xml:space="preserve"> of ESSB-HB-U-002-Issue</w:t>
      </w:r>
      <w:r w:rsidR="0095018E">
        <w:rPr>
          <w:rFonts w:cstheme="minorBidi"/>
          <w:i/>
          <w:iCs/>
          <w:noProof/>
          <w:color w:val="0000FF"/>
          <w:sz w:val="20"/>
          <w:szCs w:val="20"/>
        </w:rPr>
        <w:t>3</w:t>
      </w:r>
      <w:r w:rsidRPr="0001544B">
        <w:rPr>
          <w:rFonts w:cstheme="minorBidi"/>
          <w:i/>
          <w:iCs/>
          <w:noProof/>
          <w:color w:val="0000FF"/>
          <w:sz w:val="20"/>
          <w:szCs w:val="20"/>
        </w:rPr>
        <w:t xml:space="preserve">. </w:t>
      </w:r>
    </w:p>
    <w:p w14:paraId="5918EE98" w14:textId="77777777" w:rsidR="0001544B" w:rsidRPr="0001544B" w:rsidRDefault="0001544B" w:rsidP="001E677F">
      <w:pPr>
        <w:pStyle w:val="Body"/>
        <w:ind w:left="482"/>
        <w:rPr>
          <w:rFonts w:cstheme="minorBidi"/>
          <w:i/>
          <w:iCs/>
          <w:noProof/>
          <w:color w:val="0000FF"/>
          <w:sz w:val="20"/>
          <w:szCs w:val="20"/>
        </w:rPr>
      </w:pPr>
      <w:r w:rsidRPr="0001544B">
        <w:rPr>
          <w:rFonts w:cstheme="minorBidi"/>
          <w:i/>
          <w:iCs/>
          <w:noProof/>
          <w:color w:val="0000FF"/>
          <w:sz w:val="20"/>
          <w:szCs w:val="20"/>
        </w:rPr>
        <w:t xml:space="preserve">(e) When not in near Earth orbit, preliminary orbit propagation analysis assessing the probability of return to Earth orbit, or re-entry, in 100 years through the mission in case of failure or orbit instability, and after disposal manoeuvres, and determine the final state </w:t>
      </w:r>
    </w:p>
    <w:p w14:paraId="3C5F2898" w14:textId="77777777" w:rsidR="00BD5BBD" w:rsidRDefault="0001544B" w:rsidP="00BD5BBD">
      <w:pPr>
        <w:pStyle w:val="Body"/>
        <w:ind w:left="482" w:firstLine="708"/>
        <w:rPr>
          <w:rFonts w:cstheme="minorBidi"/>
          <w:i/>
          <w:iCs/>
          <w:noProof/>
          <w:color w:val="0000FF"/>
          <w:sz w:val="20"/>
          <w:szCs w:val="20"/>
        </w:rPr>
      </w:pPr>
      <w:r w:rsidRPr="0001544B">
        <w:rPr>
          <w:rFonts w:cstheme="minorBidi"/>
          <w:i/>
          <w:iCs/>
          <w:noProof/>
          <w:color w:val="0000FF"/>
          <w:sz w:val="20"/>
          <w:szCs w:val="20"/>
        </w:rPr>
        <w:t>NOTE Examples of final state are Lunar orbits, SEL-2, etc.</w:t>
      </w:r>
    </w:p>
    <w:p w14:paraId="7F926032" w14:textId="0851921D" w:rsidR="0034182B" w:rsidRDefault="0001544B" w:rsidP="00BD5BBD">
      <w:pPr>
        <w:pStyle w:val="Body"/>
        <w:ind w:firstLine="482"/>
        <w:rPr>
          <w:i/>
          <w:iCs/>
          <w:noProof/>
          <w:color w:val="0000FF"/>
          <w:sz w:val="20"/>
          <w:szCs w:val="20"/>
        </w:rPr>
      </w:pPr>
      <w:r w:rsidRPr="0001544B">
        <w:rPr>
          <w:rFonts w:cstheme="minorBidi"/>
          <w:i/>
          <w:iCs/>
          <w:noProof/>
          <w:color w:val="0000FF"/>
          <w:sz w:val="20"/>
          <w:szCs w:val="20"/>
        </w:rPr>
        <w:t xml:space="preserve">(f) </w:t>
      </w:r>
      <w:r w:rsidR="0034182B" w:rsidRPr="0034182B">
        <w:rPr>
          <w:i/>
          <w:iCs/>
          <w:noProof/>
          <w:color w:val="0000FF"/>
          <w:sz w:val="20"/>
          <w:szCs w:val="20"/>
        </w:rPr>
        <w:t xml:space="preserve">Preliminary description of health monitoring approach for the disposal functions </w:t>
      </w:r>
    </w:p>
    <w:p w14:paraId="2E2F97A2" w14:textId="4C4A2C48" w:rsidR="0001544B" w:rsidRPr="00BD5BBD" w:rsidRDefault="00BD5BBD" w:rsidP="00BD5BBD">
      <w:pPr>
        <w:pStyle w:val="Body"/>
        <w:numPr>
          <w:ilvl w:val="2"/>
          <w:numId w:val="39"/>
        </w:numPr>
        <w:rPr>
          <w:i/>
          <w:iCs/>
          <w:noProof/>
          <w:color w:val="0000FF"/>
          <w:sz w:val="20"/>
          <w:szCs w:val="20"/>
        </w:rPr>
      </w:pPr>
      <w:r>
        <w:rPr>
          <w:i/>
          <w:iCs/>
          <w:noProof/>
          <w:color w:val="0000FF"/>
          <w:sz w:val="20"/>
          <w:szCs w:val="20"/>
        </w:rPr>
        <w:t xml:space="preserve">        (g) </w:t>
      </w:r>
      <w:r w:rsidRPr="00BD5BBD">
        <w:rPr>
          <w:i/>
          <w:iCs/>
          <w:noProof/>
          <w:color w:val="0000FF"/>
          <w:sz w:val="20"/>
          <w:szCs w:val="20"/>
        </w:rPr>
        <w:t xml:space="preserve">Description of design for removal implementations and associated analyses </w:t>
      </w:r>
    </w:p>
    <w:p w14:paraId="72D8EA61" w14:textId="108EC139" w:rsidR="0001544B" w:rsidRPr="0001544B" w:rsidRDefault="007B5505" w:rsidP="001E677F">
      <w:pPr>
        <w:pStyle w:val="Heading03"/>
        <w:numPr>
          <w:ilvl w:val="0"/>
          <w:numId w:val="0"/>
        </w:numPr>
        <w:ind w:left="964" w:hanging="907"/>
        <w:rPr>
          <w:rFonts w:cstheme="minorBidi"/>
          <w:bCs/>
          <w:iCs/>
          <w:noProof/>
          <w:color w:val="0000FF"/>
          <w:sz w:val="20"/>
          <w:szCs w:val="20"/>
        </w:rPr>
      </w:pPr>
      <w:r>
        <w:rPr>
          <w:rFonts w:cstheme="minorBidi"/>
          <w:bCs/>
          <w:iCs/>
          <w:noProof/>
          <w:color w:val="0000FF"/>
          <w:sz w:val="20"/>
          <w:szCs w:val="20"/>
        </w:rPr>
        <w:t>OPTION B</w:t>
      </w:r>
      <w:r w:rsidR="0001544B" w:rsidRPr="0001544B">
        <w:rPr>
          <w:rFonts w:cstheme="minorBidi"/>
          <w:bCs/>
          <w:iCs/>
          <w:noProof/>
          <w:color w:val="0000FF"/>
          <w:sz w:val="20"/>
          <w:szCs w:val="20"/>
        </w:rPr>
        <w:t>:</w:t>
      </w:r>
      <w:r>
        <w:rPr>
          <w:rFonts w:cstheme="minorBidi"/>
          <w:bCs/>
          <w:iCs/>
          <w:noProof/>
          <w:color w:val="0000FF"/>
          <w:sz w:val="20"/>
          <w:szCs w:val="20"/>
        </w:rPr>
        <w:t>SDMR</w:t>
      </w:r>
    </w:p>
    <w:p w14:paraId="06A484DA" w14:textId="77777777" w:rsidR="0001544B" w:rsidRPr="0001544B" w:rsidRDefault="0001544B" w:rsidP="001E677F">
      <w:pPr>
        <w:pStyle w:val="Body"/>
        <w:numPr>
          <w:ilvl w:val="0"/>
          <w:numId w:val="13"/>
        </w:numPr>
        <w:ind w:left="842"/>
        <w:rPr>
          <w:rFonts w:cstheme="minorBidi"/>
          <w:i/>
          <w:iCs/>
          <w:noProof/>
          <w:color w:val="0000FF"/>
          <w:sz w:val="20"/>
          <w:szCs w:val="20"/>
        </w:rPr>
      </w:pPr>
      <w:r w:rsidRPr="0001544B">
        <w:rPr>
          <w:rFonts w:cstheme="minorBidi"/>
          <w:i/>
          <w:iCs/>
          <w:noProof/>
          <w:color w:val="0000FF"/>
          <w:sz w:val="20"/>
          <w:szCs w:val="20"/>
        </w:rPr>
        <w:t xml:space="preserve">Description of the disposal option </w:t>
      </w:r>
    </w:p>
    <w:p w14:paraId="70894B2D" w14:textId="1EABCA3C" w:rsidR="0001544B" w:rsidRPr="0095018E" w:rsidRDefault="0001544B" w:rsidP="001E677F">
      <w:pPr>
        <w:pStyle w:val="Body"/>
        <w:ind w:left="1190"/>
        <w:rPr>
          <w:rFonts w:cstheme="minorBidi"/>
          <w:i/>
          <w:iCs/>
          <w:noProof/>
          <w:color w:val="0000FF"/>
          <w:sz w:val="20"/>
          <w:szCs w:val="20"/>
        </w:rPr>
      </w:pPr>
      <w:r w:rsidRPr="0095018E">
        <w:rPr>
          <w:rFonts w:cstheme="minorBidi"/>
          <w:i/>
          <w:iCs/>
          <w:noProof/>
          <w:color w:val="0000FF"/>
          <w:sz w:val="20"/>
          <w:szCs w:val="20"/>
        </w:rPr>
        <w:t xml:space="preserve">NOTE </w:t>
      </w:r>
      <w:r w:rsidR="0095018E" w:rsidRPr="0095018E">
        <w:rPr>
          <w:rFonts w:cstheme="minorBidi"/>
          <w:i/>
          <w:iCs/>
          <w:noProof/>
          <w:color w:val="0000FF"/>
          <w:sz w:val="20"/>
          <w:szCs w:val="20"/>
        </w:rPr>
        <w:t>1</w:t>
      </w:r>
      <w:r w:rsidR="0095018E" w:rsidRPr="0095018E">
        <w:rPr>
          <w:rFonts w:cstheme="minorBidi"/>
          <w:i/>
          <w:iCs/>
          <w:noProof/>
          <w:color w:val="0000FF"/>
          <w:sz w:val="20"/>
          <w:szCs w:val="20"/>
        </w:rPr>
        <w:tab/>
        <w:t>Example of disposal options are controlled re-entry, uncontrolled re-entry, manoeuvres to a graveyard orbit, other means. </w:t>
      </w:r>
    </w:p>
    <w:p w14:paraId="7073CF9D" w14:textId="2842C106" w:rsidR="0095018E" w:rsidRPr="0095018E" w:rsidRDefault="0095018E" w:rsidP="001E677F">
      <w:pPr>
        <w:pStyle w:val="Body"/>
        <w:ind w:left="1190"/>
        <w:rPr>
          <w:rFonts w:cstheme="minorBidi"/>
          <w:i/>
          <w:iCs/>
          <w:noProof/>
          <w:color w:val="0000FF"/>
          <w:sz w:val="20"/>
          <w:szCs w:val="20"/>
        </w:rPr>
      </w:pPr>
      <w:r w:rsidRPr="0095018E">
        <w:rPr>
          <w:rFonts w:cstheme="minorBidi"/>
          <w:i/>
          <w:iCs/>
          <w:noProof/>
          <w:color w:val="0000FF"/>
          <w:sz w:val="20"/>
          <w:szCs w:val="20"/>
        </w:rPr>
        <w:t>NOTE 2</w:t>
      </w:r>
      <w:r w:rsidRPr="0095018E">
        <w:rPr>
          <w:rFonts w:cstheme="minorBidi"/>
          <w:i/>
          <w:iCs/>
          <w:noProof/>
          <w:color w:val="0000FF"/>
          <w:sz w:val="20"/>
          <w:szCs w:val="20"/>
        </w:rPr>
        <w:tab/>
        <w:t>Disposal also includes passivation operations.</w:t>
      </w:r>
    </w:p>
    <w:p w14:paraId="5E15EF16" w14:textId="45ABF1A7" w:rsidR="0001544B" w:rsidRPr="0001544B" w:rsidRDefault="0001544B" w:rsidP="0095018E">
      <w:pPr>
        <w:pStyle w:val="Body"/>
        <w:ind w:firstLine="482"/>
        <w:rPr>
          <w:rFonts w:cstheme="minorBidi"/>
          <w:i/>
          <w:iCs/>
          <w:noProof/>
          <w:color w:val="0000FF"/>
          <w:sz w:val="20"/>
          <w:szCs w:val="20"/>
        </w:rPr>
      </w:pPr>
      <w:r w:rsidRPr="0001544B">
        <w:rPr>
          <w:rFonts w:cstheme="minorBidi"/>
          <w:i/>
          <w:iCs/>
          <w:noProof/>
          <w:color w:val="0000FF"/>
          <w:sz w:val="20"/>
          <w:szCs w:val="20"/>
        </w:rPr>
        <w:t xml:space="preserve">(b) Identification of all subsystems or components to accomplish </w:t>
      </w:r>
      <w:r w:rsidR="0095018E">
        <w:rPr>
          <w:rFonts w:cstheme="minorBidi"/>
          <w:i/>
          <w:iCs/>
          <w:noProof/>
          <w:color w:val="0000FF"/>
          <w:sz w:val="20"/>
          <w:szCs w:val="20"/>
        </w:rPr>
        <w:t>the</w:t>
      </w:r>
      <w:r w:rsidRPr="0001544B">
        <w:rPr>
          <w:rFonts w:cstheme="minorBidi"/>
          <w:i/>
          <w:iCs/>
          <w:noProof/>
          <w:color w:val="0000FF"/>
          <w:sz w:val="20"/>
          <w:szCs w:val="20"/>
        </w:rPr>
        <w:t xml:space="preserve"> disposal </w:t>
      </w:r>
      <w:r w:rsidR="0095018E">
        <w:rPr>
          <w:rFonts w:cstheme="minorBidi"/>
          <w:i/>
          <w:iCs/>
          <w:noProof/>
          <w:color w:val="0000FF"/>
          <w:sz w:val="20"/>
          <w:szCs w:val="20"/>
        </w:rPr>
        <w:t>operations</w:t>
      </w:r>
      <w:r w:rsidRPr="0001544B">
        <w:rPr>
          <w:rFonts w:cstheme="minorBidi"/>
          <w:i/>
          <w:iCs/>
          <w:noProof/>
          <w:color w:val="0000FF"/>
          <w:sz w:val="20"/>
          <w:szCs w:val="20"/>
        </w:rPr>
        <w:t xml:space="preserve"> </w:t>
      </w:r>
    </w:p>
    <w:p w14:paraId="0A821502" w14:textId="77777777" w:rsidR="0001544B" w:rsidRPr="0001544B" w:rsidRDefault="0001544B" w:rsidP="001E677F">
      <w:pPr>
        <w:pStyle w:val="Body"/>
        <w:ind w:left="482"/>
        <w:rPr>
          <w:rFonts w:cstheme="minorBidi"/>
          <w:i/>
          <w:iCs/>
          <w:noProof/>
          <w:color w:val="0000FF"/>
          <w:sz w:val="20"/>
          <w:szCs w:val="20"/>
        </w:rPr>
      </w:pPr>
      <w:r w:rsidRPr="0001544B">
        <w:rPr>
          <w:rFonts w:cstheme="minorBidi"/>
          <w:i/>
          <w:iCs/>
          <w:noProof/>
          <w:color w:val="0000FF"/>
          <w:sz w:val="20"/>
          <w:szCs w:val="20"/>
        </w:rPr>
        <w:t xml:space="preserve">(c) Plan of the manoeuvres to accomplish the disposal phase, including engine type, thrust level, manoeuvre or coasting sequence and duration, initial orbit parameters, intermediate or transfer orbits parameters, final orbit parameters, propellant mass, and Delta-v </w:t>
      </w:r>
    </w:p>
    <w:p w14:paraId="3B6CA46D" w14:textId="5E39C5EA" w:rsidR="0001544B" w:rsidRPr="0001544B" w:rsidRDefault="0001544B" w:rsidP="001E677F">
      <w:pPr>
        <w:pStyle w:val="Body"/>
        <w:ind w:left="482"/>
        <w:rPr>
          <w:rFonts w:cstheme="minorBidi"/>
          <w:i/>
          <w:iCs/>
          <w:noProof/>
          <w:color w:val="0000FF"/>
          <w:sz w:val="20"/>
          <w:szCs w:val="20"/>
        </w:rPr>
      </w:pPr>
      <w:r w:rsidRPr="0001544B">
        <w:rPr>
          <w:rFonts w:cstheme="minorBidi"/>
          <w:i/>
          <w:iCs/>
          <w:noProof/>
          <w:color w:val="0000FF"/>
          <w:sz w:val="20"/>
          <w:szCs w:val="20"/>
        </w:rPr>
        <w:t>(d) Orbit propagation analysis assessing the orbit lifetime, or presence, after the disposal manoeuvres</w:t>
      </w:r>
      <w:r w:rsidR="0095018E">
        <w:rPr>
          <w:rFonts w:cstheme="minorBidi"/>
          <w:i/>
          <w:iCs/>
          <w:noProof/>
          <w:color w:val="0000FF"/>
          <w:sz w:val="20"/>
          <w:szCs w:val="20"/>
        </w:rPr>
        <w:t>. This is done to</w:t>
      </w:r>
      <w:r w:rsidRPr="0001544B">
        <w:rPr>
          <w:rFonts w:cstheme="minorBidi"/>
          <w:i/>
          <w:iCs/>
          <w:noProof/>
          <w:color w:val="0000FF"/>
          <w:sz w:val="20"/>
          <w:szCs w:val="20"/>
        </w:rPr>
        <w:t xml:space="preserve"> identify a disposal orbit not interfering with the protected regions and not</w:t>
      </w:r>
      <w:r w:rsidR="0095018E">
        <w:rPr>
          <w:rFonts w:cstheme="minorBidi"/>
          <w:i/>
          <w:iCs/>
          <w:noProof/>
          <w:color w:val="0000FF"/>
          <w:sz w:val="20"/>
          <w:szCs w:val="20"/>
        </w:rPr>
        <w:t xml:space="preserve"> interfering with</w:t>
      </w:r>
      <w:r w:rsidRPr="0001544B">
        <w:rPr>
          <w:rFonts w:cstheme="minorBidi"/>
          <w:i/>
          <w:iCs/>
          <w:noProof/>
          <w:color w:val="0000FF"/>
          <w:sz w:val="20"/>
          <w:szCs w:val="20"/>
        </w:rPr>
        <w:t xml:space="preserve"> operational orbits of known constellations and </w:t>
      </w:r>
      <w:r w:rsidR="0095018E">
        <w:rPr>
          <w:rFonts w:cstheme="minorBidi"/>
          <w:i/>
          <w:iCs/>
          <w:noProof/>
          <w:color w:val="0000FF"/>
          <w:sz w:val="20"/>
          <w:szCs w:val="20"/>
        </w:rPr>
        <w:t>having</w:t>
      </w:r>
      <w:r w:rsidRPr="0001544B">
        <w:rPr>
          <w:rFonts w:cstheme="minorBidi"/>
          <w:i/>
          <w:iCs/>
          <w:noProof/>
          <w:color w:val="0000FF"/>
          <w:sz w:val="20"/>
          <w:szCs w:val="20"/>
        </w:rPr>
        <w:t xml:space="preserve"> a cumulative collision probability with space </w:t>
      </w:r>
      <w:r w:rsidR="0095018E">
        <w:rPr>
          <w:rFonts w:cstheme="minorBidi"/>
          <w:i/>
          <w:iCs/>
          <w:noProof/>
          <w:color w:val="0000FF"/>
          <w:sz w:val="20"/>
          <w:szCs w:val="20"/>
        </w:rPr>
        <w:t xml:space="preserve">debris </w:t>
      </w:r>
      <w:r w:rsidRPr="0001544B">
        <w:rPr>
          <w:rFonts w:cstheme="minorBidi"/>
          <w:i/>
          <w:iCs/>
          <w:noProof/>
          <w:color w:val="0000FF"/>
          <w:sz w:val="20"/>
          <w:szCs w:val="20"/>
        </w:rPr>
        <w:t xml:space="preserve">objects larger than 1 cm below 10-3 during the remaining orbit lifetime until the atmospheric re-entry or up to 100 years including: </w:t>
      </w:r>
    </w:p>
    <w:p w14:paraId="51ECB400" w14:textId="77777777" w:rsidR="0001544B" w:rsidRPr="0001544B" w:rsidRDefault="0001544B" w:rsidP="001E677F">
      <w:pPr>
        <w:pStyle w:val="Body"/>
        <w:ind w:left="482" w:firstLine="708"/>
        <w:rPr>
          <w:rFonts w:cstheme="minorBidi"/>
          <w:i/>
          <w:iCs/>
          <w:noProof/>
          <w:color w:val="0000FF"/>
          <w:sz w:val="20"/>
          <w:szCs w:val="20"/>
        </w:rPr>
      </w:pPr>
      <w:r w:rsidRPr="0001544B">
        <w:rPr>
          <w:rFonts w:cstheme="minorBidi"/>
          <w:i/>
          <w:iCs/>
          <w:noProof/>
          <w:color w:val="0000FF"/>
          <w:sz w:val="20"/>
          <w:szCs w:val="20"/>
        </w:rPr>
        <w:t xml:space="preserve">(1) Object physical and geometrical parameters and related dispersion margins: </w:t>
      </w:r>
    </w:p>
    <w:p w14:paraId="00C24C01" w14:textId="77777777" w:rsidR="0001544B" w:rsidRPr="0001544B" w:rsidRDefault="0001544B" w:rsidP="001E677F">
      <w:pPr>
        <w:pStyle w:val="Body"/>
        <w:ind w:left="1190" w:firstLine="708"/>
        <w:rPr>
          <w:rFonts w:cstheme="minorBidi"/>
          <w:i/>
          <w:iCs/>
          <w:noProof/>
          <w:color w:val="0000FF"/>
          <w:sz w:val="20"/>
          <w:szCs w:val="20"/>
        </w:rPr>
      </w:pPr>
      <w:r w:rsidRPr="0001544B">
        <w:rPr>
          <w:rFonts w:cstheme="minorBidi"/>
          <w:i/>
          <w:iCs/>
          <w:noProof/>
          <w:color w:val="0000FF"/>
          <w:sz w:val="20"/>
          <w:szCs w:val="20"/>
        </w:rPr>
        <w:t xml:space="preserve">• Cross-sectional area </w:t>
      </w:r>
    </w:p>
    <w:p w14:paraId="38EA7A56" w14:textId="77777777" w:rsidR="0001544B" w:rsidRPr="0001544B" w:rsidRDefault="0001544B" w:rsidP="001E677F">
      <w:pPr>
        <w:pStyle w:val="Body"/>
        <w:ind w:left="1190" w:firstLine="708"/>
        <w:rPr>
          <w:rFonts w:cstheme="minorBidi"/>
          <w:i/>
          <w:iCs/>
          <w:noProof/>
          <w:color w:val="0000FF"/>
          <w:sz w:val="20"/>
          <w:szCs w:val="20"/>
        </w:rPr>
      </w:pPr>
      <w:r w:rsidRPr="0001544B">
        <w:rPr>
          <w:rFonts w:cstheme="minorBidi"/>
          <w:i/>
          <w:iCs/>
          <w:noProof/>
          <w:color w:val="0000FF"/>
          <w:sz w:val="20"/>
          <w:szCs w:val="20"/>
        </w:rPr>
        <w:t>• Drag coefficient</w:t>
      </w:r>
    </w:p>
    <w:p w14:paraId="16640306" w14:textId="77777777" w:rsidR="0001544B" w:rsidRPr="0001544B" w:rsidRDefault="0001544B" w:rsidP="001E677F">
      <w:pPr>
        <w:pStyle w:val="Body"/>
        <w:ind w:left="1190" w:firstLine="708"/>
        <w:rPr>
          <w:rFonts w:cstheme="minorBidi"/>
          <w:i/>
          <w:iCs/>
          <w:noProof/>
          <w:color w:val="0000FF"/>
          <w:sz w:val="20"/>
          <w:szCs w:val="20"/>
        </w:rPr>
      </w:pPr>
      <w:r w:rsidRPr="0001544B">
        <w:rPr>
          <w:rFonts w:cstheme="minorBidi"/>
          <w:i/>
          <w:iCs/>
          <w:noProof/>
          <w:color w:val="0000FF"/>
          <w:sz w:val="20"/>
          <w:szCs w:val="20"/>
        </w:rPr>
        <w:t xml:space="preserve"> • Mass </w:t>
      </w:r>
    </w:p>
    <w:p w14:paraId="15D4AA97" w14:textId="77777777" w:rsidR="0001544B" w:rsidRPr="0001544B" w:rsidRDefault="0001544B" w:rsidP="001E677F">
      <w:pPr>
        <w:pStyle w:val="Body"/>
        <w:ind w:left="1190" w:firstLine="708"/>
        <w:rPr>
          <w:rFonts w:cstheme="minorBidi"/>
          <w:i/>
          <w:iCs/>
          <w:noProof/>
          <w:color w:val="0000FF"/>
          <w:sz w:val="20"/>
          <w:szCs w:val="20"/>
        </w:rPr>
      </w:pPr>
      <w:r w:rsidRPr="0001544B">
        <w:rPr>
          <w:rFonts w:cstheme="minorBidi"/>
          <w:i/>
          <w:iCs/>
          <w:noProof/>
          <w:color w:val="0000FF"/>
          <w:sz w:val="20"/>
          <w:szCs w:val="20"/>
        </w:rPr>
        <w:t>• Ballistic coefficient</w:t>
      </w:r>
    </w:p>
    <w:p w14:paraId="1AA1192E" w14:textId="77777777" w:rsidR="0001544B" w:rsidRPr="0001544B" w:rsidRDefault="0001544B" w:rsidP="001E677F">
      <w:pPr>
        <w:pStyle w:val="Body"/>
        <w:ind w:left="1190" w:firstLine="708"/>
        <w:rPr>
          <w:rFonts w:cstheme="minorBidi"/>
          <w:i/>
          <w:iCs/>
          <w:noProof/>
          <w:color w:val="0000FF"/>
          <w:sz w:val="20"/>
          <w:szCs w:val="20"/>
        </w:rPr>
      </w:pPr>
      <w:r w:rsidRPr="0001544B">
        <w:rPr>
          <w:rFonts w:cstheme="minorBidi"/>
          <w:i/>
          <w:iCs/>
          <w:noProof/>
          <w:color w:val="0000FF"/>
          <w:sz w:val="20"/>
          <w:szCs w:val="20"/>
        </w:rPr>
        <w:lastRenderedPageBreak/>
        <w:t xml:space="preserve"> • Solar radiation pressure reflectivity coefficient </w:t>
      </w:r>
    </w:p>
    <w:p w14:paraId="314FC7A3" w14:textId="77777777" w:rsidR="0001544B" w:rsidRPr="0001544B" w:rsidRDefault="0001544B" w:rsidP="001E677F">
      <w:pPr>
        <w:pStyle w:val="Body"/>
        <w:ind w:left="482" w:firstLine="708"/>
        <w:rPr>
          <w:rFonts w:cstheme="minorBidi"/>
          <w:i/>
          <w:iCs/>
          <w:noProof/>
          <w:color w:val="0000FF"/>
          <w:sz w:val="20"/>
          <w:szCs w:val="20"/>
        </w:rPr>
      </w:pPr>
      <w:r w:rsidRPr="0001544B">
        <w:rPr>
          <w:rFonts w:cstheme="minorBidi"/>
          <w:i/>
          <w:iCs/>
          <w:noProof/>
          <w:color w:val="0000FF"/>
          <w:sz w:val="20"/>
          <w:szCs w:val="20"/>
        </w:rPr>
        <w:t xml:space="preserve">(2) Model assumptions: </w:t>
      </w:r>
    </w:p>
    <w:p w14:paraId="5CAA8E75" w14:textId="77777777" w:rsidR="0001544B" w:rsidRPr="0001544B" w:rsidRDefault="0001544B" w:rsidP="001E677F">
      <w:pPr>
        <w:pStyle w:val="Body"/>
        <w:ind w:left="1190" w:firstLine="708"/>
        <w:rPr>
          <w:rFonts w:cstheme="minorBidi"/>
          <w:i/>
          <w:iCs/>
          <w:noProof/>
          <w:color w:val="0000FF"/>
          <w:sz w:val="20"/>
          <w:szCs w:val="20"/>
        </w:rPr>
      </w:pPr>
      <w:r w:rsidRPr="0001544B">
        <w:rPr>
          <w:rFonts w:cstheme="minorBidi"/>
          <w:i/>
          <w:iCs/>
          <w:noProof/>
          <w:color w:val="0000FF"/>
          <w:sz w:val="20"/>
          <w:szCs w:val="20"/>
        </w:rPr>
        <w:t xml:space="preserve">• Atmospheric density </w:t>
      </w:r>
    </w:p>
    <w:p w14:paraId="1627FAF8" w14:textId="77777777" w:rsidR="0001544B" w:rsidRPr="0001544B" w:rsidRDefault="0001544B" w:rsidP="001E677F">
      <w:pPr>
        <w:pStyle w:val="Body"/>
        <w:ind w:left="1190" w:firstLine="708"/>
        <w:rPr>
          <w:rFonts w:cstheme="minorBidi"/>
          <w:i/>
          <w:iCs/>
          <w:noProof/>
          <w:color w:val="0000FF"/>
          <w:sz w:val="20"/>
          <w:szCs w:val="20"/>
        </w:rPr>
      </w:pPr>
      <w:r w:rsidRPr="0001544B">
        <w:rPr>
          <w:rFonts w:cstheme="minorBidi"/>
          <w:i/>
          <w:iCs/>
          <w:noProof/>
          <w:color w:val="0000FF"/>
          <w:sz w:val="20"/>
          <w:szCs w:val="20"/>
        </w:rPr>
        <w:t xml:space="preserve">• Earth gravitational attraction </w:t>
      </w:r>
    </w:p>
    <w:p w14:paraId="16D3B51E" w14:textId="77777777" w:rsidR="0001544B" w:rsidRPr="0001544B" w:rsidRDefault="0001544B" w:rsidP="001E677F">
      <w:pPr>
        <w:pStyle w:val="Body"/>
        <w:ind w:left="1190" w:firstLine="708"/>
        <w:rPr>
          <w:rFonts w:cstheme="minorBidi"/>
          <w:i/>
          <w:iCs/>
          <w:noProof/>
          <w:color w:val="0000FF"/>
          <w:sz w:val="20"/>
          <w:szCs w:val="20"/>
        </w:rPr>
      </w:pPr>
      <w:r w:rsidRPr="0001544B">
        <w:rPr>
          <w:rFonts w:cstheme="minorBidi"/>
          <w:i/>
          <w:iCs/>
          <w:noProof/>
          <w:color w:val="0000FF"/>
          <w:sz w:val="20"/>
          <w:szCs w:val="20"/>
        </w:rPr>
        <w:t xml:space="preserve">• Lunisolar attraction </w:t>
      </w:r>
    </w:p>
    <w:p w14:paraId="52D7FC24" w14:textId="77777777" w:rsidR="0001544B" w:rsidRPr="0001544B" w:rsidRDefault="0001544B" w:rsidP="001E677F">
      <w:pPr>
        <w:pStyle w:val="Body"/>
        <w:ind w:left="1190" w:firstLine="708"/>
        <w:rPr>
          <w:rFonts w:cstheme="minorBidi"/>
          <w:i/>
          <w:iCs/>
          <w:noProof/>
          <w:color w:val="0000FF"/>
          <w:sz w:val="20"/>
          <w:szCs w:val="20"/>
        </w:rPr>
      </w:pPr>
      <w:r w:rsidRPr="0001544B">
        <w:rPr>
          <w:rFonts w:cstheme="minorBidi"/>
          <w:i/>
          <w:iCs/>
          <w:noProof/>
          <w:color w:val="0000FF"/>
          <w:sz w:val="20"/>
          <w:szCs w:val="20"/>
        </w:rPr>
        <w:t xml:space="preserve">• Solar activity, solar flux and geomagnetic index </w:t>
      </w:r>
    </w:p>
    <w:p w14:paraId="42F0CC6A" w14:textId="77777777" w:rsidR="0001544B" w:rsidRPr="0001544B" w:rsidRDefault="0001544B" w:rsidP="001E677F">
      <w:pPr>
        <w:pStyle w:val="Body"/>
        <w:ind w:left="482" w:firstLine="708"/>
        <w:rPr>
          <w:rFonts w:cstheme="minorBidi"/>
          <w:i/>
          <w:iCs/>
          <w:noProof/>
          <w:color w:val="0000FF"/>
          <w:sz w:val="20"/>
          <w:szCs w:val="20"/>
        </w:rPr>
      </w:pPr>
      <w:r w:rsidRPr="0001544B">
        <w:rPr>
          <w:rFonts w:cstheme="minorBidi"/>
          <w:i/>
          <w:iCs/>
          <w:noProof/>
          <w:color w:val="0000FF"/>
          <w:sz w:val="20"/>
          <w:szCs w:val="20"/>
        </w:rPr>
        <w:t xml:space="preserve">(3) Initial conditions: </w:t>
      </w:r>
    </w:p>
    <w:p w14:paraId="2ADEE875" w14:textId="77777777" w:rsidR="0001544B" w:rsidRPr="0001544B" w:rsidRDefault="0001544B" w:rsidP="001E677F">
      <w:pPr>
        <w:pStyle w:val="Body"/>
        <w:ind w:left="1190" w:firstLine="708"/>
        <w:rPr>
          <w:rFonts w:cstheme="minorBidi"/>
          <w:i/>
          <w:iCs/>
          <w:noProof/>
          <w:color w:val="0000FF"/>
          <w:sz w:val="20"/>
          <w:szCs w:val="20"/>
        </w:rPr>
      </w:pPr>
      <w:r w:rsidRPr="0001544B">
        <w:rPr>
          <w:rFonts w:cstheme="minorBidi"/>
          <w:i/>
          <w:iCs/>
          <w:noProof/>
          <w:color w:val="0000FF"/>
          <w:sz w:val="20"/>
          <w:szCs w:val="20"/>
        </w:rPr>
        <w:t xml:space="preserve">• Orbital parameters and epoch at the end of the operation phase </w:t>
      </w:r>
    </w:p>
    <w:p w14:paraId="4488A433" w14:textId="77777777" w:rsidR="0001544B" w:rsidRPr="0001544B" w:rsidRDefault="0001544B" w:rsidP="001E677F">
      <w:pPr>
        <w:pStyle w:val="Body"/>
        <w:ind w:left="1190" w:firstLine="708"/>
        <w:rPr>
          <w:rFonts w:cstheme="minorBidi"/>
          <w:i/>
          <w:iCs/>
          <w:noProof/>
          <w:color w:val="0000FF"/>
          <w:sz w:val="20"/>
          <w:szCs w:val="20"/>
        </w:rPr>
      </w:pPr>
      <w:r w:rsidRPr="0001544B">
        <w:rPr>
          <w:rFonts w:cstheme="minorBidi"/>
          <w:i/>
          <w:iCs/>
          <w:noProof/>
          <w:color w:val="0000FF"/>
          <w:sz w:val="20"/>
          <w:szCs w:val="20"/>
        </w:rPr>
        <w:t>• Orbital parameters and epoch after the disposal manoeuvres</w:t>
      </w:r>
    </w:p>
    <w:p w14:paraId="49100E3F" w14:textId="77777777" w:rsidR="0001544B" w:rsidRPr="0001544B" w:rsidRDefault="0001544B" w:rsidP="001E677F">
      <w:pPr>
        <w:pStyle w:val="Body"/>
        <w:ind w:left="482" w:firstLine="708"/>
        <w:rPr>
          <w:rFonts w:cstheme="minorBidi"/>
          <w:i/>
          <w:iCs/>
          <w:noProof/>
          <w:color w:val="0000FF"/>
          <w:sz w:val="20"/>
          <w:szCs w:val="20"/>
        </w:rPr>
      </w:pPr>
      <w:r w:rsidRPr="0001544B">
        <w:rPr>
          <w:rFonts w:cstheme="minorBidi"/>
          <w:i/>
          <w:iCs/>
          <w:noProof/>
          <w:color w:val="0000FF"/>
          <w:sz w:val="20"/>
          <w:szCs w:val="20"/>
        </w:rPr>
        <w:t xml:space="preserve">(4) Tool and methodology used </w:t>
      </w:r>
    </w:p>
    <w:p w14:paraId="07FF58F0" w14:textId="77777777" w:rsidR="0001544B" w:rsidRPr="0001544B" w:rsidRDefault="0001544B" w:rsidP="001E677F">
      <w:pPr>
        <w:pStyle w:val="Body"/>
        <w:ind w:left="482" w:firstLine="708"/>
        <w:rPr>
          <w:rFonts w:cstheme="minorBidi"/>
          <w:i/>
          <w:iCs/>
          <w:noProof/>
          <w:color w:val="0000FF"/>
          <w:sz w:val="20"/>
          <w:szCs w:val="20"/>
        </w:rPr>
      </w:pPr>
      <w:r w:rsidRPr="0001544B">
        <w:rPr>
          <w:rFonts w:cstheme="minorBidi"/>
          <w:i/>
          <w:iCs/>
          <w:noProof/>
          <w:color w:val="0000FF"/>
          <w:sz w:val="20"/>
          <w:szCs w:val="20"/>
        </w:rPr>
        <w:t xml:space="preserve">(5) Justification for the used methodology and assumptions </w:t>
      </w:r>
    </w:p>
    <w:p w14:paraId="6A039EB1" w14:textId="77777777" w:rsidR="0001544B" w:rsidRPr="0001544B" w:rsidRDefault="0001544B" w:rsidP="001E677F">
      <w:pPr>
        <w:pStyle w:val="Body"/>
        <w:ind w:left="482" w:firstLine="708"/>
        <w:rPr>
          <w:rFonts w:cstheme="minorBidi"/>
          <w:i/>
          <w:iCs/>
          <w:noProof/>
          <w:color w:val="0000FF"/>
          <w:sz w:val="20"/>
          <w:szCs w:val="20"/>
        </w:rPr>
      </w:pPr>
      <w:r w:rsidRPr="0001544B">
        <w:rPr>
          <w:rFonts w:cstheme="minorBidi"/>
          <w:i/>
          <w:iCs/>
          <w:noProof/>
          <w:color w:val="0000FF"/>
          <w:sz w:val="20"/>
          <w:szCs w:val="20"/>
        </w:rPr>
        <w:t>(6) Estimation of the presence in the LEO or GEO Protected Regions</w:t>
      </w:r>
    </w:p>
    <w:p w14:paraId="27EBCC49" w14:textId="77777777" w:rsidR="0001544B" w:rsidRPr="0001544B" w:rsidRDefault="0001544B" w:rsidP="001E677F">
      <w:pPr>
        <w:pStyle w:val="Body"/>
        <w:ind w:left="482"/>
        <w:rPr>
          <w:rFonts w:cstheme="minorBidi"/>
          <w:i/>
          <w:iCs/>
          <w:noProof/>
          <w:color w:val="0000FF"/>
          <w:sz w:val="20"/>
          <w:szCs w:val="20"/>
        </w:rPr>
      </w:pPr>
      <w:r w:rsidRPr="0001544B">
        <w:rPr>
          <w:rFonts w:cstheme="minorBidi"/>
          <w:i/>
          <w:iCs/>
          <w:noProof/>
          <w:color w:val="0000FF"/>
          <w:sz w:val="20"/>
          <w:szCs w:val="20"/>
        </w:rPr>
        <w:t xml:space="preserve">(e) When not in near Earth orbit, preliminary orbit propagation analysis assessing the probability of return to Earth orbit, or re-entry, in 100 years through the mission in case of failure or orbit instability, and after disposal manoeuvres, and determine the final state Lunar orbits, SEL-2. </w:t>
      </w:r>
    </w:p>
    <w:p w14:paraId="1C08DA26" w14:textId="3A034D1E" w:rsidR="0001544B" w:rsidRPr="0001544B" w:rsidRDefault="0001544B" w:rsidP="0095018E">
      <w:pPr>
        <w:pStyle w:val="Body"/>
        <w:ind w:firstLine="482"/>
        <w:rPr>
          <w:rFonts w:cstheme="minorBidi"/>
          <w:i/>
          <w:iCs/>
          <w:noProof/>
          <w:color w:val="0000FF"/>
          <w:sz w:val="20"/>
          <w:szCs w:val="20"/>
        </w:rPr>
      </w:pPr>
      <w:r w:rsidRPr="0001544B">
        <w:rPr>
          <w:rFonts w:cstheme="minorBidi"/>
          <w:i/>
          <w:iCs/>
          <w:noProof/>
          <w:color w:val="0000FF"/>
          <w:sz w:val="20"/>
          <w:szCs w:val="20"/>
        </w:rPr>
        <w:t xml:space="preserve">(f) Probability of successful disposal analysis and health monitoring: </w:t>
      </w:r>
    </w:p>
    <w:p w14:paraId="1AA59E2D" w14:textId="77777777" w:rsidR="0001544B" w:rsidRPr="0001544B" w:rsidRDefault="0001544B" w:rsidP="001E677F">
      <w:pPr>
        <w:pStyle w:val="Body"/>
        <w:ind w:left="1190"/>
        <w:rPr>
          <w:rFonts w:cstheme="minorBidi"/>
          <w:i/>
          <w:iCs/>
          <w:noProof/>
          <w:color w:val="0000FF"/>
          <w:sz w:val="20"/>
          <w:szCs w:val="20"/>
        </w:rPr>
      </w:pPr>
      <w:r w:rsidRPr="0001544B">
        <w:rPr>
          <w:rFonts w:cstheme="minorBidi"/>
          <w:i/>
          <w:iCs/>
          <w:noProof/>
          <w:color w:val="0000FF"/>
          <w:sz w:val="20"/>
          <w:szCs w:val="20"/>
        </w:rPr>
        <w:t xml:space="preserve">(1) Analysis to determine the probability of successful disposal, including the system reliability and impacts with space debris or meteoroids, which is based on </w:t>
      </w:r>
    </w:p>
    <w:p w14:paraId="5EB1EAEE" w14:textId="77777777" w:rsidR="0001544B" w:rsidRPr="0001544B" w:rsidRDefault="0001544B" w:rsidP="001E677F">
      <w:pPr>
        <w:pStyle w:val="Body"/>
        <w:ind w:left="1190" w:firstLine="708"/>
        <w:rPr>
          <w:rFonts w:cstheme="minorBidi"/>
          <w:i/>
          <w:iCs/>
          <w:noProof/>
          <w:color w:val="0000FF"/>
          <w:sz w:val="20"/>
          <w:szCs w:val="20"/>
        </w:rPr>
      </w:pPr>
      <w:r w:rsidRPr="0001544B">
        <w:rPr>
          <w:rFonts w:cstheme="minorBidi"/>
          <w:i/>
          <w:iCs/>
          <w:noProof/>
          <w:color w:val="0000FF"/>
          <w:sz w:val="20"/>
          <w:szCs w:val="20"/>
        </w:rPr>
        <w:t xml:space="preserve">• subsystems, units and functions used for the disposal only </w:t>
      </w:r>
    </w:p>
    <w:p w14:paraId="6A8E8A58" w14:textId="77777777" w:rsidR="0001544B" w:rsidRPr="0001544B" w:rsidRDefault="0001544B" w:rsidP="001E677F">
      <w:pPr>
        <w:pStyle w:val="Body"/>
        <w:ind w:left="1898"/>
        <w:rPr>
          <w:rFonts w:cstheme="minorBidi"/>
          <w:i/>
          <w:iCs/>
          <w:noProof/>
          <w:color w:val="0000FF"/>
          <w:sz w:val="20"/>
          <w:szCs w:val="20"/>
        </w:rPr>
      </w:pPr>
      <w:r w:rsidRPr="0001544B">
        <w:rPr>
          <w:rFonts w:cstheme="minorBidi"/>
          <w:i/>
          <w:iCs/>
          <w:noProof/>
          <w:color w:val="0000FF"/>
          <w:sz w:val="20"/>
          <w:szCs w:val="20"/>
        </w:rPr>
        <w:t xml:space="preserve">• worst-case space environment assumptions, if the mission orbit is defined within a given range </w:t>
      </w:r>
    </w:p>
    <w:p w14:paraId="795E42A8" w14:textId="77777777" w:rsidR="0001544B" w:rsidRPr="0001544B" w:rsidRDefault="0001544B" w:rsidP="001E677F">
      <w:pPr>
        <w:pStyle w:val="Body"/>
        <w:ind w:left="1190"/>
        <w:rPr>
          <w:rFonts w:cstheme="minorBidi"/>
          <w:i/>
          <w:iCs/>
          <w:noProof/>
          <w:color w:val="0000FF"/>
          <w:sz w:val="20"/>
          <w:szCs w:val="20"/>
        </w:rPr>
      </w:pPr>
      <w:r w:rsidRPr="0001544B">
        <w:rPr>
          <w:rFonts w:cstheme="minorBidi"/>
          <w:i/>
          <w:iCs/>
          <w:noProof/>
          <w:color w:val="0000FF"/>
          <w:sz w:val="20"/>
          <w:szCs w:val="20"/>
        </w:rPr>
        <w:t xml:space="preserve">(2) Space system health monitoring: parameters and approach for the control of the risk of degradation of the disposal operations </w:t>
      </w:r>
    </w:p>
    <w:p w14:paraId="30302E6E" w14:textId="77777777" w:rsidR="0001544B" w:rsidRPr="0001544B" w:rsidRDefault="0001544B" w:rsidP="001E677F">
      <w:pPr>
        <w:pStyle w:val="Body"/>
        <w:ind w:left="1190"/>
        <w:rPr>
          <w:rFonts w:cstheme="minorBidi"/>
          <w:i/>
          <w:iCs/>
          <w:noProof/>
          <w:color w:val="0000FF"/>
          <w:sz w:val="20"/>
          <w:szCs w:val="20"/>
        </w:rPr>
      </w:pPr>
      <w:r w:rsidRPr="0001544B">
        <w:rPr>
          <w:rFonts w:cstheme="minorBidi"/>
          <w:i/>
          <w:iCs/>
          <w:noProof/>
          <w:color w:val="0000FF"/>
          <w:sz w:val="20"/>
          <w:szCs w:val="20"/>
        </w:rPr>
        <w:t xml:space="preserve">(3) Anomaly report: status during the operations, if relevant to risk of degradation of the disposal operations </w:t>
      </w:r>
    </w:p>
    <w:p w14:paraId="73D6C73E" w14:textId="77777777" w:rsidR="0095018E" w:rsidRDefault="0001544B" w:rsidP="001E677F">
      <w:pPr>
        <w:pStyle w:val="Body"/>
        <w:ind w:left="482"/>
        <w:rPr>
          <w:rFonts w:cstheme="minorBidi"/>
          <w:i/>
          <w:iCs/>
          <w:noProof/>
          <w:color w:val="0000FF"/>
          <w:sz w:val="20"/>
          <w:szCs w:val="20"/>
        </w:rPr>
      </w:pPr>
      <w:r w:rsidRPr="0001544B">
        <w:rPr>
          <w:rFonts w:cstheme="minorBidi"/>
          <w:i/>
          <w:iCs/>
          <w:noProof/>
          <w:color w:val="0000FF"/>
          <w:sz w:val="20"/>
          <w:szCs w:val="20"/>
        </w:rPr>
        <w:t xml:space="preserve">(g) Description of design for removal implementations and associated analyses, </w:t>
      </w:r>
    </w:p>
    <w:p w14:paraId="4371EE21" w14:textId="40ABAB11" w:rsidR="0001544B" w:rsidRPr="0001544B" w:rsidRDefault="0001544B" w:rsidP="0095018E">
      <w:pPr>
        <w:pStyle w:val="Body"/>
        <w:ind w:left="708"/>
        <w:rPr>
          <w:rFonts w:cstheme="minorBidi"/>
          <w:i/>
          <w:iCs/>
          <w:noProof/>
          <w:color w:val="0000FF"/>
          <w:sz w:val="20"/>
          <w:szCs w:val="20"/>
        </w:rPr>
      </w:pPr>
      <w:r w:rsidRPr="0001544B">
        <w:rPr>
          <w:rFonts w:cstheme="minorBidi"/>
          <w:i/>
          <w:iCs/>
          <w:noProof/>
          <w:color w:val="0000FF"/>
          <w:sz w:val="20"/>
          <w:szCs w:val="20"/>
        </w:rPr>
        <w:t>NOTE Orbit propagation analysis and Probability of successful disposal analysis are described in Annex</w:t>
      </w:r>
      <w:r w:rsidR="0095018E">
        <w:rPr>
          <w:rFonts w:cstheme="minorBidi"/>
          <w:i/>
          <w:iCs/>
          <w:noProof/>
          <w:color w:val="0000FF"/>
          <w:sz w:val="20"/>
          <w:szCs w:val="20"/>
        </w:rPr>
        <w:t xml:space="preserve"> F</w:t>
      </w:r>
      <w:r w:rsidRPr="0001544B">
        <w:rPr>
          <w:rFonts w:cstheme="minorBidi"/>
          <w:i/>
          <w:iCs/>
          <w:noProof/>
          <w:color w:val="0000FF"/>
          <w:sz w:val="20"/>
          <w:szCs w:val="20"/>
        </w:rPr>
        <w:t xml:space="preserve"> of ESSB-HB-U-002-Issue</w:t>
      </w:r>
      <w:r w:rsidR="0095018E">
        <w:rPr>
          <w:rFonts w:cstheme="minorBidi"/>
          <w:i/>
          <w:iCs/>
          <w:noProof/>
          <w:color w:val="0000FF"/>
          <w:sz w:val="20"/>
          <w:szCs w:val="20"/>
        </w:rPr>
        <w:t>3</w:t>
      </w:r>
      <w:r w:rsidRPr="0001544B">
        <w:rPr>
          <w:rFonts w:cstheme="minorBidi"/>
          <w:i/>
          <w:iCs/>
          <w:noProof/>
          <w:color w:val="0000FF"/>
          <w:sz w:val="20"/>
          <w:szCs w:val="20"/>
        </w:rPr>
        <w:t>.</w:t>
      </w:r>
    </w:p>
    <w:p w14:paraId="654A9D88" w14:textId="77777777" w:rsidR="0001544B" w:rsidRPr="0001544B" w:rsidRDefault="0001544B" w:rsidP="0001544B">
      <w:pPr>
        <w:pStyle w:val="Body"/>
      </w:pPr>
    </w:p>
    <w:p w14:paraId="69042C33" w14:textId="77777777" w:rsidR="00FE0FD6" w:rsidRPr="00FE0FD6" w:rsidRDefault="00FE0FD6" w:rsidP="001E677F">
      <w:pPr>
        <w:pStyle w:val="Heading03"/>
        <w:rPr>
          <w:noProof/>
        </w:rPr>
      </w:pPr>
      <w:r w:rsidRPr="00FE0FD6">
        <w:rPr>
          <w:noProof/>
        </w:rPr>
        <w:t xml:space="preserve">Successful disposal </w:t>
      </w:r>
    </w:p>
    <w:p w14:paraId="768FD99D" w14:textId="48185866" w:rsidR="00FE0FD6" w:rsidRPr="00FE0FD6" w:rsidRDefault="00FE0FD6" w:rsidP="001E677F">
      <w:pPr>
        <w:pStyle w:val="Heading04"/>
        <w:numPr>
          <w:ilvl w:val="3"/>
          <w:numId w:val="31"/>
        </w:numPr>
        <w:rPr>
          <w:noProof/>
        </w:rPr>
      </w:pPr>
      <w:r w:rsidRPr="00FE0FD6">
        <w:rPr>
          <w:noProof/>
        </w:rPr>
        <w:t>Probability of successful disposal</w:t>
      </w:r>
    </w:p>
    <w:tbl>
      <w:tblPr>
        <w:tblStyle w:val="TableGrid"/>
        <w:tblW w:w="0" w:type="auto"/>
        <w:tblLook w:val="04A0" w:firstRow="1" w:lastRow="0" w:firstColumn="1" w:lastColumn="0" w:noHBand="0" w:noVBand="1"/>
      </w:tblPr>
      <w:tblGrid>
        <w:gridCol w:w="967"/>
        <w:gridCol w:w="8945"/>
      </w:tblGrid>
      <w:tr w:rsidR="00FE0FD6" w14:paraId="30F3E554" w14:textId="77777777" w:rsidTr="00EF31D3">
        <w:trPr>
          <w:trHeight w:val="421"/>
        </w:trPr>
        <w:tc>
          <w:tcPr>
            <w:tcW w:w="0" w:type="auto"/>
          </w:tcPr>
          <w:p w14:paraId="44CE0090" w14:textId="77777777" w:rsidR="00FE0FD6" w:rsidRPr="00211625" w:rsidRDefault="00FE0FD6" w:rsidP="00EF31D3">
            <w:pPr>
              <w:rPr>
                <w:i/>
                <w:iCs/>
              </w:rPr>
            </w:pPr>
            <w:r w:rsidRPr="00211625">
              <w:rPr>
                <w:b/>
                <w:i/>
                <w:iCs/>
              </w:rPr>
              <w:t>Req. ID</w:t>
            </w:r>
          </w:p>
        </w:tc>
        <w:tc>
          <w:tcPr>
            <w:tcW w:w="0" w:type="auto"/>
          </w:tcPr>
          <w:p w14:paraId="2DF87D83" w14:textId="77777777" w:rsidR="00FE0FD6" w:rsidRPr="00211625" w:rsidRDefault="00FE0FD6" w:rsidP="00EF31D3">
            <w:pPr>
              <w:rPr>
                <w:i/>
                <w:iCs/>
              </w:rPr>
            </w:pPr>
            <w:r w:rsidRPr="00211625">
              <w:rPr>
                <w:b/>
                <w:i/>
                <w:iCs/>
              </w:rPr>
              <w:t>Req. Text</w:t>
            </w:r>
          </w:p>
        </w:tc>
      </w:tr>
      <w:tr w:rsidR="00FE0FD6" w14:paraId="6BA4642E" w14:textId="77777777" w:rsidTr="00EF31D3">
        <w:trPr>
          <w:trHeight w:val="1729"/>
        </w:trPr>
        <w:tc>
          <w:tcPr>
            <w:tcW w:w="0" w:type="auto"/>
            <w:shd w:val="clear" w:color="auto" w:fill="F2F2F2" w:themeFill="background1" w:themeFillShade="F2"/>
          </w:tcPr>
          <w:p w14:paraId="17B1A015" w14:textId="07C3B4DA" w:rsidR="00FE0FD6" w:rsidRPr="00211625" w:rsidRDefault="00FE0FD6" w:rsidP="00EF31D3">
            <w:pPr>
              <w:rPr>
                <w:i/>
                <w:iCs/>
                <w:noProof/>
                <w:sz w:val="20"/>
                <w:szCs w:val="20"/>
              </w:rPr>
            </w:pPr>
            <w:r w:rsidRPr="00211625">
              <w:rPr>
                <w:i/>
                <w:iCs/>
                <w:noProof/>
                <w:sz w:val="20"/>
                <w:szCs w:val="20"/>
              </w:rPr>
              <w:lastRenderedPageBreak/>
              <w:t>5.</w:t>
            </w:r>
            <w:r>
              <w:rPr>
                <w:i/>
                <w:iCs/>
                <w:noProof/>
                <w:sz w:val="20"/>
                <w:szCs w:val="20"/>
              </w:rPr>
              <w:t>4.1.1a</w:t>
            </w:r>
          </w:p>
        </w:tc>
        <w:tc>
          <w:tcPr>
            <w:tcW w:w="0" w:type="auto"/>
            <w:shd w:val="clear" w:color="auto" w:fill="F2F2F2" w:themeFill="background1" w:themeFillShade="F2"/>
          </w:tcPr>
          <w:p w14:paraId="2B4C7D9D" w14:textId="77777777" w:rsidR="00FE0FD6" w:rsidRDefault="00FE0FD6" w:rsidP="00EF31D3">
            <w:pPr>
              <w:rPr>
                <w:i/>
                <w:iCs/>
                <w:noProof/>
                <w:sz w:val="20"/>
                <w:szCs w:val="20"/>
              </w:rPr>
            </w:pPr>
            <w:r w:rsidRPr="00FE0FD6">
              <w:rPr>
                <w:i/>
                <w:iCs/>
                <w:noProof/>
                <w:sz w:val="20"/>
                <w:szCs w:val="20"/>
              </w:rPr>
              <w:t xml:space="preserve">The overall probability of successful disposal of a spacecraft or launch vehicle orbital stage in Earth orbit shall be kept above 0,9 through to end of life, including the contributions from system reliability and from collisions with space debris or meteoroids preventing the successful disposal. </w:t>
            </w:r>
          </w:p>
          <w:p w14:paraId="15D1A102" w14:textId="77777777" w:rsidR="00FE0FD6" w:rsidRDefault="00FE0FD6" w:rsidP="00FE0FD6">
            <w:pPr>
              <w:ind w:left="708"/>
              <w:rPr>
                <w:i/>
                <w:iCs/>
                <w:noProof/>
                <w:sz w:val="20"/>
                <w:szCs w:val="20"/>
              </w:rPr>
            </w:pPr>
            <w:r w:rsidRPr="00FE0FD6">
              <w:rPr>
                <w:i/>
                <w:iCs/>
                <w:noProof/>
                <w:sz w:val="20"/>
                <w:szCs w:val="20"/>
              </w:rPr>
              <w:t xml:space="preserve">NOTE 1 The reliability calculation considers subsystems, units and functions used for the disposal only. </w:t>
            </w:r>
          </w:p>
          <w:p w14:paraId="6566B5D7" w14:textId="77777777" w:rsidR="00FE0FD6" w:rsidRDefault="00FE0FD6" w:rsidP="00FE0FD6">
            <w:pPr>
              <w:ind w:left="708"/>
            </w:pPr>
            <w:r w:rsidRPr="00FE0FD6">
              <w:rPr>
                <w:i/>
                <w:iCs/>
                <w:noProof/>
                <w:sz w:val="20"/>
                <w:szCs w:val="20"/>
              </w:rPr>
              <w:t>NOTE 2 If during the design the mission the operational orbit is only known within a given range of orbital parameters, the worst-case scenario is assumed for the assessment.</w:t>
            </w:r>
            <w:r w:rsidRPr="00FE0FD6">
              <w:t xml:space="preserve"> </w:t>
            </w:r>
          </w:p>
          <w:p w14:paraId="295DE870" w14:textId="77777777" w:rsidR="00FE0FD6" w:rsidRDefault="00FE0FD6" w:rsidP="00FE0FD6">
            <w:pPr>
              <w:ind w:left="708"/>
              <w:rPr>
                <w:i/>
                <w:iCs/>
                <w:noProof/>
                <w:sz w:val="20"/>
                <w:szCs w:val="20"/>
              </w:rPr>
            </w:pPr>
            <w:r w:rsidRPr="00FE0FD6">
              <w:rPr>
                <w:i/>
                <w:iCs/>
                <w:noProof/>
                <w:sz w:val="20"/>
                <w:szCs w:val="20"/>
              </w:rPr>
              <w:t xml:space="preserve">NOTE 3 The calculation of the probability of successful disposal can be based on reliability analyses performed according to ECSS-Q-ST-30, and ECSSQ-HB-30 or any other methods set by the approving agent. </w:t>
            </w:r>
          </w:p>
          <w:p w14:paraId="40927E9F" w14:textId="77777777" w:rsidR="00FE0FD6" w:rsidRDefault="00FE0FD6" w:rsidP="00FE0FD6">
            <w:pPr>
              <w:ind w:left="708"/>
              <w:rPr>
                <w:i/>
                <w:iCs/>
                <w:noProof/>
                <w:sz w:val="20"/>
                <w:szCs w:val="20"/>
              </w:rPr>
            </w:pPr>
            <w:r w:rsidRPr="00FE0FD6">
              <w:rPr>
                <w:i/>
                <w:iCs/>
                <w:noProof/>
                <w:sz w:val="20"/>
                <w:szCs w:val="20"/>
              </w:rPr>
              <w:t xml:space="preserve">NOTE 4 MIT-COL-MAN-00309-OPS-SD:2021 provides a reference methodology on how the contribution of impacts with space debris or meteoroids to the reduction of the probability of successful disposal can be accounted for. </w:t>
            </w:r>
          </w:p>
          <w:p w14:paraId="4657BF4C" w14:textId="0F72127F" w:rsidR="00FE0FD6" w:rsidRDefault="00FE0FD6" w:rsidP="00FE0FD6">
            <w:pPr>
              <w:ind w:left="708"/>
              <w:rPr>
                <w:i/>
                <w:iCs/>
                <w:noProof/>
                <w:sz w:val="20"/>
                <w:szCs w:val="20"/>
              </w:rPr>
            </w:pPr>
            <w:r w:rsidRPr="00FE0FD6">
              <w:rPr>
                <w:i/>
                <w:iCs/>
                <w:noProof/>
                <w:sz w:val="20"/>
                <w:szCs w:val="20"/>
              </w:rPr>
              <w:t xml:space="preserve">NOTE </w:t>
            </w:r>
            <w:r>
              <w:rPr>
                <w:i/>
                <w:iCs/>
                <w:noProof/>
                <w:sz w:val="20"/>
                <w:szCs w:val="20"/>
              </w:rPr>
              <w:t>5</w:t>
            </w:r>
            <w:r w:rsidRPr="00FE0FD6">
              <w:rPr>
                <w:i/>
                <w:iCs/>
                <w:noProof/>
                <w:sz w:val="20"/>
                <w:szCs w:val="20"/>
              </w:rPr>
              <w:t xml:space="preserve"> Collisions on appendages are considered unless demonstrated that they do not affect the disposal functions. </w:t>
            </w:r>
          </w:p>
          <w:p w14:paraId="145713EF" w14:textId="724CFDF0" w:rsidR="00FE0FD6" w:rsidRPr="00211625" w:rsidRDefault="00FE0FD6" w:rsidP="00FE0FD6">
            <w:pPr>
              <w:ind w:left="708"/>
              <w:rPr>
                <w:i/>
                <w:iCs/>
                <w:noProof/>
                <w:sz w:val="20"/>
                <w:szCs w:val="20"/>
              </w:rPr>
            </w:pPr>
            <w:r w:rsidRPr="00FE0FD6">
              <w:rPr>
                <w:i/>
                <w:iCs/>
                <w:noProof/>
                <w:sz w:val="20"/>
                <w:szCs w:val="20"/>
              </w:rPr>
              <w:t xml:space="preserve">NOTE </w:t>
            </w:r>
            <w:r>
              <w:rPr>
                <w:i/>
                <w:iCs/>
                <w:noProof/>
                <w:sz w:val="20"/>
                <w:szCs w:val="20"/>
              </w:rPr>
              <w:t>6</w:t>
            </w:r>
            <w:r w:rsidRPr="00FE0FD6">
              <w:rPr>
                <w:i/>
                <w:iCs/>
                <w:noProof/>
                <w:sz w:val="20"/>
                <w:szCs w:val="20"/>
              </w:rPr>
              <w:t xml:space="preserve"> For launch vehicle orbital stages, probability of successful disposal above 0,98 can be achieved.</w:t>
            </w:r>
          </w:p>
        </w:tc>
      </w:tr>
      <w:tr w:rsidR="00FE0FD6" w14:paraId="375F98B6" w14:textId="77777777" w:rsidTr="00EF31D3">
        <w:trPr>
          <w:trHeight w:val="710"/>
        </w:trPr>
        <w:tc>
          <w:tcPr>
            <w:tcW w:w="0" w:type="auto"/>
            <w:shd w:val="clear" w:color="auto" w:fill="F2F2F2" w:themeFill="background1" w:themeFillShade="F2"/>
          </w:tcPr>
          <w:p w14:paraId="1CA426EF" w14:textId="6FED9645" w:rsidR="00FE0FD6" w:rsidRPr="00211625" w:rsidRDefault="00FE0FD6" w:rsidP="00FE0FD6">
            <w:pPr>
              <w:rPr>
                <w:i/>
                <w:iCs/>
                <w:noProof/>
                <w:sz w:val="20"/>
                <w:szCs w:val="20"/>
              </w:rPr>
            </w:pPr>
            <w:r w:rsidRPr="00211625">
              <w:rPr>
                <w:i/>
                <w:iCs/>
                <w:noProof/>
                <w:sz w:val="20"/>
                <w:szCs w:val="20"/>
              </w:rPr>
              <w:t>5.</w:t>
            </w:r>
            <w:r>
              <w:rPr>
                <w:i/>
                <w:iCs/>
                <w:noProof/>
                <w:sz w:val="20"/>
                <w:szCs w:val="20"/>
              </w:rPr>
              <w:t>4.1.1b</w:t>
            </w:r>
          </w:p>
        </w:tc>
        <w:tc>
          <w:tcPr>
            <w:tcW w:w="0" w:type="auto"/>
            <w:shd w:val="clear" w:color="auto" w:fill="F2F2F2" w:themeFill="background1" w:themeFillShade="F2"/>
          </w:tcPr>
          <w:p w14:paraId="6E20D903" w14:textId="77777777" w:rsidR="00D54614" w:rsidRDefault="00FE0FD6" w:rsidP="00FE0FD6">
            <w:pPr>
              <w:rPr>
                <w:i/>
                <w:iCs/>
                <w:noProof/>
                <w:sz w:val="20"/>
                <w:szCs w:val="20"/>
              </w:rPr>
            </w:pPr>
            <w:r w:rsidRPr="00FE0FD6">
              <w:rPr>
                <w:i/>
                <w:iCs/>
                <w:noProof/>
                <w:sz w:val="20"/>
                <w:szCs w:val="20"/>
              </w:rPr>
              <w:t xml:space="preserve">The contribution from system reliability to the probability of successful disposal of each spacecraft of a constellation in near Earth orbit shall be kept above 0,95 through to the end of life, if the spacecraft is: </w:t>
            </w:r>
          </w:p>
          <w:p w14:paraId="094F0223" w14:textId="77777777" w:rsidR="00D54614" w:rsidRDefault="00FE0FD6" w:rsidP="00D54614">
            <w:pPr>
              <w:ind w:left="708"/>
              <w:rPr>
                <w:i/>
                <w:iCs/>
                <w:noProof/>
                <w:sz w:val="20"/>
                <w:szCs w:val="20"/>
              </w:rPr>
            </w:pPr>
            <w:r w:rsidRPr="00FE0FD6">
              <w:rPr>
                <w:i/>
                <w:iCs/>
                <w:noProof/>
                <w:sz w:val="20"/>
                <w:szCs w:val="20"/>
              </w:rPr>
              <w:t xml:space="preserve">1) Part of a large constellation, or </w:t>
            </w:r>
          </w:p>
          <w:p w14:paraId="4382ED89" w14:textId="2F19B2EB" w:rsidR="00D54614" w:rsidRDefault="00FE0FD6" w:rsidP="00D54614">
            <w:pPr>
              <w:ind w:left="708"/>
              <w:rPr>
                <w:i/>
                <w:iCs/>
                <w:noProof/>
                <w:sz w:val="20"/>
                <w:szCs w:val="20"/>
              </w:rPr>
            </w:pPr>
            <w:r w:rsidRPr="00FE0FD6">
              <w:rPr>
                <w:i/>
                <w:iCs/>
                <w:noProof/>
                <w:sz w:val="20"/>
                <w:szCs w:val="20"/>
              </w:rPr>
              <w:t xml:space="preserve">2) Operating in the LEO protected region in an orbit with a natural orbital decay duration longer than 25 years </w:t>
            </w:r>
          </w:p>
          <w:p w14:paraId="607659CB" w14:textId="1DFE655A" w:rsidR="00FE0FD6" w:rsidRPr="00211625" w:rsidRDefault="00FE0FD6" w:rsidP="00D54614">
            <w:pPr>
              <w:ind w:left="1416"/>
              <w:rPr>
                <w:i/>
                <w:iCs/>
                <w:noProof/>
                <w:sz w:val="20"/>
                <w:szCs w:val="20"/>
              </w:rPr>
            </w:pPr>
            <w:r w:rsidRPr="00FE0FD6">
              <w:rPr>
                <w:i/>
                <w:iCs/>
                <w:noProof/>
                <w:sz w:val="20"/>
                <w:szCs w:val="20"/>
              </w:rPr>
              <w:t>NOTE Progressive increase of the probability of successful disposal of spacecraft part of a constellation is possible by integrating in the design return of experience from operations.</w:t>
            </w:r>
          </w:p>
        </w:tc>
      </w:tr>
    </w:tbl>
    <w:p w14:paraId="1DC668FB" w14:textId="29F52302" w:rsidR="00FE0FD6" w:rsidRDefault="00FE0FD6" w:rsidP="001E677F">
      <w:pPr>
        <w:pStyle w:val="Heading04"/>
        <w:rPr>
          <w:noProof/>
        </w:rPr>
      </w:pPr>
      <w:r>
        <w:rPr>
          <w:noProof/>
        </w:rPr>
        <w:t>Health monitoring</w:t>
      </w:r>
    </w:p>
    <w:tbl>
      <w:tblPr>
        <w:tblStyle w:val="TableGrid"/>
        <w:tblW w:w="0" w:type="auto"/>
        <w:tblLook w:val="04A0" w:firstRow="1" w:lastRow="0" w:firstColumn="1" w:lastColumn="0" w:noHBand="0" w:noVBand="1"/>
      </w:tblPr>
      <w:tblGrid>
        <w:gridCol w:w="963"/>
        <w:gridCol w:w="8949"/>
      </w:tblGrid>
      <w:tr w:rsidR="00FE0FD6" w14:paraId="625F1B44" w14:textId="77777777" w:rsidTr="00EF31D3">
        <w:trPr>
          <w:trHeight w:val="421"/>
        </w:trPr>
        <w:tc>
          <w:tcPr>
            <w:tcW w:w="0" w:type="auto"/>
          </w:tcPr>
          <w:p w14:paraId="0AA07C79" w14:textId="77777777" w:rsidR="00FE0FD6" w:rsidRPr="00211625" w:rsidRDefault="00FE0FD6" w:rsidP="00EF31D3">
            <w:pPr>
              <w:rPr>
                <w:i/>
                <w:iCs/>
              </w:rPr>
            </w:pPr>
            <w:r w:rsidRPr="00211625">
              <w:rPr>
                <w:b/>
                <w:i/>
                <w:iCs/>
              </w:rPr>
              <w:t>Req. ID</w:t>
            </w:r>
          </w:p>
        </w:tc>
        <w:tc>
          <w:tcPr>
            <w:tcW w:w="0" w:type="auto"/>
          </w:tcPr>
          <w:p w14:paraId="49D3EE05" w14:textId="77777777" w:rsidR="00FE0FD6" w:rsidRPr="00211625" w:rsidRDefault="00FE0FD6" w:rsidP="00EF31D3">
            <w:pPr>
              <w:rPr>
                <w:i/>
                <w:iCs/>
              </w:rPr>
            </w:pPr>
            <w:r w:rsidRPr="00211625">
              <w:rPr>
                <w:b/>
                <w:i/>
                <w:iCs/>
              </w:rPr>
              <w:t>Req. Text</w:t>
            </w:r>
          </w:p>
        </w:tc>
      </w:tr>
      <w:tr w:rsidR="00FE0FD6" w14:paraId="7887CA60" w14:textId="77777777" w:rsidTr="00EF31D3">
        <w:trPr>
          <w:trHeight w:val="1729"/>
        </w:trPr>
        <w:tc>
          <w:tcPr>
            <w:tcW w:w="0" w:type="auto"/>
            <w:shd w:val="clear" w:color="auto" w:fill="F2F2F2" w:themeFill="background1" w:themeFillShade="F2"/>
          </w:tcPr>
          <w:p w14:paraId="75A5FDA8" w14:textId="4E18F8DF" w:rsidR="00FE0FD6" w:rsidRPr="00211625" w:rsidRDefault="00FE0FD6" w:rsidP="00EF31D3">
            <w:pPr>
              <w:rPr>
                <w:i/>
                <w:iCs/>
                <w:noProof/>
                <w:sz w:val="20"/>
                <w:szCs w:val="20"/>
              </w:rPr>
            </w:pPr>
            <w:r w:rsidRPr="00211625">
              <w:rPr>
                <w:i/>
                <w:iCs/>
                <w:noProof/>
                <w:sz w:val="20"/>
                <w:szCs w:val="20"/>
              </w:rPr>
              <w:t>5.</w:t>
            </w:r>
            <w:r>
              <w:rPr>
                <w:i/>
                <w:iCs/>
                <w:noProof/>
                <w:sz w:val="20"/>
                <w:szCs w:val="20"/>
              </w:rPr>
              <w:t>4.1.2a</w:t>
            </w:r>
          </w:p>
        </w:tc>
        <w:tc>
          <w:tcPr>
            <w:tcW w:w="0" w:type="auto"/>
            <w:shd w:val="clear" w:color="auto" w:fill="F2F2F2" w:themeFill="background1" w:themeFillShade="F2"/>
          </w:tcPr>
          <w:p w14:paraId="1151571E" w14:textId="745B110A" w:rsidR="00FE0FD6" w:rsidRPr="00211625" w:rsidRDefault="00FE0FD6" w:rsidP="00FE0FD6">
            <w:pPr>
              <w:rPr>
                <w:i/>
                <w:iCs/>
                <w:noProof/>
                <w:sz w:val="20"/>
                <w:szCs w:val="20"/>
              </w:rPr>
            </w:pPr>
            <w:r w:rsidRPr="00FE0FD6">
              <w:rPr>
                <w:i/>
                <w:iCs/>
                <w:noProof/>
                <w:sz w:val="20"/>
                <w:szCs w:val="20"/>
              </w:rPr>
              <w:t>For health monitoring the requirements 7.3.1.3 and 7.3.1.5 of ECSS-U-AS-10C Rev.2 shall be applied.</w:t>
            </w:r>
          </w:p>
        </w:tc>
      </w:tr>
      <w:tr w:rsidR="00FE0FD6" w14:paraId="0B80761C" w14:textId="77777777" w:rsidTr="00EF31D3">
        <w:trPr>
          <w:trHeight w:val="710"/>
        </w:trPr>
        <w:tc>
          <w:tcPr>
            <w:tcW w:w="0" w:type="auto"/>
            <w:shd w:val="clear" w:color="auto" w:fill="F2F2F2" w:themeFill="background1" w:themeFillShade="F2"/>
          </w:tcPr>
          <w:p w14:paraId="0C6BB2B9" w14:textId="210091CB" w:rsidR="00FE0FD6" w:rsidRPr="00211625" w:rsidRDefault="00FE0FD6" w:rsidP="00EF31D3">
            <w:pPr>
              <w:rPr>
                <w:i/>
                <w:iCs/>
                <w:noProof/>
                <w:sz w:val="20"/>
                <w:szCs w:val="20"/>
              </w:rPr>
            </w:pPr>
            <w:r w:rsidRPr="00211625">
              <w:rPr>
                <w:i/>
                <w:iCs/>
                <w:noProof/>
                <w:sz w:val="20"/>
                <w:szCs w:val="20"/>
              </w:rPr>
              <w:t>5.</w:t>
            </w:r>
            <w:r>
              <w:rPr>
                <w:i/>
                <w:iCs/>
                <w:noProof/>
                <w:sz w:val="20"/>
                <w:szCs w:val="20"/>
              </w:rPr>
              <w:t>4.1.2b</w:t>
            </w:r>
          </w:p>
        </w:tc>
        <w:tc>
          <w:tcPr>
            <w:tcW w:w="0" w:type="auto"/>
            <w:shd w:val="clear" w:color="auto" w:fill="F2F2F2" w:themeFill="background1" w:themeFillShade="F2"/>
          </w:tcPr>
          <w:p w14:paraId="0141311E" w14:textId="5B4FA2F0" w:rsidR="00FE0FD6" w:rsidRDefault="00FE0FD6" w:rsidP="00EF31D3">
            <w:pPr>
              <w:rPr>
                <w:i/>
                <w:iCs/>
                <w:noProof/>
                <w:sz w:val="20"/>
                <w:szCs w:val="20"/>
              </w:rPr>
            </w:pPr>
            <w:r w:rsidRPr="00FE0FD6">
              <w:rPr>
                <w:i/>
                <w:iCs/>
                <w:noProof/>
                <w:sz w:val="20"/>
                <w:szCs w:val="20"/>
              </w:rPr>
              <w:t>The developer and operator of a spacecraft operating in Earth orbit shall implement failure prognostic methods for anticipating possible failures and wear-out trends</w:t>
            </w:r>
            <w:r w:rsidR="000563D7">
              <w:rPr>
                <w:i/>
                <w:iCs/>
                <w:noProof/>
                <w:sz w:val="20"/>
                <w:szCs w:val="20"/>
              </w:rPr>
              <w:t xml:space="preserve"> </w:t>
            </w:r>
            <w:r w:rsidR="000563D7" w:rsidRPr="000563D7">
              <w:rPr>
                <w:i/>
                <w:iCs/>
                <w:noProof/>
                <w:sz w:val="20"/>
                <w:szCs w:val="20"/>
              </w:rPr>
              <w:t>for all critical functions and equipment used in disposal operations.</w:t>
            </w:r>
          </w:p>
          <w:p w14:paraId="2BACA5D5" w14:textId="77777777" w:rsidR="00FE0FD6" w:rsidRDefault="00FE0FD6" w:rsidP="00FE0FD6">
            <w:pPr>
              <w:ind w:left="708"/>
              <w:rPr>
                <w:i/>
                <w:iCs/>
                <w:noProof/>
                <w:sz w:val="20"/>
                <w:szCs w:val="20"/>
              </w:rPr>
            </w:pPr>
            <w:r w:rsidRPr="00FE0FD6">
              <w:rPr>
                <w:i/>
                <w:iCs/>
                <w:noProof/>
                <w:sz w:val="20"/>
                <w:szCs w:val="20"/>
              </w:rPr>
              <w:t>NOTE Methods for failure prognostics are:</w:t>
            </w:r>
          </w:p>
          <w:p w14:paraId="02056530" w14:textId="77777777" w:rsidR="00FE0FD6" w:rsidRDefault="00FE0FD6" w:rsidP="00FE0FD6">
            <w:pPr>
              <w:ind w:left="1416"/>
              <w:rPr>
                <w:i/>
                <w:iCs/>
                <w:noProof/>
                <w:sz w:val="20"/>
                <w:szCs w:val="20"/>
              </w:rPr>
            </w:pPr>
            <w:r w:rsidRPr="00FE0FD6">
              <w:rPr>
                <w:i/>
                <w:iCs/>
                <w:noProof/>
                <w:sz w:val="20"/>
                <w:szCs w:val="20"/>
              </w:rPr>
              <w:t xml:space="preserve">• health monitoring, to exploit telemetry as observed in-flight, </w:t>
            </w:r>
          </w:p>
          <w:p w14:paraId="515CCBB3" w14:textId="77777777" w:rsidR="00FE0FD6" w:rsidRDefault="00FE0FD6" w:rsidP="00FE0FD6">
            <w:pPr>
              <w:ind w:left="1416"/>
              <w:rPr>
                <w:i/>
                <w:iCs/>
                <w:noProof/>
                <w:sz w:val="20"/>
                <w:szCs w:val="20"/>
              </w:rPr>
            </w:pPr>
            <w:r w:rsidRPr="00FE0FD6">
              <w:rPr>
                <w:i/>
                <w:iCs/>
                <w:noProof/>
                <w:sz w:val="20"/>
                <w:szCs w:val="20"/>
              </w:rPr>
              <w:t xml:space="preserve">• return of experience and Bayesian techniques, to update and re-assess failure rate of units by exploiting on-orbit data and interpret anomalies and failures encountered by units, and their impacts on the mission and disposal, </w:t>
            </w:r>
          </w:p>
          <w:p w14:paraId="364704E6" w14:textId="77777777" w:rsidR="00FE0FD6" w:rsidRDefault="00FE0FD6" w:rsidP="00FE0FD6">
            <w:pPr>
              <w:ind w:left="1416"/>
              <w:rPr>
                <w:i/>
                <w:iCs/>
                <w:noProof/>
                <w:sz w:val="20"/>
                <w:szCs w:val="20"/>
              </w:rPr>
            </w:pPr>
            <w:r w:rsidRPr="00FE0FD6">
              <w:rPr>
                <w:i/>
                <w:iCs/>
                <w:noProof/>
                <w:sz w:val="20"/>
                <w:szCs w:val="20"/>
              </w:rPr>
              <w:t>• prognostics based on stochastic models, to predict statistically at any time the future status</w:t>
            </w:r>
            <w:r>
              <w:rPr>
                <w:i/>
                <w:iCs/>
                <w:noProof/>
                <w:sz w:val="20"/>
                <w:szCs w:val="20"/>
              </w:rPr>
              <w:t xml:space="preserve"> </w:t>
            </w:r>
            <w:r w:rsidRPr="00FE0FD6">
              <w:rPr>
                <w:i/>
                <w:iCs/>
                <w:noProof/>
                <w:sz w:val="20"/>
                <w:szCs w:val="20"/>
              </w:rPr>
              <w:t xml:space="preserve">of units and estimate their remaining useful lifetime (RUL), </w:t>
            </w:r>
          </w:p>
          <w:p w14:paraId="05487090" w14:textId="77777777" w:rsidR="00FE0FD6" w:rsidRDefault="00FE0FD6" w:rsidP="00FE0FD6">
            <w:pPr>
              <w:ind w:left="1416"/>
              <w:rPr>
                <w:i/>
                <w:iCs/>
                <w:noProof/>
                <w:sz w:val="20"/>
                <w:szCs w:val="20"/>
              </w:rPr>
            </w:pPr>
            <w:r w:rsidRPr="00FE0FD6">
              <w:rPr>
                <w:i/>
                <w:iCs/>
                <w:noProof/>
                <w:sz w:val="20"/>
                <w:szCs w:val="20"/>
              </w:rPr>
              <w:t xml:space="preserve">• model-based prognostics, to predict quantitatively at any time, the future status of units and estimate their RUL from their engineering models, </w:t>
            </w:r>
          </w:p>
          <w:p w14:paraId="3CF55AD9" w14:textId="77777777" w:rsidR="00FE0FD6" w:rsidRDefault="00FE0FD6" w:rsidP="00FE0FD6">
            <w:pPr>
              <w:ind w:left="1416"/>
              <w:rPr>
                <w:i/>
                <w:iCs/>
                <w:noProof/>
                <w:sz w:val="20"/>
                <w:szCs w:val="20"/>
              </w:rPr>
            </w:pPr>
            <w:r w:rsidRPr="00FE0FD6">
              <w:rPr>
                <w:i/>
                <w:iCs/>
                <w:noProof/>
                <w:sz w:val="20"/>
                <w:szCs w:val="20"/>
              </w:rPr>
              <w:lastRenderedPageBreak/>
              <w:t xml:space="preserve">• prognostics based on data trends, to identify degradation trends that cause the failure of units at the end of the RUL and to identify variation of telemetries with respect to the nominal condition, </w:t>
            </w:r>
          </w:p>
          <w:p w14:paraId="1AB421C6" w14:textId="4712F2B1" w:rsidR="00FE0FD6" w:rsidRPr="00211625" w:rsidRDefault="00FE0FD6" w:rsidP="00FE0FD6">
            <w:pPr>
              <w:ind w:left="1416"/>
              <w:rPr>
                <w:i/>
                <w:iCs/>
                <w:noProof/>
                <w:sz w:val="20"/>
                <w:szCs w:val="20"/>
              </w:rPr>
            </w:pPr>
            <w:r w:rsidRPr="00FE0FD6">
              <w:rPr>
                <w:i/>
                <w:iCs/>
                <w:noProof/>
                <w:sz w:val="20"/>
                <w:szCs w:val="20"/>
              </w:rPr>
              <w:t>• other methods, for agreement with the approving agent.</w:t>
            </w:r>
          </w:p>
        </w:tc>
      </w:tr>
      <w:tr w:rsidR="00FE0FD6" w14:paraId="19B967F9" w14:textId="77777777" w:rsidTr="00EF31D3">
        <w:trPr>
          <w:trHeight w:val="710"/>
        </w:trPr>
        <w:tc>
          <w:tcPr>
            <w:tcW w:w="0" w:type="auto"/>
            <w:shd w:val="clear" w:color="auto" w:fill="F2F2F2" w:themeFill="background1" w:themeFillShade="F2"/>
          </w:tcPr>
          <w:p w14:paraId="164CF1FC" w14:textId="1E2F7ED7" w:rsidR="00FE0FD6" w:rsidRPr="00211625" w:rsidRDefault="00FE0FD6" w:rsidP="00FE0FD6">
            <w:pPr>
              <w:rPr>
                <w:i/>
                <w:iCs/>
                <w:noProof/>
                <w:sz w:val="20"/>
                <w:szCs w:val="20"/>
              </w:rPr>
            </w:pPr>
            <w:r w:rsidRPr="00211625">
              <w:rPr>
                <w:i/>
                <w:iCs/>
                <w:noProof/>
                <w:sz w:val="20"/>
                <w:szCs w:val="20"/>
              </w:rPr>
              <w:lastRenderedPageBreak/>
              <w:t>5.</w:t>
            </w:r>
            <w:r>
              <w:rPr>
                <w:i/>
                <w:iCs/>
                <w:noProof/>
                <w:sz w:val="20"/>
                <w:szCs w:val="20"/>
              </w:rPr>
              <w:t>4.1.2c</w:t>
            </w:r>
          </w:p>
        </w:tc>
        <w:tc>
          <w:tcPr>
            <w:tcW w:w="0" w:type="auto"/>
            <w:shd w:val="clear" w:color="auto" w:fill="F2F2F2" w:themeFill="background1" w:themeFillShade="F2"/>
          </w:tcPr>
          <w:p w14:paraId="00E2391B" w14:textId="77777777" w:rsidR="00422971" w:rsidRDefault="00422971" w:rsidP="00FE0FD6">
            <w:pPr>
              <w:rPr>
                <w:i/>
                <w:iCs/>
                <w:noProof/>
                <w:sz w:val="20"/>
                <w:szCs w:val="20"/>
              </w:rPr>
            </w:pPr>
            <w:r w:rsidRPr="00422971">
              <w:rPr>
                <w:i/>
                <w:iCs/>
                <w:noProof/>
                <w:sz w:val="20"/>
                <w:szCs w:val="20"/>
              </w:rPr>
              <w:t xml:space="preserve">The operator of a constellation operating in Earth orbit shall collect in-flight data, lessons learned from spacecraft failures, and detected anomalies to integrate this information in the operational procedures for mission plan re-evaluation, and to perform the necessary design or operational updates. </w:t>
            </w:r>
          </w:p>
          <w:p w14:paraId="20EC0646" w14:textId="0376D551" w:rsidR="00FE0FD6" w:rsidRPr="00FE0FD6" w:rsidRDefault="00422971" w:rsidP="00422971">
            <w:pPr>
              <w:ind w:left="708"/>
              <w:rPr>
                <w:i/>
                <w:iCs/>
                <w:noProof/>
                <w:sz w:val="20"/>
                <w:szCs w:val="20"/>
              </w:rPr>
            </w:pPr>
            <w:r w:rsidRPr="00422971">
              <w:rPr>
                <w:i/>
                <w:iCs/>
                <w:noProof/>
                <w:sz w:val="20"/>
                <w:szCs w:val="20"/>
              </w:rPr>
              <w:t>NOTE Improvement of health monitoring features are considered for recurrent spacecraft based on the return of experience.</w:t>
            </w:r>
          </w:p>
        </w:tc>
      </w:tr>
      <w:tr w:rsidR="00FE0FD6" w14:paraId="4E3DA53F" w14:textId="77777777" w:rsidTr="00EF31D3">
        <w:trPr>
          <w:trHeight w:val="710"/>
        </w:trPr>
        <w:tc>
          <w:tcPr>
            <w:tcW w:w="0" w:type="auto"/>
            <w:shd w:val="clear" w:color="auto" w:fill="F2F2F2" w:themeFill="background1" w:themeFillShade="F2"/>
          </w:tcPr>
          <w:p w14:paraId="513B3ED1" w14:textId="6EFEE0C0" w:rsidR="00FE0FD6" w:rsidRPr="00211625" w:rsidRDefault="00FE0FD6" w:rsidP="00FE0FD6">
            <w:pPr>
              <w:rPr>
                <w:i/>
                <w:iCs/>
                <w:noProof/>
                <w:sz w:val="20"/>
                <w:szCs w:val="20"/>
              </w:rPr>
            </w:pPr>
            <w:r w:rsidRPr="00211625">
              <w:rPr>
                <w:i/>
                <w:iCs/>
                <w:noProof/>
                <w:sz w:val="20"/>
                <w:szCs w:val="20"/>
              </w:rPr>
              <w:t>5.</w:t>
            </w:r>
            <w:r>
              <w:rPr>
                <w:i/>
                <w:iCs/>
                <w:noProof/>
                <w:sz w:val="20"/>
                <w:szCs w:val="20"/>
              </w:rPr>
              <w:t>4.1.2d</w:t>
            </w:r>
          </w:p>
        </w:tc>
        <w:tc>
          <w:tcPr>
            <w:tcW w:w="0" w:type="auto"/>
            <w:shd w:val="clear" w:color="auto" w:fill="F2F2F2" w:themeFill="background1" w:themeFillShade="F2"/>
          </w:tcPr>
          <w:p w14:paraId="5DBBCD8B" w14:textId="77777777" w:rsidR="00422971" w:rsidRDefault="00422971" w:rsidP="00FE0FD6">
            <w:pPr>
              <w:rPr>
                <w:i/>
                <w:iCs/>
                <w:noProof/>
                <w:sz w:val="20"/>
                <w:szCs w:val="20"/>
              </w:rPr>
            </w:pPr>
            <w:r w:rsidRPr="00422971">
              <w:rPr>
                <w:i/>
                <w:iCs/>
                <w:noProof/>
                <w:sz w:val="20"/>
                <w:szCs w:val="20"/>
              </w:rPr>
              <w:t xml:space="preserve">The condition of a spacecraft operating in Earth orbit shall be monitored during its operations to update the following parameters for all critical functions and equipment used in disposal operations: </w:t>
            </w:r>
          </w:p>
          <w:p w14:paraId="2AE23E4A" w14:textId="77777777" w:rsidR="00422971" w:rsidRDefault="00422971" w:rsidP="00422971">
            <w:pPr>
              <w:ind w:left="708"/>
              <w:rPr>
                <w:i/>
                <w:iCs/>
                <w:noProof/>
                <w:sz w:val="20"/>
                <w:szCs w:val="20"/>
              </w:rPr>
            </w:pPr>
            <w:r w:rsidRPr="00422971">
              <w:rPr>
                <w:i/>
                <w:iCs/>
                <w:noProof/>
                <w:sz w:val="20"/>
                <w:szCs w:val="20"/>
              </w:rPr>
              <w:t xml:space="preserve">1) Wear out data </w:t>
            </w:r>
          </w:p>
          <w:p w14:paraId="68E5AD7E" w14:textId="08C93AD2" w:rsidR="00FE0FD6" w:rsidRPr="00FE0FD6" w:rsidRDefault="00422971" w:rsidP="00422971">
            <w:pPr>
              <w:ind w:left="708"/>
              <w:rPr>
                <w:i/>
                <w:iCs/>
                <w:noProof/>
                <w:sz w:val="20"/>
                <w:szCs w:val="20"/>
              </w:rPr>
            </w:pPr>
            <w:r w:rsidRPr="00422971">
              <w:rPr>
                <w:i/>
                <w:iCs/>
                <w:noProof/>
                <w:sz w:val="20"/>
                <w:szCs w:val="20"/>
              </w:rPr>
              <w:t>2) Failure In Time (FIT) data</w:t>
            </w:r>
          </w:p>
        </w:tc>
      </w:tr>
      <w:tr w:rsidR="00FE0FD6" w14:paraId="08705079" w14:textId="77777777" w:rsidTr="00EF31D3">
        <w:trPr>
          <w:trHeight w:val="710"/>
        </w:trPr>
        <w:tc>
          <w:tcPr>
            <w:tcW w:w="0" w:type="auto"/>
            <w:shd w:val="clear" w:color="auto" w:fill="F2F2F2" w:themeFill="background1" w:themeFillShade="F2"/>
          </w:tcPr>
          <w:p w14:paraId="5409AB85" w14:textId="1ABE59FC" w:rsidR="00FE0FD6" w:rsidRPr="00211625" w:rsidRDefault="00FE0FD6" w:rsidP="00FE0FD6">
            <w:pPr>
              <w:rPr>
                <w:i/>
                <w:iCs/>
                <w:noProof/>
                <w:sz w:val="20"/>
                <w:szCs w:val="20"/>
              </w:rPr>
            </w:pPr>
            <w:r w:rsidRPr="00211625">
              <w:rPr>
                <w:i/>
                <w:iCs/>
                <w:noProof/>
                <w:sz w:val="20"/>
                <w:szCs w:val="20"/>
              </w:rPr>
              <w:t>5.</w:t>
            </w:r>
            <w:r>
              <w:rPr>
                <w:i/>
                <w:iCs/>
                <w:noProof/>
                <w:sz w:val="20"/>
                <w:szCs w:val="20"/>
              </w:rPr>
              <w:t>4.1.2e</w:t>
            </w:r>
          </w:p>
        </w:tc>
        <w:tc>
          <w:tcPr>
            <w:tcW w:w="0" w:type="auto"/>
            <w:shd w:val="clear" w:color="auto" w:fill="F2F2F2" w:themeFill="background1" w:themeFillShade="F2"/>
          </w:tcPr>
          <w:p w14:paraId="1205ED61" w14:textId="15AED261" w:rsidR="00FE0FD6" w:rsidRPr="00FE0FD6" w:rsidRDefault="00422971" w:rsidP="00FE0FD6">
            <w:pPr>
              <w:rPr>
                <w:i/>
                <w:iCs/>
                <w:noProof/>
                <w:sz w:val="20"/>
                <w:szCs w:val="20"/>
              </w:rPr>
            </w:pPr>
            <w:r w:rsidRPr="00422971">
              <w:rPr>
                <w:i/>
                <w:iCs/>
                <w:noProof/>
                <w:sz w:val="20"/>
                <w:szCs w:val="20"/>
              </w:rPr>
              <w:t>The probability of successful disposal of a spacecraft operating in Earth orbit shall be re-assessed during operations, including the updated reliability figures including wear out data, and in-flight collected telemetry based on return of experience or any other failure prognostics methods, which has been accepted by the approving agent.</w:t>
            </w:r>
          </w:p>
        </w:tc>
      </w:tr>
      <w:tr w:rsidR="00422971" w14:paraId="0ED09CCC" w14:textId="77777777" w:rsidTr="00EF31D3">
        <w:trPr>
          <w:trHeight w:val="710"/>
        </w:trPr>
        <w:tc>
          <w:tcPr>
            <w:tcW w:w="0" w:type="auto"/>
            <w:shd w:val="clear" w:color="auto" w:fill="F2F2F2" w:themeFill="background1" w:themeFillShade="F2"/>
          </w:tcPr>
          <w:p w14:paraId="1C577575" w14:textId="608ABB63" w:rsidR="00422971" w:rsidRPr="00211625" w:rsidRDefault="00422971" w:rsidP="00422971">
            <w:pPr>
              <w:rPr>
                <w:i/>
                <w:iCs/>
                <w:noProof/>
                <w:sz w:val="20"/>
                <w:szCs w:val="20"/>
              </w:rPr>
            </w:pPr>
            <w:r w:rsidRPr="00211625">
              <w:rPr>
                <w:i/>
                <w:iCs/>
                <w:noProof/>
                <w:sz w:val="20"/>
                <w:szCs w:val="20"/>
              </w:rPr>
              <w:t>5.</w:t>
            </w:r>
            <w:r>
              <w:rPr>
                <w:i/>
                <w:iCs/>
                <w:noProof/>
                <w:sz w:val="20"/>
                <w:szCs w:val="20"/>
              </w:rPr>
              <w:t>4.1.2f</w:t>
            </w:r>
          </w:p>
        </w:tc>
        <w:tc>
          <w:tcPr>
            <w:tcW w:w="0" w:type="auto"/>
            <w:shd w:val="clear" w:color="auto" w:fill="F2F2F2" w:themeFill="background1" w:themeFillShade="F2"/>
          </w:tcPr>
          <w:p w14:paraId="5A0B648F" w14:textId="77777777" w:rsidR="00422971" w:rsidRDefault="00422971" w:rsidP="00422971">
            <w:pPr>
              <w:rPr>
                <w:i/>
                <w:iCs/>
                <w:noProof/>
                <w:sz w:val="20"/>
                <w:szCs w:val="20"/>
              </w:rPr>
            </w:pPr>
            <w:r w:rsidRPr="00422971">
              <w:rPr>
                <w:i/>
                <w:iCs/>
                <w:noProof/>
                <w:sz w:val="20"/>
                <w:szCs w:val="20"/>
              </w:rPr>
              <w:t xml:space="preserve">The probability of successful disposal of a spacecraft operating in Earth orbit shall be re-assessed in the following occurrences, when affecting the disposal function: </w:t>
            </w:r>
          </w:p>
          <w:p w14:paraId="442DCEB8" w14:textId="77777777" w:rsidR="00422971" w:rsidRDefault="00422971" w:rsidP="00422971">
            <w:pPr>
              <w:ind w:left="708"/>
              <w:rPr>
                <w:i/>
                <w:iCs/>
                <w:noProof/>
                <w:sz w:val="20"/>
                <w:szCs w:val="20"/>
              </w:rPr>
            </w:pPr>
            <w:r w:rsidRPr="00422971">
              <w:rPr>
                <w:i/>
                <w:iCs/>
                <w:noProof/>
                <w:sz w:val="20"/>
                <w:szCs w:val="20"/>
              </w:rPr>
              <w:t xml:space="preserve">1) Mission lifetime extension (before the start of the mission extension, as input to the Mission Extension Operations Review – MEOR) </w:t>
            </w:r>
          </w:p>
          <w:p w14:paraId="04FC2FF8" w14:textId="77777777" w:rsidR="00422971" w:rsidRDefault="00422971" w:rsidP="00422971">
            <w:pPr>
              <w:ind w:left="708"/>
              <w:rPr>
                <w:i/>
                <w:iCs/>
                <w:noProof/>
                <w:sz w:val="20"/>
                <w:szCs w:val="20"/>
              </w:rPr>
            </w:pPr>
            <w:r w:rsidRPr="00422971">
              <w:rPr>
                <w:i/>
                <w:iCs/>
                <w:noProof/>
                <w:sz w:val="20"/>
                <w:szCs w:val="20"/>
              </w:rPr>
              <w:t xml:space="preserve">2) Detected anomaly </w:t>
            </w:r>
          </w:p>
          <w:p w14:paraId="0A2700B8" w14:textId="77777777" w:rsidR="00422971" w:rsidRDefault="00422971" w:rsidP="00422971">
            <w:pPr>
              <w:ind w:left="708"/>
              <w:rPr>
                <w:i/>
                <w:iCs/>
                <w:noProof/>
                <w:sz w:val="20"/>
                <w:szCs w:val="20"/>
              </w:rPr>
            </w:pPr>
            <w:r w:rsidRPr="00422971">
              <w:rPr>
                <w:i/>
                <w:iCs/>
                <w:noProof/>
                <w:sz w:val="20"/>
                <w:szCs w:val="20"/>
              </w:rPr>
              <w:t xml:space="preserve">3) Recorded failures from the same product family </w:t>
            </w:r>
          </w:p>
          <w:p w14:paraId="36394F69" w14:textId="77777777" w:rsidR="00422971" w:rsidRDefault="00422971" w:rsidP="00422971">
            <w:pPr>
              <w:ind w:left="708"/>
              <w:rPr>
                <w:i/>
                <w:iCs/>
                <w:noProof/>
                <w:sz w:val="20"/>
                <w:szCs w:val="20"/>
              </w:rPr>
            </w:pPr>
            <w:r w:rsidRPr="00422971">
              <w:rPr>
                <w:i/>
                <w:iCs/>
                <w:noProof/>
                <w:sz w:val="20"/>
                <w:szCs w:val="20"/>
              </w:rPr>
              <w:t xml:space="preserve">4) Change in the radiation environment, when recommended by the radiation experts </w:t>
            </w:r>
          </w:p>
          <w:p w14:paraId="059D41E1" w14:textId="77777777" w:rsidR="00422971" w:rsidRDefault="00422971" w:rsidP="00422971">
            <w:pPr>
              <w:ind w:left="708"/>
              <w:rPr>
                <w:i/>
                <w:iCs/>
                <w:noProof/>
                <w:sz w:val="20"/>
                <w:szCs w:val="20"/>
              </w:rPr>
            </w:pPr>
            <w:r w:rsidRPr="00422971">
              <w:rPr>
                <w:i/>
                <w:iCs/>
                <w:noProof/>
                <w:sz w:val="20"/>
                <w:szCs w:val="20"/>
              </w:rPr>
              <w:t>5) Change in the space debris environment affecting the operational orbit or disposal approach when recommended by the space surveillance segment supporting the mission</w:t>
            </w:r>
            <w:r>
              <w:rPr>
                <w:i/>
                <w:iCs/>
                <w:noProof/>
                <w:sz w:val="20"/>
                <w:szCs w:val="20"/>
              </w:rPr>
              <w:t xml:space="preserve"> </w:t>
            </w:r>
          </w:p>
          <w:p w14:paraId="5E744139" w14:textId="77777777" w:rsidR="00422971" w:rsidRDefault="00422971" w:rsidP="00422971">
            <w:pPr>
              <w:ind w:left="708"/>
              <w:rPr>
                <w:i/>
                <w:iCs/>
                <w:noProof/>
                <w:sz w:val="20"/>
                <w:szCs w:val="20"/>
              </w:rPr>
            </w:pPr>
            <w:r w:rsidRPr="00422971">
              <w:rPr>
                <w:i/>
                <w:iCs/>
                <w:noProof/>
                <w:sz w:val="20"/>
                <w:szCs w:val="20"/>
              </w:rPr>
              <w:t>6) As a minimum at 50% of the nominal mission lifetime, in case none of the occurrences above are triggered, unless agreed to be unnecessary between the approving agent and the spacecraft operator</w:t>
            </w:r>
          </w:p>
          <w:p w14:paraId="1A8FE34C" w14:textId="77777777" w:rsidR="00422971" w:rsidRDefault="00422971" w:rsidP="00422971">
            <w:pPr>
              <w:ind w:left="1416"/>
              <w:rPr>
                <w:i/>
                <w:iCs/>
                <w:noProof/>
                <w:sz w:val="20"/>
                <w:szCs w:val="20"/>
              </w:rPr>
            </w:pPr>
            <w:r w:rsidRPr="00422971">
              <w:rPr>
                <w:i/>
                <w:iCs/>
                <w:noProof/>
                <w:sz w:val="20"/>
                <w:szCs w:val="20"/>
              </w:rPr>
              <w:t xml:space="preserve">NOTE 1 An example of change in the space debris environment is a catastrophic break-up. </w:t>
            </w:r>
          </w:p>
          <w:p w14:paraId="6241BBDB" w14:textId="1AA72DAC" w:rsidR="00422971" w:rsidRPr="00422971" w:rsidRDefault="00422971" w:rsidP="00422971">
            <w:pPr>
              <w:ind w:left="1416"/>
              <w:rPr>
                <w:i/>
                <w:iCs/>
                <w:noProof/>
                <w:sz w:val="20"/>
                <w:szCs w:val="20"/>
              </w:rPr>
            </w:pPr>
            <w:r w:rsidRPr="00422971">
              <w:rPr>
                <w:i/>
                <w:iCs/>
                <w:noProof/>
                <w:sz w:val="20"/>
                <w:szCs w:val="20"/>
              </w:rPr>
              <w:t>NOTE 2 The frequency of the re-assessment depends on the mission needs and risk.</w:t>
            </w:r>
          </w:p>
        </w:tc>
      </w:tr>
      <w:tr w:rsidR="00422971" w14:paraId="27B6E2F2" w14:textId="77777777" w:rsidTr="00EF31D3">
        <w:trPr>
          <w:trHeight w:val="710"/>
        </w:trPr>
        <w:tc>
          <w:tcPr>
            <w:tcW w:w="0" w:type="auto"/>
            <w:shd w:val="clear" w:color="auto" w:fill="F2F2F2" w:themeFill="background1" w:themeFillShade="F2"/>
          </w:tcPr>
          <w:p w14:paraId="124344B7" w14:textId="40115380" w:rsidR="00422971" w:rsidRPr="00211625" w:rsidRDefault="00422971" w:rsidP="00422971">
            <w:pPr>
              <w:rPr>
                <w:i/>
                <w:iCs/>
                <w:noProof/>
                <w:sz w:val="20"/>
                <w:szCs w:val="20"/>
              </w:rPr>
            </w:pPr>
            <w:r w:rsidRPr="00211625">
              <w:rPr>
                <w:i/>
                <w:iCs/>
                <w:noProof/>
                <w:sz w:val="20"/>
                <w:szCs w:val="20"/>
              </w:rPr>
              <w:t>5.</w:t>
            </w:r>
            <w:r>
              <w:rPr>
                <w:i/>
                <w:iCs/>
                <w:noProof/>
                <w:sz w:val="20"/>
                <w:szCs w:val="20"/>
              </w:rPr>
              <w:t>4.1.2g</w:t>
            </w:r>
          </w:p>
        </w:tc>
        <w:tc>
          <w:tcPr>
            <w:tcW w:w="0" w:type="auto"/>
            <w:shd w:val="clear" w:color="auto" w:fill="F2F2F2" w:themeFill="background1" w:themeFillShade="F2"/>
          </w:tcPr>
          <w:p w14:paraId="7B00FA2F" w14:textId="77777777" w:rsidR="00422971" w:rsidRDefault="00422971" w:rsidP="00422971">
            <w:pPr>
              <w:rPr>
                <w:i/>
                <w:iCs/>
                <w:noProof/>
                <w:sz w:val="20"/>
                <w:szCs w:val="20"/>
              </w:rPr>
            </w:pPr>
            <w:r w:rsidRPr="00422971">
              <w:rPr>
                <w:i/>
                <w:iCs/>
                <w:noProof/>
                <w:sz w:val="20"/>
                <w:szCs w:val="20"/>
              </w:rPr>
              <w:t xml:space="preserve">The developer and operator of a spacecraft in Earth orbit shall together define procedures to: </w:t>
            </w:r>
          </w:p>
          <w:p w14:paraId="3C57EA20" w14:textId="77777777" w:rsidR="00422971" w:rsidRDefault="00422971" w:rsidP="00422971">
            <w:pPr>
              <w:ind w:left="708"/>
              <w:rPr>
                <w:i/>
                <w:iCs/>
                <w:noProof/>
                <w:sz w:val="20"/>
                <w:szCs w:val="20"/>
              </w:rPr>
            </w:pPr>
            <w:r w:rsidRPr="00422971">
              <w:rPr>
                <w:i/>
                <w:iCs/>
                <w:noProof/>
                <w:sz w:val="20"/>
                <w:szCs w:val="20"/>
              </w:rPr>
              <w:t xml:space="preserve">1) Assess the health status of the critical functions for the disposal operations </w:t>
            </w:r>
          </w:p>
          <w:p w14:paraId="6D4FD797" w14:textId="77777777" w:rsidR="00422971" w:rsidRDefault="00422971" w:rsidP="00422971">
            <w:pPr>
              <w:ind w:left="708"/>
              <w:rPr>
                <w:i/>
                <w:iCs/>
                <w:noProof/>
                <w:sz w:val="20"/>
                <w:szCs w:val="20"/>
              </w:rPr>
            </w:pPr>
            <w:r w:rsidRPr="00422971">
              <w:rPr>
                <w:i/>
                <w:iCs/>
                <w:noProof/>
                <w:sz w:val="20"/>
                <w:szCs w:val="20"/>
              </w:rPr>
              <w:t xml:space="preserve">2) Update the probability of successful disposal based on in-flight collected telemetry </w:t>
            </w:r>
          </w:p>
          <w:p w14:paraId="39AFC8CB" w14:textId="13BDA42C" w:rsidR="00422971" w:rsidRPr="00422971" w:rsidRDefault="00422971" w:rsidP="00422971">
            <w:pPr>
              <w:ind w:left="1416"/>
              <w:rPr>
                <w:i/>
                <w:iCs/>
                <w:noProof/>
                <w:sz w:val="20"/>
                <w:szCs w:val="20"/>
              </w:rPr>
            </w:pPr>
            <w:r w:rsidRPr="00422971">
              <w:rPr>
                <w:i/>
                <w:iCs/>
                <w:noProof/>
                <w:sz w:val="20"/>
                <w:szCs w:val="20"/>
              </w:rPr>
              <w:t>NOTE These procedures are an input to re-assess the mission plan and mission lifetime.</w:t>
            </w:r>
          </w:p>
        </w:tc>
      </w:tr>
      <w:tr w:rsidR="00422971" w14:paraId="5B3AA2FD" w14:textId="77777777" w:rsidTr="00EF31D3">
        <w:trPr>
          <w:trHeight w:val="710"/>
        </w:trPr>
        <w:tc>
          <w:tcPr>
            <w:tcW w:w="0" w:type="auto"/>
            <w:shd w:val="clear" w:color="auto" w:fill="F2F2F2" w:themeFill="background1" w:themeFillShade="F2"/>
          </w:tcPr>
          <w:p w14:paraId="6B248256" w14:textId="449E2521" w:rsidR="00422971" w:rsidRPr="00211625" w:rsidRDefault="00422971" w:rsidP="00422971">
            <w:pPr>
              <w:rPr>
                <w:i/>
                <w:iCs/>
                <w:noProof/>
                <w:sz w:val="20"/>
                <w:szCs w:val="20"/>
              </w:rPr>
            </w:pPr>
            <w:r w:rsidRPr="00211625">
              <w:rPr>
                <w:i/>
                <w:iCs/>
                <w:noProof/>
                <w:sz w:val="20"/>
                <w:szCs w:val="20"/>
              </w:rPr>
              <w:t>5.</w:t>
            </w:r>
            <w:r>
              <w:rPr>
                <w:i/>
                <w:iCs/>
                <w:noProof/>
                <w:sz w:val="20"/>
                <w:szCs w:val="20"/>
              </w:rPr>
              <w:t>4.1.2h</w:t>
            </w:r>
          </w:p>
        </w:tc>
        <w:tc>
          <w:tcPr>
            <w:tcW w:w="0" w:type="auto"/>
            <w:shd w:val="clear" w:color="auto" w:fill="F2F2F2" w:themeFill="background1" w:themeFillShade="F2"/>
          </w:tcPr>
          <w:p w14:paraId="6DADB013" w14:textId="77777777" w:rsidR="00422971" w:rsidRDefault="00422971" w:rsidP="00422971">
            <w:pPr>
              <w:rPr>
                <w:i/>
                <w:iCs/>
                <w:noProof/>
                <w:sz w:val="20"/>
                <w:szCs w:val="20"/>
              </w:rPr>
            </w:pPr>
            <w:r w:rsidRPr="00422971">
              <w:rPr>
                <w:i/>
                <w:iCs/>
                <w:noProof/>
                <w:sz w:val="20"/>
                <w:szCs w:val="20"/>
              </w:rPr>
              <w:t xml:space="preserve">The operator of a spacecraft operating in Earth orbit shall maintain relevant system metrics for distribution each time the assessment of the probability of successful disposal is performed, including at least: </w:t>
            </w:r>
          </w:p>
          <w:p w14:paraId="71804C2D" w14:textId="77777777" w:rsidR="00422971" w:rsidRDefault="00422971" w:rsidP="00422971">
            <w:pPr>
              <w:ind w:left="708"/>
              <w:rPr>
                <w:i/>
                <w:iCs/>
                <w:noProof/>
                <w:sz w:val="20"/>
                <w:szCs w:val="20"/>
              </w:rPr>
            </w:pPr>
            <w:r w:rsidRPr="00422971">
              <w:rPr>
                <w:i/>
                <w:iCs/>
                <w:noProof/>
                <w:sz w:val="20"/>
                <w:szCs w:val="20"/>
              </w:rPr>
              <w:t xml:space="preserve">1) Adopted criteria for the mission continuation, termination, extension, or plan re-assessment </w:t>
            </w:r>
          </w:p>
          <w:p w14:paraId="699BC211" w14:textId="77777777" w:rsidR="00422971" w:rsidRDefault="00422971" w:rsidP="00422971">
            <w:pPr>
              <w:ind w:left="708"/>
              <w:rPr>
                <w:i/>
                <w:iCs/>
                <w:noProof/>
                <w:sz w:val="20"/>
                <w:szCs w:val="20"/>
              </w:rPr>
            </w:pPr>
            <w:r w:rsidRPr="00422971">
              <w:rPr>
                <w:i/>
                <w:iCs/>
                <w:noProof/>
                <w:sz w:val="20"/>
                <w:szCs w:val="20"/>
              </w:rPr>
              <w:t xml:space="preserve">2) Updated probability of successful disposal based on on-orbit data </w:t>
            </w:r>
          </w:p>
          <w:p w14:paraId="655F30CC" w14:textId="77777777" w:rsidR="00422971" w:rsidRDefault="00422971" w:rsidP="00422971">
            <w:pPr>
              <w:ind w:left="708"/>
              <w:rPr>
                <w:i/>
                <w:iCs/>
                <w:noProof/>
                <w:sz w:val="20"/>
                <w:szCs w:val="20"/>
              </w:rPr>
            </w:pPr>
            <w:r w:rsidRPr="00422971">
              <w:rPr>
                <w:i/>
                <w:iCs/>
                <w:noProof/>
                <w:sz w:val="20"/>
                <w:szCs w:val="20"/>
              </w:rPr>
              <w:t xml:space="preserve">3) Number of collision avoidance manoeuvres foreseen up to the end of life, based on the updated space environment, and the respective Delta-v allocation </w:t>
            </w:r>
          </w:p>
          <w:p w14:paraId="1D220721" w14:textId="77777777" w:rsidR="00422971" w:rsidRDefault="00422971" w:rsidP="00422971">
            <w:pPr>
              <w:ind w:left="708"/>
              <w:rPr>
                <w:i/>
                <w:iCs/>
                <w:noProof/>
                <w:sz w:val="20"/>
                <w:szCs w:val="20"/>
              </w:rPr>
            </w:pPr>
            <w:r w:rsidRPr="00422971">
              <w:rPr>
                <w:i/>
                <w:iCs/>
                <w:noProof/>
                <w:sz w:val="20"/>
                <w:szCs w:val="20"/>
              </w:rPr>
              <w:t xml:space="preserve">4) Re-assessment of the orbit lifetime and respective collision probability up to re-entry </w:t>
            </w:r>
          </w:p>
          <w:p w14:paraId="483E2783" w14:textId="77777777" w:rsidR="00422971" w:rsidRDefault="00422971" w:rsidP="00422971">
            <w:pPr>
              <w:ind w:left="708"/>
              <w:rPr>
                <w:i/>
                <w:iCs/>
                <w:noProof/>
                <w:sz w:val="20"/>
                <w:szCs w:val="20"/>
              </w:rPr>
            </w:pPr>
            <w:r w:rsidRPr="00422971">
              <w:rPr>
                <w:i/>
                <w:iCs/>
                <w:noProof/>
                <w:sz w:val="20"/>
                <w:szCs w:val="20"/>
              </w:rPr>
              <w:t xml:space="preserve">5) Resources availability, Delta-v </w:t>
            </w:r>
          </w:p>
          <w:p w14:paraId="72A91294" w14:textId="3D783962" w:rsidR="00422971" w:rsidRPr="00422971" w:rsidRDefault="00422971" w:rsidP="00422971">
            <w:pPr>
              <w:ind w:left="1416"/>
              <w:rPr>
                <w:i/>
                <w:iCs/>
                <w:noProof/>
                <w:sz w:val="20"/>
                <w:szCs w:val="20"/>
              </w:rPr>
            </w:pPr>
            <w:r w:rsidRPr="00422971">
              <w:rPr>
                <w:i/>
                <w:iCs/>
                <w:noProof/>
                <w:sz w:val="20"/>
                <w:szCs w:val="20"/>
              </w:rPr>
              <w:lastRenderedPageBreak/>
              <w:t>NOTE The authorization for extending a mission beyond the initial duration is given after review of the risk assessment, including probability of successful disposal and status of the spacecraft.</w:t>
            </w:r>
          </w:p>
        </w:tc>
      </w:tr>
    </w:tbl>
    <w:p w14:paraId="4332483C" w14:textId="3C4CDFE4" w:rsidR="00E502FA" w:rsidRDefault="00E502FA" w:rsidP="00E80C6E">
      <w:pPr>
        <w:pStyle w:val="Heading04"/>
        <w:rPr>
          <w:noProof/>
        </w:rPr>
      </w:pPr>
      <w:r>
        <w:rPr>
          <w:noProof/>
        </w:rPr>
        <w:lastRenderedPageBreak/>
        <w:t>Preparation for removal</w:t>
      </w:r>
    </w:p>
    <w:tbl>
      <w:tblPr>
        <w:tblStyle w:val="TableGrid"/>
        <w:tblW w:w="0" w:type="auto"/>
        <w:tblLook w:val="04A0" w:firstRow="1" w:lastRow="0" w:firstColumn="1" w:lastColumn="0" w:noHBand="0" w:noVBand="1"/>
      </w:tblPr>
      <w:tblGrid>
        <w:gridCol w:w="965"/>
        <w:gridCol w:w="8947"/>
      </w:tblGrid>
      <w:tr w:rsidR="00E502FA" w14:paraId="6347B787" w14:textId="77777777" w:rsidTr="00EF31D3">
        <w:trPr>
          <w:trHeight w:val="421"/>
        </w:trPr>
        <w:tc>
          <w:tcPr>
            <w:tcW w:w="0" w:type="auto"/>
          </w:tcPr>
          <w:p w14:paraId="4DA7F792" w14:textId="77777777" w:rsidR="00E502FA" w:rsidRPr="00211625" w:rsidRDefault="00E502FA" w:rsidP="00EF31D3">
            <w:pPr>
              <w:rPr>
                <w:i/>
                <w:iCs/>
              </w:rPr>
            </w:pPr>
            <w:r w:rsidRPr="00211625">
              <w:rPr>
                <w:b/>
                <w:i/>
                <w:iCs/>
              </w:rPr>
              <w:t>Req. ID</w:t>
            </w:r>
          </w:p>
        </w:tc>
        <w:tc>
          <w:tcPr>
            <w:tcW w:w="0" w:type="auto"/>
          </w:tcPr>
          <w:p w14:paraId="3FD180D1" w14:textId="77777777" w:rsidR="00E502FA" w:rsidRPr="00211625" w:rsidRDefault="00E502FA" w:rsidP="00EF31D3">
            <w:pPr>
              <w:rPr>
                <w:i/>
                <w:iCs/>
              </w:rPr>
            </w:pPr>
            <w:r w:rsidRPr="00211625">
              <w:rPr>
                <w:b/>
                <w:i/>
                <w:iCs/>
              </w:rPr>
              <w:t>Req. Text</w:t>
            </w:r>
          </w:p>
        </w:tc>
      </w:tr>
      <w:tr w:rsidR="00E502FA" w14:paraId="0D1DE644" w14:textId="77777777" w:rsidTr="00EF31D3">
        <w:trPr>
          <w:trHeight w:val="1729"/>
        </w:trPr>
        <w:tc>
          <w:tcPr>
            <w:tcW w:w="0" w:type="auto"/>
            <w:shd w:val="clear" w:color="auto" w:fill="F2F2F2" w:themeFill="background1" w:themeFillShade="F2"/>
          </w:tcPr>
          <w:p w14:paraId="51589B92" w14:textId="3F4394DC" w:rsidR="00E502FA" w:rsidRPr="00211625" w:rsidRDefault="00E502FA" w:rsidP="00EF31D3">
            <w:pPr>
              <w:rPr>
                <w:i/>
                <w:iCs/>
                <w:noProof/>
                <w:sz w:val="20"/>
                <w:szCs w:val="20"/>
              </w:rPr>
            </w:pPr>
            <w:r w:rsidRPr="00211625">
              <w:rPr>
                <w:i/>
                <w:iCs/>
                <w:noProof/>
                <w:sz w:val="20"/>
                <w:szCs w:val="20"/>
              </w:rPr>
              <w:t>5.</w:t>
            </w:r>
            <w:r>
              <w:rPr>
                <w:i/>
                <w:iCs/>
                <w:noProof/>
                <w:sz w:val="20"/>
                <w:szCs w:val="20"/>
              </w:rPr>
              <w:t>4.1.3a</w:t>
            </w:r>
          </w:p>
        </w:tc>
        <w:tc>
          <w:tcPr>
            <w:tcW w:w="0" w:type="auto"/>
            <w:shd w:val="clear" w:color="auto" w:fill="F2F2F2" w:themeFill="background1" w:themeFillShade="F2"/>
          </w:tcPr>
          <w:p w14:paraId="136D9634" w14:textId="77777777" w:rsidR="00E502FA" w:rsidRDefault="00E502FA" w:rsidP="00EF31D3">
            <w:pPr>
              <w:rPr>
                <w:i/>
                <w:iCs/>
                <w:noProof/>
                <w:sz w:val="20"/>
                <w:szCs w:val="20"/>
              </w:rPr>
            </w:pPr>
            <w:r w:rsidRPr="00E502FA">
              <w:rPr>
                <w:i/>
                <w:iCs/>
                <w:noProof/>
                <w:sz w:val="20"/>
                <w:szCs w:val="20"/>
              </w:rPr>
              <w:t xml:space="preserve">A spacecraft operating in the LEO protected region shall be prepared for removal by implementing measures that enable removal by external removal services, both in cooperative and un-cooperative condition, unless it always fulfils both of the following conditions: </w:t>
            </w:r>
          </w:p>
          <w:p w14:paraId="0E2EFDA7" w14:textId="77777777" w:rsidR="00E502FA" w:rsidRDefault="00E502FA" w:rsidP="00E502FA">
            <w:pPr>
              <w:ind w:left="708"/>
              <w:rPr>
                <w:i/>
                <w:iCs/>
                <w:noProof/>
                <w:sz w:val="20"/>
                <w:szCs w:val="20"/>
              </w:rPr>
            </w:pPr>
            <w:r w:rsidRPr="00E502FA">
              <w:rPr>
                <w:i/>
                <w:iCs/>
                <w:noProof/>
                <w:sz w:val="20"/>
                <w:szCs w:val="20"/>
              </w:rPr>
              <w:t xml:space="preserve">1) The spacecraft in free drift from its operational orbit fulfils one of the following conditions: </w:t>
            </w:r>
          </w:p>
          <w:p w14:paraId="28F689C5" w14:textId="77777777" w:rsidR="00E502FA" w:rsidRDefault="00E502FA" w:rsidP="00E502FA">
            <w:pPr>
              <w:ind w:left="1416"/>
              <w:rPr>
                <w:i/>
                <w:iCs/>
                <w:noProof/>
                <w:sz w:val="20"/>
                <w:szCs w:val="20"/>
              </w:rPr>
            </w:pPr>
            <w:r w:rsidRPr="00E502FA">
              <w:rPr>
                <w:i/>
                <w:iCs/>
                <w:noProof/>
                <w:sz w:val="20"/>
                <w:szCs w:val="20"/>
              </w:rPr>
              <w:t xml:space="preserve">(a) Natural orbital decay duration below 5 years </w:t>
            </w:r>
          </w:p>
          <w:p w14:paraId="23D6638C" w14:textId="77777777" w:rsidR="00E502FA" w:rsidRDefault="00E502FA" w:rsidP="00E502FA">
            <w:pPr>
              <w:ind w:left="1416"/>
              <w:rPr>
                <w:i/>
                <w:iCs/>
                <w:noProof/>
                <w:sz w:val="20"/>
                <w:szCs w:val="20"/>
              </w:rPr>
            </w:pPr>
            <w:r w:rsidRPr="00E502FA">
              <w:rPr>
                <w:i/>
                <w:iCs/>
                <w:noProof/>
                <w:sz w:val="20"/>
                <w:szCs w:val="20"/>
              </w:rPr>
              <w:t>(b) Cumulative collision probability with space debris larger than 1 cm lower than 10-3 during the orbit lifetime</w:t>
            </w:r>
            <w:r>
              <w:rPr>
                <w:i/>
                <w:iCs/>
                <w:noProof/>
                <w:sz w:val="20"/>
                <w:szCs w:val="20"/>
              </w:rPr>
              <w:t xml:space="preserve"> </w:t>
            </w:r>
          </w:p>
          <w:p w14:paraId="32EAC408" w14:textId="77777777" w:rsidR="00E502FA" w:rsidRDefault="00E502FA" w:rsidP="00E502FA">
            <w:pPr>
              <w:ind w:left="708"/>
              <w:rPr>
                <w:i/>
                <w:iCs/>
                <w:noProof/>
                <w:sz w:val="20"/>
                <w:szCs w:val="20"/>
              </w:rPr>
            </w:pPr>
            <w:r w:rsidRPr="00E502FA">
              <w:rPr>
                <w:i/>
                <w:iCs/>
                <w:noProof/>
                <w:sz w:val="20"/>
                <w:szCs w:val="20"/>
              </w:rPr>
              <w:t xml:space="preserve">2) The spacecraft on-ground re-entry casualty risk is lower than 10-4 in case of uncontrolled re-entry. </w:t>
            </w:r>
          </w:p>
          <w:p w14:paraId="0D1C7C2F" w14:textId="77777777" w:rsidR="00E502FA" w:rsidRDefault="00E502FA" w:rsidP="00E502FA">
            <w:pPr>
              <w:ind w:left="1416"/>
              <w:rPr>
                <w:i/>
                <w:iCs/>
                <w:noProof/>
                <w:sz w:val="20"/>
                <w:szCs w:val="20"/>
              </w:rPr>
            </w:pPr>
            <w:r w:rsidRPr="00E502FA">
              <w:rPr>
                <w:i/>
                <w:iCs/>
                <w:noProof/>
                <w:sz w:val="20"/>
                <w:szCs w:val="20"/>
              </w:rPr>
              <w:t xml:space="preserve">NOTE 1 A method for verification of this requirement is specified in clause 6. </w:t>
            </w:r>
          </w:p>
          <w:p w14:paraId="4F550E99" w14:textId="736F3A4C" w:rsidR="00E502FA" w:rsidRPr="00211625" w:rsidRDefault="00E502FA" w:rsidP="00E502FA">
            <w:pPr>
              <w:ind w:left="1416"/>
              <w:rPr>
                <w:i/>
                <w:iCs/>
                <w:noProof/>
                <w:sz w:val="20"/>
                <w:szCs w:val="20"/>
              </w:rPr>
            </w:pPr>
            <w:r w:rsidRPr="00E502FA">
              <w:rPr>
                <w:i/>
                <w:iCs/>
                <w:noProof/>
                <w:sz w:val="20"/>
                <w:szCs w:val="20"/>
              </w:rPr>
              <w:t>NOTE 2 Preparation for removal for spacecraft with an on</w:t>
            </w:r>
            <w:r>
              <w:rPr>
                <w:i/>
                <w:iCs/>
                <w:noProof/>
                <w:sz w:val="20"/>
                <w:szCs w:val="20"/>
              </w:rPr>
              <w:t>-</w:t>
            </w:r>
            <w:r w:rsidRPr="00E502FA">
              <w:rPr>
                <w:i/>
                <w:iCs/>
                <w:noProof/>
                <w:sz w:val="20"/>
                <w:szCs w:val="20"/>
              </w:rPr>
              <w:t>ground re-entry casualty risk higher than 10-4 is a remediation measure in case of failure to perform the controlled re-entry.</w:t>
            </w:r>
          </w:p>
        </w:tc>
      </w:tr>
      <w:tr w:rsidR="00E502FA" w14:paraId="4E5EC482" w14:textId="77777777" w:rsidTr="00EF31D3">
        <w:trPr>
          <w:trHeight w:val="710"/>
        </w:trPr>
        <w:tc>
          <w:tcPr>
            <w:tcW w:w="0" w:type="auto"/>
            <w:shd w:val="clear" w:color="auto" w:fill="F2F2F2" w:themeFill="background1" w:themeFillShade="F2"/>
          </w:tcPr>
          <w:p w14:paraId="4F177AA5" w14:textId="455E9D8B" w:rsidR="00E502FA" w:rsidRPr="00211625" w:rsidRDefault="00E502FA" w:rsidP="00EF31D3">
            <w:pPr>
              <w:rPr>
                <w:i/>
                <w:iCs/>
                <w:noProof/>
                <w:sz w:val="20"/>
                <w:szCs w:val="20"/>
              </w:rPr>
            </w:pPr>
            <w:r w:rsidRPr="00211625">
              <w:rPr>
                <w:i/>
                <w:iCs/>
                <w:noProof/>
                <w:sz w:val="20"/>
                <w:szCs w:val="20"/>
              </w:rPr>
              <w:t>5.</w:t>
            </w:r>
            <w:r>
              <w:rPr>
                <w:i/>
                <w:iCs/>
                <w:noProof/>
                <w:sz w:val="20"/>
                <w:szCs w:val="20"/>
              </w:rPr>
              <w:t>4.1.3b</w:t>
            </w:r>
          </w:p>
        </w:tc>
        <w:tc>
          <w:tcPr>
            <w:tcW w:w="0" w:type="auto"/>
            <w:shd w:val="clear" w:color="auto" w:fill="F2F2F2" w:themeFill="background1" w:themeFillShade="F2"/>
          </w:tcPr>
          <w:p w14:paraId="70F050F5" w14:textId="596F221B" w:rsidR="00E502FA" w:rsidRPr="00211625" w:rsidRDefault="00E502FA" w:rsidP="00E502FA">
            <w:pPr>
              <w:rPr>
                <w:i/>
                <w:iCs/>
                <w:noProof/>
                <w:sz w:val="20"/>
                <w:szCs w:val="20"/>
              </w:rPr>
            </w:pPr>
            <w:r w:rsidRPr="00E502FA">
              <w:rPr>
                <w:i/>
                <w:iCs/>
                <w:noProof/>
                <w:sz w:val="20"/>
                <w:szCs w:val="20"/>
              </w:rPr>
              <w:t>A spacecraft operating in the GEO protected region shall be prepared for removal by implementing measures that enable removal by external removal services, both in cooperative and un-cooperative condition.</w:t>
            </w:r>
          </w:p>
        </w:tc>
      </w:tr>
      <w:tr w:rsidR="00E502FA" w14:paraId="4BA94AF6" w14:textId="77777777" w:rsidTr="00EF31D3">
        <w:trPr>
          <w:trHeight w:val="710"/>
        </w:trPr>
        <w:tc>
          <w:tcPr>
            <w:tcW w:w="0" w:type="auto"/>
            <w:shd w:val="clear" w:color="auto" w:fill="F2F2F2" w:themeFill="background1" w:themeFillShade="F2"/>
          </w:tcPr>
          <w:p w14:paraId="24A592A9" w14:textId="150E238A" w:rsidR="00E502FA" w:rsidRPr="00211625" w:rsidRDefault="00E502FA" w:rsidP="00EF31D3">
            <w:pPr>
              <w:rPr>
                <w:i/>
                <w:iCs/>
                <w:noProof/>
                <w:sz w:val="20"/>
                <w:szCs w:val="20"/>
              </w:rPr>
            </w:pPr>
            <w:r w:rsidRPr="00211625">
              <w:rPr>
                <w:i/>
                <w:iCs/>
                <w:noProof/>
                <w:sz w:val="20"/>
                <w:szCs w:val="20"/>
              </w:rPr>
              <w:t>5.</w:t>
            </w:r>
            <w:r>
              <w:rPr>
                <w:i/>
                <w:iCs/>
                <w:noProof/>
                <w:sz w:val="20"/>
                <w:szCs w:val="20"/>
              </w:rPr>
              <w:t>4.1.3c</w:t>
            </w:r>
          </w:p>
        </w:tc>
        <w:tc>
          <w:tcPr>
            <w:tcW w:w="0" w:type="auto"/>
            <w:shd w:val="clear" w:color="auto" w:fill="F2F2F2" w:themeFill="background1" w:themeFillShade="F2"/>
          </w:tcPr>
          <w:p w14:paraId="1D5EAFE1" w14:textId="77777777" w:rsidR="00E502FA" w:rsidRDefault="00E502FA" w:rsidP="00E502FA">
            <w:pPr>
              <w:rPr>
                <w:i/>
                <w:iCs/>
                <w:noProof/>
                <w:sz w:val="20"/>
                <w:szCs w:val="20"/>
              </w:rPr>
            </w:pPr>
            <w:r w:rsidRPr="00E502FA">
              <w:rPr>
                <w:i/>
                <w:iCs/>
                <w:noProof/>
                <w:sz w:val="20"/>
                <w:szCs w:val="20"/>
              </w:rPr>
              <w:t xml:space="preserve">A spacecraft, when prepared for removal, both in un-cooperative and cooperative scenario, shall have the following features or characteristics: </w:t>
            </w:r>
          </w:p>
          <w:p w14:paraId="664756AF" w14:textId="77777777" w:rsidR="00E502FA" w:rsidRDefault="00E502FA" w:rsidP="00E502FA">
            <w:pPr>
              <w:ind w:left="708"/>
              <w:rPr>
                <w:i/>
                <w:iCs/>
                <w:noProof/>
                <w:sz w:val="20"/>
                <w:szCs w:val="20"/>
              </w:rPr>
            </w:pPr>
            <w:r w:rsidRPr="00E502FA">
              <w:rPr>
                <w:i/>
                <w:iCs/>
                <w:noProof/>
                <w:sz w:val="20"/>
                <w:szCs w:val="20"/>
              </w:rPr>
              <w:t xml:space="preserve">1) Passively ensure access to a mechanical interface compliant with capture, detumbling and removal mechanical loads </w:t>
            </w:r>
          </w:p>
          <w:p w14:paraId="6C80A90D" w14:textId="77777777" w:rsidR="00E502FA" w:rsidRDefault="00E502FA" w:rsidP="00E502FA">
            <w:pPr>
              <w:ind w:left="708"/>
              <w:rPr>
                <w:i/>
                <w:iCs/>
                <w:noProof/>
                <w:sz w:val="20"/>
                <w:szCs w:val="20"/>
              </w:rPr>
            </w:pPr>
            <w:r w:rsidRPr="00E502FA">
              <w:rPr>
                <w:i/>
                <w:iCs/>
                <w:noProof/>
                <w:sz w:val="20"/>
                <w:szCs w:val="20"/>
              </w:rPr>
              <w:t xml:space="preserve">2) Passively support the relative navigation of the space object performing the close proximity operations </w:t>
            </w:r>
          </w:p>
          <w:p w14:paraId="68B09ABE" w14:textId="77777777" w:rsidR="00E502FA" w:rsidRDefault="00E502FA" w:rsidP="00E502FA">
            <w:pPr>
              <w:ind w:left="1416"/>
              <w:rPr>
                <w:i/>
                <w:iCs/>
                <w:noProof/>
                <w:sz w:val="20"/>
                <w:szCs w:val="20"/>
              </w:rPr>
            </w:pPr>
            <w:r w:rsidRPr="00E502FA">
              <w:rPr>
                <w:i/>
                <w:iCs/>
                <w:noProof/>
                <w:sz w:val="20"/>
                <w:szCs w:val="20"/>
              </w:rPr>
              <w:t xml:space="preserve">NOTE 1 It is good practice that the mechanical capture interface allows for capture before contact. </w:t>
            </w:r>
          </w:p>
          <w:p w14:paraId="1B52036D" w14:textId="77777777" w:rsidR="00E502FA" w:rsidRDefault="00E502FA" w:rsidP="00E502FA">
            <w:pPr>
              <w:ind w:left="1416"/>
              <w:rPr>
                <w:i/>
                <w:iCs/>
                <w:noProof/>
                <w:sz w:val="20"/>
                <w:szCs w:val="20"/>
              </w:rPr>
            </w:pPr>
            <w:r w:rsidRPr="00E502FA">
              <w:rPr>
                <w:i/>
                <w:iCs/>
                <w:noProof/>
                <w:sz w:val="20"/>
                <w:szCs w:val="20"/>
              </w:rPr>
              <w:t xml:space="preserve">NOTE 2 It is good practice that the design of the support to the servicer relative navigation considers compatibility with different rendezvous sensors. </w:t>
            </w:r>
          </w:p>
          <w:p w14:paraId="0DE2AA3B" w14:textId="5A2D6A40" w:rsidR="00E502FA" w:rsidRPr="00FE0FD6" w:rsidRDefault="00E502FA" w:rsidP="00E502FA">
            <w:pPr>
              <w:ind w:left="1416"/>
              <w:rPr>
                <w:i/>
                <w:iCs/>
                <w:noProof/>
                <w:sz w:val="20"/>
                <w:szCs w:val="20"/>
              </w:rPr>
            </w:pPr>
            <w:r w:rsidRPr="00E502FA">
              <w:rPr>
                <w:i/>
                <w:iCs/>
                <w:noProof/>
                <w:sz w:val="20"/>
                <w:szCs w:val="20"/>
              </w:rPr>
              <w:t>NOTE 3 The compliance with the requirement can be met if compatibility with at least one possible removal service interfaces is demonstrated. ESA-OPS-SC</w:t>
            </w:r>
            <w:r>
              <w:rPr>
                <w:i/>
                <w:iCs/>
                <w:noProof/>
                <w:sz w:val="20"/>
                <w:szCs w:val="20"/>
              </w:rPr>
              <w:t>-</w:t>
            </w:r>
            <w:r w:rsidRPr="00E502FA">
              <w:rPr>
                <w:i/>
                <w:iCs/>
                <w:noProof/>
                <w:sz w:val="20"/>
                <w:szCs w:val="20"/>
              </w:rPr>
              <w:t>RD-2023-001 provides a valid reference removal service Interface Requirements Document.</w:t>
            </w:r>
          </w:p>
        </w:tc>
      </w:tr>
      <w:tr w:rsidR="00E502FA" w14:paraId="529438E2" w14:textId="77777777" w:rsidTr="00EF31D3">
        <w:trPr>
          <w:trHeight w:val="710"/>
        </w:trPr>
        <w:tc>
          <w:tcPr>
            <w:tcW w:w="0" w:type="auto"/>
            <w:shd w:val="clear" w:color="auto" w:fill="F2F2F2" w:themeFill="background1" w:themeFillShade="F2"/>
          </w:tcPr>
          <w:p w14:paraId="38AD9BAE" w14:textId="16F73116" w:rsidR="00E502FA" w:rsidRPr="00211625" w:rsidRDefault="00E502FA" w:rsidP="00EF31D3">
            <w:pPr>
              <w:rPr>
                <w:i/>
                <w:iCs/>
                <w:noProof/>
                <w:sz w:val="20"/>
                <w:szCs w:val="20"/>
              </w:rPr>
            </w:pPr>
            <w:r w:rsidRPr="00211625">
              <w:rPr>
                <w:i/>
                <w:iCs/>
                <w:noProof/>
                <w:sz w:val="20"/>
                <w:szCs w:val="20"/>
              </w:rPr>
              <w:t>5.</w:t>
            </w:r>
            <w:r>
              <w:rPr>
                <w:i/>
                <w:iCs/>
                <w:noProof/>
                <w:sz w:val="20"/>
                <w:szCs w:val="20"/>
              </w:rPr>
              <w:t>4.1.3d</w:t>
            </w:r>
          </w:p>
        </w:tc>
        <w:tc>
          <w:tcPr>
            <w:tcW w:w="0" w:type="auto"/>
            <w:shd w:val="clear" w:color="auto" w:fill="F2F2F2" w:themeFill="background1" w:themeFillShade="F2"/>
          </w:tcPr>
          <w:p w14:paraId="40C7F87A" w14:textId="4418344F" w:rsidR="00E502FA" w:rsidRPr="00FE0FD6" w:rsidRDefault="00E502FA" w:rsidP="00E502FA">
            <w:pPr>
              <w:rPr>
                <w:i/>
                <w:iCs/>
                <w:noProof/>
                <w:sz w:val="20"/>
                <w:szCs w:val="20"/>
              </w:rPr>
            </w:pPr>
            <w:r w:rsidRPr="00E502FA">
              <w:rPr>
                <w:i/>
                <w:iCs/>
                <w:noProof/>
                <w:sz w:val="20"/>
                <w:szCs w:val="20"/>
              </w:rPr>
              <w:t>The developer of a spacecraft, when prepared for removal, shall perform an assessment of the long-term evolution of the spacecraft attitude if in free drift in its operational orbit.</w:t>
            </w:r>
          </w:p>
        </w:tc>
      </w:tr>
      <w:tr w:rsidR="00E502FA" w14:paraId="643C12F4" w14:textId="77777777" w:rsidTr="00EF31D3">
        <w:trPr>
          <w:trHeight w:val="710"/>
        </w:trPr>
        <w:tc>
          <w:tcPr>
            <w:tcW w:w="0" w:type="auto"/>
            <w:shd w:val="clear" w:color="auto" w:fill="F2F2F2" w:themeFill="background1" w:themeFillShade="F2"/>
          </w:tcPr>
          <w:p w14:paraId="1B572AC4" w14:textId="33DA7C4D" w:rsidR="00E502FA" w:rsidRPr="00211625" w:rsidRDefault="00E502FA" w:rsidP="00EF31D3">
            <w:pPr>
              <w:rPr>
                <w:i/>
                <w:iCs/>
                <w:noProof/>
                <w:sz w:val="20"/>
                <w:szCs w:val="20"/>
              </w:rPr>
            </w:pPr>
            <w:r w:rsidRPr="00211625">
              <w:rPr>
                <w:i/>
                <w:iCs/>
                <w:noProof/>
                <w:sz w:val="20"/>
                <w:szCs w:val="20"/>
              </w:rPr>
              <w:t>5.</w:t>
            </w:r>
            <w:r>
              <w:rPr>
                <w:i/>
                <w:iCs/>
                <w:noProof/>
                <w:sz w:val="20"/>
                <w:szCs w:val="20"/>
              </w:rPr>
              <w:t>4.1.3e</w:t>
            </w:r>
          </w:p>
        </w:tc>
        <w:tc>
          <w:tcPr>
            <w:tcW w:w="0" w:type="auto"/>
            <w:shd w:val="clear" w:color="auto" w:fill="F2F2F2" w:themeFill="background1" w:themeFillShade="F2"/>
          </w:tcPr>
          <w:p w14:paraId="02C3911A" w14:textId="77777777" w:rsidR="00E502FA" w:rsidRDefault="00E502FA" w:rsidP="00EF31D3">
            <w:pPr>
              <w:rPr>
                <w:i/>
                <w:iCs/>
                <w:noProof/>
                <w:sz w:val="20"/>
                <w:szCs w:val="20"/>
              </w:rPr>
            </w:pPr>
            <w:r w:rsidRPr="00E502FA">
              <w:rPr>
                <w:i/>
                <w:iCs/>
                <w:noProof/>
                <w:sz w:val="20"/>
                <w:szCs w:val="20"/>
              </w:rPr>
              <w:t xml:space="preserve">A spacecraft operating in LEO protected region, when prepared for removal, in an uncooperative scenario, shall have the following features or characteristics: </w:t>
            </w:r>
          </w:p>
          <w:p w14:paraId="22616BEC" w14:textId="77777777" w:rsidR="00E502FA" w:rsidRDefault="00E502FA" w:rsidP="00E502FA">
            <w:pPr>
              <w:ind w:left="708"/>
              <w:rPr>
                <w:i/>
                <w:iCs/>
                <w:noProof/>
                <w:sz w:val="20"/>
                <w:szCs w:val="20"/>
              </w:rPr>
            </w:pPr>
            <w:r w:rsidRPr="00E502FA">
              <w:rPr>
                <w:i/>
                <w:iCs/>
                <w:noProof/>
                <w:sz w:val="20"/>
                <w:szCs w:val="20"/>
              </w:rPr>
              <w:t xml:space="preserve">1) Passively enable attitude reconstruction on ground </w:t>
            </w:r>
          </w:p>
          <w:p w14:paraId="5E678F75" w14:textId="77777777" w:rsidR="00E502FA" w:rsidRDefault="00E502FA" w:rsidP="00E502FA">
            <w:pPr>
              <w:ind w:left="708"/>
              <w:rPr>
                <w:i/>
                <w:iCs/>
                <w:noProof/>
                <w:sz w:val="20"/>
                <w:szCs w:val="20"/>
              </w:rPr>
            </w:pPr>
            <w:r w:rsidRPr="00E502FA">
              <w:rPr>
                <w:i/>
                <w:iCs/>
                <w:noProof/>
                <w:sz w:val="20"/>
                <w:szCs w:val="20"/>
              </w:rPr>
              <w:t xml:space="preserve">2) Limiting and damping the spacecraft angular rates </w:t>
            </w:r>
          </w:p>
          <w:p w14:paraId="414EEC11" w14:textId="77777777" w:rsidR="00E502FA" w:rsidRDefault="00E502FA" w:rsidP="00E502FA">
            <w:pPr>
              <w:ind w:left="708"/>
              <w:rPr>
                <w:i/>
                <w:iCs/>
                <w:noProof/>
                <w:sz w:val="20"/>
                <w:szCs w:val="20"/>
              </w:rPr>
            </w:pPr>
            <w:r w:rsidRPr="00E502FA">
              <w:rPr>
                <w:i/>
                <w:iCs/>
                <w:noProof/>
                <w:sz w:val="20"/>
                <w:szCs w:val="20"/>
              </w:rPr>
              <w:t xml:space="preserve">NOTE 1 The target accuracy for the attitude reconstruction from ground of the spacecraft angular rate vector magnitude is better than ±1 deg/s, and of the spacecraft direction vector magnitude is better than ±10 deg. </w:t>
            </w:r>
          </w:p>
          <w:p w14:paraId="5602DBE3" w14:textId="77777777" w:rsidR="00E502FA" w:rsidRDefault="00E502FA" w:rsidP="00E502FA">
            <w:pPr>
              <w:ind w:left="708"/>
            </w:pPr>
            <w:r w:rsidRPr="00E502FA">
              <w:rPr>
                <w:i/>
                <w:iCs/>
                <w:noProof/>
                <w:sz w:val="20"/>
                <w:szCs w:val="20"/>
              </w:rPr>
              <w:t>NOTE 2 The target for the evolution of the module of the spacecraft angular rates vector is convergence to values lower than 1 deg/s.</w:t>
            </w:r>
            <w:r w:rsidRPr="00E502FA">
              <w:t xml:space="preserve"> </w:t>
            </w:r>
          </w:p>
          <w:p w14:paraId="7864E1FD" w14:textId="77777777" w:rsidR="00E502FA" w:rsidRDefault="00E502FA" w:rsidP="00E502FA">
            <w:pPr>
              <w:ind w:left="708"/>
              <w:rPr>
                <w:i/>
                <w:iCs/>
                <w:noProof/>
                <w:sz w:val="20"/>
                <w:szCs w:val="20"/>
              </w:rPr>
            </w:pPr>
            <w:r w:rsidRPr="00E502FA">
              <w:rPr>
                <w:i/>
                <w:iCs/>
                <w:noProof/>
                <w:sz w:val="20"/>
                <w:szCs w:val="20"/>
              </w:rPr>
              <w:lastRenderedPageBreak/>
              <w:t xml:space="preserve">NOTE 3 Measures to limit and damp the angular rates include: </w:t>
            </w:r>
          </w:p>
          <w:p w14:paraId="6A67633F" w14:textId="77777777" w:rsidR="00E502FA" w:rsidRDefault="00E502FA" w:rsidP="00E502FA">
            <w:pPr>
              <w:ind w:left="708"/>
              <w:rPr>
                <w:i/>
                <w:iCs/>
                <w:noProof/>
                <w:sz w:val="20"/>
                <w:szCs w:val="20"/>
              </w:rPr>
            </w:pPr>
            <w:r w:rsidRPr="00E502FA">
              <w:rPr>
                <w:i/>
                <w:iCs/>
                <w:noProof/>
                <w:sz w:val="20"/>
                <w:szCs w:val="20"/>
              </w:rPr>
              <w:t xml:space="preserve">• use of angular rates damping system or device. </w:t>
            </w:r>
          </w:p>
          <w:p w14:paraId="01F0BB2A" w14:textId="77777777" w:rsidR="00E502FA" w:rsidRDefault="00E502FA" w:rsidP="00E502FA">
            <w:pPr>
              <w:ind w:left="708"/>
              <w:rPr>
                <w:i/>
                <w:iCs/>
                <w:noProof/>
                <w:sz w:val="20"/>
                <w:szCs w:val="20"/>
              </w:rPr>
            </w:pPr>
            <w:r w:rsidRPr="00E502FA">
              <w:rPr>
                <w:i/>
                <w:iCs/>
                <w:noProof/>
                <w:sz w:val="20"/>
                <w:szCs w:val="20"/>
              </w:rPr>
              <w:t xml:space="preserve">• orientation of appendages when in Safe Mode to minimise the torques resulting from solar radiation pressure. </w:t>
            </w:r>
          </w:p>
          <w:p w14:paraId="7A1073EC" w14:textId="1B575F53" w:rsidR="00E502FA" w:rsidRPr="00E502FA" w:rsidRDefault="00E502FA" w:rsidP="00E502FA">
            <w:pPr>
              <w:ind w:left="708"/>
              <w:rPr>
                <w:b/>
                <w:bCs/>
                <w:i/>
                <w:iCs/>
                <w:noProof/>
                <w:sz w:val="20"/>
                <w:szCs w:val="20"/>
              </w:rPr>
            </w:pPr>
            <w:r w:rsidRPr="00E502FA">
              <w:rPr>
                <w:i/>
                <w:iCs/>
                <w:noProof/>
                <w:sz w:val="20"/>
                <w:szCs w:val="20"/>
              </w:rPr>
              <w:t>• passivation of propulsion system not increasing spacecraft angular rates (e.g. through zero-torque venting pipe outlet).</w:t>
            </w:r>
          </w:p>
        </w:tc>
      </w:tr>
      <w:tr w:rsidR="00E502FA" w14:paraId="47AFE27F" w14:textId="77777777" w:rsidTr="00EF31D3">
        <w:trPr>
          <w:trHeight w:val="710"/>
        </w:trPr>
        <w:tc>
          <w:tcPr>
            <w:tcW w:w="0" w:type="auto"/>
            <w:shd w:val="clear" w:color="auto" w:fill="F2F2F2" w:themeFill="background1" w:themeFillShade="F2"/>
          </w:tcPr>
          <w:p w14:paraId="6FAFFBF8" w14:textId="6F9F676E" w:rsidR="00E502FA" w:rsidRPr="00211625" w:rsidRDefault="00E502FA" w:rsidP="00EF31D3">
            <w:pPr>
              <w:rPr>
                <w:i/>
                <w:iCs/>
                <w:noProof/>
                <w:sz w:val="20"/>
                <w:szCs w:val="20"/>
              </w:rPr>
            </w:pPr>
            <w:r w:rsidRPr="00211625">
              <w:rPr>
                <w:i/>
                <w:iCs/>
                <w:noProof/>
                <w:sz w:val="20"/>
                <w:szCs w:val="20"/>
              </w:rPr>
              <w:lastRenderedPageBreak/>
              <w:t>5.</w:t>
            </w:r>
            <w:r>
              <w:rPr>
                <w:i/>
                <w:iCs/>
                <w:noProof/>
                <w:sz w:val="20"/>
                <w:szCs w:val="20"/>
              </w:rPr>
              <w:t>4.1.3f</w:t>
            </w:r>
          </w:p>
        </w:tc>
        <w:tc>
          <w:tcPr>
            <w:tcW w:w="0" w:type="auto"/>
            <w:shd w:val="clear" w:color="auto" w:fill="F2F2F2" w:themeFill="background1" w:themeFillShade="F2"/>
          </w:tcPr>
          <w:p w14:paraId="64B5FE5D" w14:textId="77777777" w:rsidR="00316F5E" w:rsidRDefault="00E502FA" w:rsidP="00E502FA">
            <w:pPr>
              <w:rPr>
                <w:i/>
                <w:iCs/>
                <w:noProof/>
                <w:sz w:val="20"/>
                <w:szCs w:val="20"/>
              </w:rPr>
            </w:pPr>
            <w:r w:rsidRPr="00E502FA">
              <w:rPr>
                <w:i/>
                <w:iCs/>
                <w:noProof/>
                <w:sz w:val="20"/>
                <w:szCs w:val="20"/>
              </w:rPr>
              <w:t xml:space="preserve">A spacecraft, when prepared for removal, in a cooperative scenario, shall implement the following functions: </w:t>
            </w:r>
          </w:p>
          <w:p w14:paraId="6292B718" w14:textId="77777777" w:rsidR="00316F5E" w:rsidRDefault="00E502FA" w:rsidP="00316F5E">
            <w:pPr>
              <w:ind w:left="708"/>
              <w:rPr>
                <w:i/>
                <w:iCs/>
                <w:noProof/>
                <w:sz w:val="20"/>
                <w:szCs w:val="20"/>
              </w:rPr>
            </w:pPr>
            <w:r w:rsidRPr="00E502FA">
              <w:rPr>
                <w:i/>
                <w:iCs/>
                <w:noProof/>
                <w:sz w:val="20"/>
                <w:szCs w:val="20"/>
              </w:rPr>
              <w:t xml:space="preserve">1) System modes and operational procedures supporting the cooperative capture and removal </w:t>
            </w:r>
          </w:p>
          <w:p w14:paraId="4DE41016" w14:textId="77777777" w:rsidR="00316F5E" w:rsidRDefault="00E502FA" w:rsidP="00316F5E">
            <w:pPr>
              <w:ind w:left="708"/>
              <w:rPr>
                <w:i/>
                <w:iCs/>
                <w:noProof/>
                <w:sz w:val="20"/>
                <w:szCs w:val="20"/>
              </w:rPr>
            </w:pPr>
            <w:r w:rsidRPr="00E502FA">
              <w:rPr>
                <w:i/>
                <w:iCs/>
                <w:noProof/>
                <w:sz w:val="20"/>
                <w:szCs w:val="20"/>
              </w:rPr>
              <w:t xml:space="preserve">2) Delivery of orbit and attitude data with the accuracy required by the removal service </w:t>
            </w:r>
          </w:p>
          <w:p w14:paraId="2062B7FA" w14:textId="331F2BE7" w:rsidR="00316F5E" w:rsidRDefault="00E502FA" w:rsidP="00316F5E">
            <w:pPr>
              <w:ind w:left="1416"/>
              <w:rPr>
                <w:i/>
                <w:iCs/>
                <w:noProof/>
                <w:sz w:val="20"/>
                <w:szCs w:val="20"/>
              </w:rPr>
            </w:pPr>
            <w:r w:rsidRPr="00E502FA">
              <w:rPr>
                <w:i/>
                <w:iCs/>
                <w:noProof/>
                <w:sz w:val="20"/>
                <w:szCs w:val="20"/>
              </w:rPr>
              <w:t>NOTE 1 Considerations when defining system modes and operational procedures supporting cooperative capture and removal from a servicer include:</w:t>
            </w:r>
          </w:p>
          <w:p w14:paraId="5B94FE4A" w14:textId="77777777" w:rsidR="00316F5E" w:rsidRDefault="00E502FA" w:rsidP="00316F5E">
            <w:pPr>
              <w:ind w:left="2124"/>
              <w:rPr>
                <w:i/>
                <w:iCs/>
                <w:noProof/>
                <w:sz w:val="20"/>
                <w:szCs w:val="20"/>
              </w:rPr>
            </w:pPr>
            <w:r w:rsidRPr="00E502FA">
              <w:rPr>
                <w:i/>
                <w:iCs/>
                <w:noProof/>
                <w:sz w:val="20"/>
                <w:szCs w:val="20"/>
              </w:rPr>
              <w:t xml:space="preserve">• orientation of appendages allowing the servicer approach and mechanical interface capture. </w:t>
            </w:r>
          </w:p>
          <w:p w14:paraId="69B72BFB" w14:textId="77777777" w:rsidR="00316F5E" w:rsidRDefault="00E502FA" w:rsidP="00316F5E">
            <w:pPr>
              <w:ind w:left="2124"/>
              <w:rPr>
                <w:i/>
                <w:iCs/>
                <w:noProof/>
                <w:sz w:val="20"/>
                <w:szCs w:val="20"/>
              </w:rPr>
            </w:pPr>
            <w:r w:rsidRPr="00E502FA">
              <w:rPr>
                <w:i/>
                <w:iCs/>
                <w:noProof/>
                <w:sz w:val="20"/>
                <w:szCs w:val="20"/>
              </w:rPr>
              <w:t xml:space="preserve">• stable angular rates allowing the servicer approach and mechanical interface capture. </w:t>
            </w:r>
          </w:p>
          <w:p w14:paraId="50FAD4ED" w14:textId="77777777" w:rsidR="00316F5E" w:rsidRDefault="00E502FA" w:rsidP="00316F5E">
            <w:pPr>
              <w:ind w:left="2124"/>
              <w:rPr>
                <w:i/>
                <w:iCs/>
                <w:noProof/>
                <w:sz w:val="20"/>
                <w:szCs w:val="20"/>
              </w:rPr>
            </w:pPr>
            <w:r w:rsidRPr="00E502FA">
              <w:rPr>
                <w:i/>
                <w:iCs/>
                <w:noProof/>
                <w:sz w:val="20"/>
                <w:szCs w:val="20"/>
              </w:rPr>
              <w:t xml:space="preserve">• use of AOCS actuators that do not impact or impinge on the servicer relative navigation sensors and attitude control during the close proximity operations. </w:t>
            </w:r>
          </w:p>
          <w:p w14:paraId="1808113E" w14:textId="77777777" w:rsidR="00316F5E" w:rsidRDefault="00E502FA" w:rsidP="00316F5E">
            <w:pPr>
              <w:ind w:left="2124"/>
              <w:rPr>
                <w:i/>
                <w:iCs/>
                <w:noProof/>
                <w:sz w:val="20"/>
                <w:szCs w:val="20"/>
              </w:rPr>
            </w:pPr>
            <w:r w:rsidRPr="00E502FA">
              <w:rPr>
                <w:i/>
                <w:iCs/>
                <w:noProof/>
                <w:sz w:val="20"/>
                <w:szCs w:val="20"/>
              </w:rPr>
              <w:t xml:space="preserve">• prevention of AOCS from reacting against capture and manoeuvring by the servicer. </w:t>
            </w:r>
          </w:p>
          <w:p w14:paraId="3A2A1372" w14:textId="77777777" w:rsidR="00316F5E" w:rsidRDefault="00E502FA" w:rsidP="00316F5E">
            <w:pPr>
              <w:ind w:left="1416"/>
              <w:rPr>
                <w:i/>
                <w:iCs/>
                <w:noProof/>
                <w:sz w:val="20"/>
                <w:szCs w:val="20"/>
              </w:rPr>
            </w:pPr>
            <w:r w:rsidRPr="00E502FA">
              <w:rPr>
                <w:i/>
                <w:iCs/>
                <w:noProof/>
                <w:sz w:val="20"/>
                <w:szCs w:val="20"/>
              </w:rPr>
              <w:t xml:space="preserve">NOTE 2 The system Safe Mode attitude and configuration allow for a cooperative removal. </w:t>
            </w:r>
          </w:p>
          <w:p w14:paraId="08B5F620" w14:textId="4CD6E06D" w:rsidR="00E502FA" w:rsidRPr="00422971" w:rsidRDefault="00E502FA" w:rsidP="00316F5E">
            <w:pPr>
              <w:ind w:left="1416"/>
              <w:rPr>
                <w:i/>
                <w:iCs/>
                <w:noProof/>
                <w:sz w:val="20"/>
                <w:szCs w:val="20"/>
              </w:rPr>
            </w:pPr>
            <w:r w:rsidRPr="00E502FA">
              <w:rPr>
                <w:i/>
                <w:iCs/>
                <w:noProof/>
                <w:sz w:val="20"/>
                <w:szCs w:val="20"/>
              </w:rPr>
              <w:t>NOTE 3 The compliance with the requirement can be met if compatibility with at least one possible removal service interfaces is demonstrated. ESA-OPS-SC</w:t>
            </w:r>
            <w:r w:rsidR="00316F5E">
              <w:rPr>
                <w:i/>
                <w:iCs/>
                <w:noProof/>
                <w:sz w:val="20"/>
                <w:szCs w:val="20"/>
              </w:rPr>
              <w:t>-</w:t>
            </w:r>
            <w:r w:rsidRPr="00E502FA">
              <w:rPr>
                <w:i/>
                <w:iCs/>
                <w:noProof/>
                <w:sz w:val="20"/>
                <w:szCs w:val="20"/>
              </w:rPr>
              <w:t>RD-2023-001 provides a valid reference</w:t>
            </w:r>
          </w:p>
        </w:tc>
      </w:tr>
      <w:tr w:rsidR="00E502FA" w14:paraId="4525DFD1" w14:textId="77777777" w:rsidTr="00EF31D3">
        <w:trPr>
          <w:trHeight w:val="710"/>
        </w:trPr>
        <w:tc>
          <w:tcPr>
            <w:tcW w:w="0" w:type="auto"/>
            <w:shd w:val="clear" w:color="auto" w:fill="F2F2F2" w:themeFill="background1" w:themeFillShade="F2"/>
          </w:tcPr>
          <w:p w14:paraId="4191052F" w14:textId="21D83540" w:rsidR="00E502FA" w:rsidRPr="00211625" w:rsidRDefault="00E502FA" w:rsidP="00EF31D3">
            <w:pPr>
              <w:rPr>
                <w:i/>
                <w:iCs/>
                <w:noProof/>
                <w:sz w:val="20"/>
                <w:szCs w:val="20"/>
              </w:rPr>
            </w:pPr>
            <w:r w:rsidRPr="00211625">
              <w:rPr>
                <w:i/>
                <w:iCs/>
                <w:noProof/>
                <w:sz w:val="20"/>
                <w:szCs w:val="20"/>
              </w:rPr>
              <w:t>5.</w:t>
            </w:r>
            <w:r>
              <w:rPr>
                <w:i/>
                <w:iCs/>
                <w:noProof/>
                <w:sz w:val="20"/>
                <w:szCs w:val="20"/>
              </w:rPr>
              <w:t>4.1.3g</w:t>
            </w:r>
          </w:p>
        </w:tc>
        <w:tc>
          <w:tcPr>
            <w:tcW w:w="0" w:type="auto"/>
            <w:shd w:val="clear" w:color="auto" w:fill="F2F2F2" w:themeFill="background1" w:themeFillShade="F2"/>
          </w:tcPr>
          <w:p w14:paraId="658E9C7C" w14:textId="77777777" w:rsidR="00FB2D56" w:rsidRDefault="00E502FA" w:rsidP="00E502FA">
            <w:pPr>
              <w:rPr>
                <w:i/>
                <w:iCs/>
                <w:noProof/>
                <w:sz w:val="20"/>
                <w:szCs w:val="20"/>
              </w:rPr>
            </w:pPr>
            <w:r w:rsidRPr="00E502FA">
              <w:rPr>
                <w:i/>
                <w:iCs/>
                <w:noProof/>
                <w:sz w:val="20"/>
                <w:szCs w:val="20"/>
              </w:rPr>
              <w:t xml:space="preserve">The operator of a spacecraft, when prepared for removal, shall compile and make available information regarding its preparation for removal functions and interfaces for distribution to the spacecraft or launch vehicle orbital stage involved in the close proximity and removal operations. </w:t>
            </w:r>
          </w:p>
          <w:p w14:paraId="468A5D30" w14:textId="77392007" w:rsidR="00E502FA" w:rsidRPr="00422971" w:rsidRDefault="00E502FA" w:rsidP="00FB2D56">
            <w:pPr>
              <w:ind w:left="708"/>
              <w:rPr>
                <w:i/>
                <w:iCs/>
                <w:noProof/>
                <w:sz w:val="20"/>
                <w:szCs w:val="20"/>
              </w:rPr>
            </w:pPr>
            <w:r w:rsidRPr="00E502FA">
              <w:rPr>
                <w:i/>
                <w:iCs/>
                <w:noProof/>
                <w:sz w:val="20"/>
                <w:szCs w:val="20"/>
              </w:rPr>
              <w:t>NOTE ESA-OPS-SC-RD-2023-001 provides a valid reference for the availability of minimum documentation to the removal service providers, if necessary.</w:t>
            </w:r>
          </w:p>
        </w:tc>
      </w:tr>
    </w:tbl>
    <w:p w14:paraId="203FE103" w14:textId="4DCE9E89" w:rsidR="00E502FA" w:rsidRDefault="00E502FA" w:rsidP="00E80C6E">
      <w:pPr>
        <w:pStyle w:val="Heading03"/>
        <w:rPr>
          <w:noProof/>
        </w:rPr>
      </w:pPr>
      <w:r>
        <w:rPr>
          <w:noProof/>
        </w:rPr>
        <w:t>Earth orbit clearence</w:t>
      </w:r>
    </w:p>
    <w:p w14:paraId="12593B10" w14:textId="6C35F156" w:rsidR="005D1639" w:rsidRDefault="00E502FA" w:rsidP="00E80C6E">
      <w:pPr>
        <w:pStyle w:val="Heading04"/>
        <w:rPr>
          <w:noProof/>
        </w:rPr>
      </w:pPr>
      <w:r>
        <w:rPr>
          <w:noProof/>
        </w:rPr>
        <w:t>General Earth Orbit Clearence</w:t>
      </w:r>
    </w:p>
    <w:tbl>
      <w:tblPr>
        <w:tblStyle w:val="TableGrid"/>
        <w:tblW w:w="0" w:type="auto"/>
        <w:tblLook w:val="04A0" w:firstRow="1" w:lastRow="0" w:firstColumn="1" w:lastColumn="0" w:noHBand="0" w:noVBand="1"/>
      </w:tblPr>
      <w:tblGrid>
        <w:gridCol w:w="974"/>
        <w:gridCol w:w="8938"/>
      </w:tblGrid>
      <w:tr w:rsidR="005D1639" w:rsidRPr="00211625" w14:paraId="482F507C" w14:textId="77777777" w:rsidTr="00EF31D3">
        <w:trPr>
          <w:trHeight w:val="421"/>
        </w:trPr>
        <w:tc>
          <w:tcPr>
            <w:tcW w:w="0" w:type="auto"/>
          </w:tcPr>
          <w:p w14:paraId="60A0B153" w14:textId="77777777" w:rsidR="005D1639" w:rsidRPr="00211625" w:rsidRDefault="005D1639" w:rsidP="00EF31D3">
            <w:pPr>
              <w:rPr>
                <w:i/>
                <w:iCs/>
              </w:rPr>
            </w:pPr>
            <w:r w:rsidRPr="00211625">
              <w:rPr>
                <w:b/>
                <w:i/>
                <w:iCs/>
              </w:rPr>
              <w:t>Req. ID</w:t>
            </w:r>
          </w:p>
        </w:tc>
        <w:tc>
          <w:tcPr>
            <w:tcW w:w="0" w:type="auto"/>
          </w:tcPr>
          <w:p w14:paraId="0FBFB27E" w14:textId="77777777" w:rsidR="005D1639" w:rsidRPr="00211625" w:rsidRDefault="005D1639" w:rsidP="00EF31D3">
            <w:pPr>
              <w:rPr>
                <w:i/>
                <w:iCs/>
              </w:rPr>
            </w:pPr>
            <w:r w:rsidRPr="00211625">
              <w:rPr>
                <w:b/>
                <w:i/>
                <w:iCs/>
              </w:rPr>
              <w:t>Req. Text</w:t>
            </w:r>
          </w:p>
        </w:tc>
      </w:tr>
      <w:tr w:rsidR="005D1639" w:rsidRPr="00211625" w14:paraId="19F7EC46" w14:textId="77777777" w:rsidTr="00EF31D3">
        <w:trPr>
          <w:trHeight w:val="1729"/>
        </w:trPr>
        <w:tc>
          <w:tcPr>
            <w:tcW w:w="0" w:type="auto"/>
            <w:shd w:val="clear" w:color="auto" w:fill="F2F2F2" w:themeFill="background1" w:themeFillShade="F2"/>
          </w:tcPr>
          <w:p w14:paraId="5A2F6E2D" w14:textId="1CF69EE6" w:rsidR="005D1639" w:rsidRPr="00211625" w:rsidRDefault="005D1639" w:rsidP="00EF31D3">
            <w:pPr>
              <w:rPr>
                <w:i/>
                <w:iCs/>
                <w:noProof/>
                <w:sz w:val="20"/>
                <w:szCs w:val="20"/>
              </w:rPr>
            </w:pPr>
            <w:r w:rsidRPr="00211625">
              <w:rPr>
                <w:i/>
                <w:iCs/>
                <w:noProof/>
                <w:sz w:val="20"/>
                <w:szCs w:val="20"/>
              </w:rPr>
              <w:t>5.</w:t>
            </w:r>
            <w:r>
              <w:rPr>
                <w:i/>
                <w:iCs/>
                <w:noProof/>
                <w:sz w:val="20"/>
                <w:szCs w:val="20"/>
              </w:rPr>
              <w:t>4.2.1a</w:t>
            </w:r>
          </w:p>
        </w:tc>
        <w:tc>
          <w:tcPr>
            <w:tcW w:w="0" w:type="auto"/>
            <w:shd w:val="clear" w:color="auto" w:fill="F2F2F2" w:themeFill="background1" w:themeFillShade="F2"/>
          </w:tcPr>
          <w:p w14:paraId="11A072CB" w14:textId="77777777" w:rsidR="005D1639" w:rsidRDefault="005D1639" w:rsidP="005D1639">
            <w:pPr>
              <w:rPr>
                <w:i/>
                <w:iCs/>
                <w:noProof/>
                <w:sz w:val="20"/>
                <w:szCs w:val="20"/>
              </w:rPr>
            </w:pPr>
            <w:r w:rsidRPr="005D1639">
              <w:rPr>
                <w:i/>
                <w:iCs/>
                <w:noProof/>
                <w:sz w:val="20"/>
                <w:szCs w:val="20"/>
              </w:rPr>
              <w:t xml:space="preserve">The orbit clearance of a spacecraft or a launch vehicle orbital element in Earth orbit at its end of life shall be achieved by one of the following means, in order of preference: </w:t>
            </w:r>
          </w:p>
          <w:p w14:paraId="390FE64B" w14:textId="77777777" w:rsidR="005D1639" w:rsidRDefault="005D1639" w:rsidP="005D1639">
            <w:pPr>
              <w:ind w:left="708"/>
              <w:rPr>
                <w:i/>
                <w:iCs/>
                <w:noProof/>
                <w:sz w:val="20"/>
                <w:szCs w:val="20"/>
              </w:rPr>
            </w:pPr>
            <w:r w:rsidRPr="005D1639">
              <w:rPr>
                <w:i/>
                <w:iCs/>
                <w:noProof/>
                <w:sz w:val="20"/>
                <w:szCs w:val="20"/>
              </w:rPr>
              <w:t xml:space="preserve">1) Immediate Earth atmospheric re-entry after end of mission </w:t>
            </w:r>
          </w:p>
          <w:p w14:paraId="2AEB8A03" w14:textId="77777777" w:rsidR="005D1639" w:rsidRDefault="005D1639" w:rsidP="005D1639">
            <w:pPr>
              <w:ind w:left="708"/>
              <w:rPr>
                <w:i/>
                <w:iCs/>
                <w:noProof/>
                <w:sz w:val="20"/>
                <w:szCs w:val="20"/>
              </w:rPr>
            </w:pPr>
            <w:r w:rsidRPr="005D1639">
              <w:rPr>
                <w:i/>
                <w:iCs/>
                <w:noProof/>
                <w:sz w:val="20"/>
                <w:szCs w:val="20"/>
              </w:rPr>
              <w:t xml:space="preserve">2) Disposal in an orbit with a natural orbital decay that satisfies the orbit clearance requirements for the LEO protected region </w:t>
            </w:r>
          </w:p>
          <w:p w14:paraId="7110EC54" w14:textId="77777777" w:rsidR="005D1639" w:rsidRDefault="005D1639" w:rsidP="005D1639">
            <w:pPr>
              <w:ind w:left="708"/>
              <w:rPr>
                <w:i/>
                <w:iCs/>
                <w:noProof/>
                <w:sz w:val="20"/>
                <w:szCs w:val="20"/>
              </w:rPr>
            </w:pPr>
            <w:r w:rsidRPr="005D1639">
              <w:rPr>
                <w:i/>
                <w:iCs/>
                <w:noProof/>
                <w:sz w:val="20"/>
                <w:szCs w:val="20"/>
              </w:rPr>
              <w:t xml:space="preserve">3) If not operating in, nor crossing, the LEO protected region, disposal in a graveyard orbit that satisfies both following conditions: </w:t>
            </w:r>
          </w:p>
          <w:p w14:paraId="14605B15" w14:textId="77777777" w:rsidR="005D1639" w:rsidRDefault="005D1639" w:rsidP="005D1639">
            <w:pPr>
              <w:ind w:left="1416"/>
              <w:rPr>
                <w:i/>
                <w:iCs/>
                <w:noProof/>
                <w:sz w:val="20"/>
                <w:szCs w:val="20"/>
              </w:rPr>
            </w:pPr>
            <w:r w:rsidRPr="005D1639">
              <w:rPr>
                <w:i/>
                <w:iCs/>
                <w:noProof/>
                <w:sz w:val="20"/>
                <w:szCs w:val="20"/>
              </w:rPr>
              <w:t xml:space="preserve">(a) Long-term perturbation forces do not cause it to cross the protected regions nor the operational orbits of known constellations that operate at a fixed operational altitude, within 100 years after its end of life </w:t>
            </w:r>
          </w:p>
          <w:p w14:paraId="52943D55" w14:textId="7F4B4645" w:rsidR="005D1639" w:rsidRDefault="005D1639" w:rsidP="005D1639">
            <w:pPr>
              <w:ind w:left="1416"/>
              <w:rPr>
                <w:i/>
                <w:iCs/>
                <w:noProof/>
                <w:sz w:val="20"/>
                <w:szCs w:val="20"/>
              </w:rPr>
            </w:pPr>
            <w:r w:rsidRPr="005D1639">
              <w:rPr>
                <w:i/>
                <w:iCs/>
                <w:noProof/>
                <w:sz w:val="20"/>
                <w:szCs w:val="20"/>
              </w:rPr>
              <w:lastRenderedPageBreak/>
              <w:t>(b) Its cumulative collision probability with space</w:t>
            </w:r>
            <w:r w:rsidR="000563D7">
              <w:rPr>
                <w:i/>
                <w:iCs/>
                <w:noProof/>
                <w:sz w:val="20"/>
                <w:szCs w:val="20"/>
              </w:rPr>
              <w:t xml:space="preserve"> </w:t>
            </w:r>
            <w:r w:rsidR="000563D7" w:rsidRPr="000563D7">
              <w:rPr>
                <w:i/>
                <w:iCs/>
                <w:noProof/>
                <w:sz w:val="20"/>
                <w:szCs w:val="20"/>
              </w:rPr>
              <w:t>debris</w:t>
            </w:r>
            <w:r w:rsidRPr="005D1639">
              <w:rPr>
                <w:i/>
                <w:iCs/>
                <w:noProof/>
                <w:sz w:val="20"/>
                <w:szCs w:val="20"/>
              </w:rPr>
              <w:t xml:space="preserve"> objects larger than 1 cm is below 10-3 for up to 100 years after the end of life </w:t>
            </w:r>
          </w:p>
          <w:p w14:paraId="51D6012D" w14:textId="4F92ECD3" w:rsidR="005D1639" w:rsidRPr="00211625" w:rsidRDefault="005D1639" w:rsidP="005D1639">
            <w:pPr>
              <w:ind w:left="2124"/>
              <w:rPr>
                <w:i/>
                <w:iCs/>
                <w:noProof/>
                <w:sz w:val="20"/>
                <w:szCs w:val="20"/>
              </w:rPr>
            </w:pPr>
            <w:r w:rsidRPr="005D1639">
              <w:rPr>
                <w:i/>
                <w:iCs/>
                <w:noProof/>
                <w:sz w:val="20"/>
                <w:szCs w:val="20"/>
              </w:rPr>
              <w:t>NOTE 1 A method for verification of this requirement and related data sources are presented in Clause 6.</w:t>
            </w:r>
          </w:p>
        </w:tc>
      </w:tr>
    </w:tbl>
    <w:p w14:paraId="317B4206" w14:textId="2F0294B8" w:rsidR="005D1639" w:rsidRDefault="00CC1981" w:rsidP="006B3DA0">
      <w:pPr>
        <w:pStyle w:val="Heading04"/>
        <w:rPr>
          <w:noProof/>
        </w:rPr>
      </w:pPr>
      <w:r>
        <w:rPr>
          <w:noProof/>
        </w:rPr>
        <w:lastRenderedPageBreak/>
        <w:t>GEO protected region clearence</w:t>
      </w:r>
    </w:p>
    <w:tbl>
      <w:tblPr>
        <w:tblStyle w:val="TableGrid"/>
        <w:tblW w:w="0" w:type="auto"/>
        <w:tblLook w:val="04A0" w:firstRow="1" w:lastRow="0" w:firstColumn="1" w:lastColumn="0" w:noHBand="0" w:noVBand="1"/>
      </w:tblPr>
      <w:tblGrid>
        <w:gridCol w:w="970"/>
        <w:gridCol w:w="8942"/>
      </w:tblGrid>
      <w:tr w:rsidR="00CC1981" w:rsidRPr="00211625" w14:paraId="70C33204" w14:textId="77777777" w:rsidTr="00EF31D3">
        <w:trPr>
          <w:trHeight w:val="421"/>
        </w:trPr>
        <w:tc>
          <w:tcPr>
            <w:tcW w:w="0" w:type="auto"/>
          </w:tcPr>
          <w:p w14:paraId="17694144" w14:textId="77777777" w:rsidR="00CC1981" w:rsidRPr="00211625" w:rsidRDefault="00CC1981" w:rsidP="00EF31D3">
            <w:pPr>
              <w:rPr>
                <w:i/>
                <w:iCs/>
              </w:rPr>
            </w:pPr>
            <w:r w:rsidRPr="00211625">
              <w:rPr>
                <w:b/>
                <w:i/>
                <w:iCs/>
              </w:rPr>
              <w:t>Req. ID</w:t>
            </w:r>
          </w:p>
        </w:tc>
        <w:tc>
          <w:tcPr>
            <w:tcW w:w="0" w:type="auto"/>
          </w:tcPr>
          <w:p w14:paraId="3BF99483" w14:textId="77777777" w:rsidR="00CC1981" w:rsidRPr="00211625" w:rsidRDefault="00CC1981" w:rsidP="00EF31D3">
            <w:pPr>
              <w:rPr>
                <w:i/>
                <w:iCs/>
              </w:rPr>
            </w:pPr>
            <w:r w:rsidRPr="00211625">
              <w:rPr>
                <w:b/>
                <w:i/>
                <w:iCs/>
              </w:rPr>
              <w:t>Req. Text</w:t>
            </w:r>
          </w:p>
        </w:tc>
      </w:tr>
      <w:tr w:rsidR="00CC1981" w:rsidRPr="00211625" w14:paraId="2DB7514A" w14:textId="77777777" w:rsidTr="00EF31D3">
        <w:trPr>
          <w:trHeight w:val="1729"/>
        </w:trPr>
        <w:tc>
          <w:tcPr>
            <w:tcW w:w="0" w:type="auto"/>
            <w:shd w:val="clear" w:color="auto" w:fill="F2F2F2" w:themeFill="background1" w:themeFillShade="F2"/>
          </w:tcPr>
          <w:p w14:paraId="0B62A7C9" w14:textId="52D79384" w:rsidR="00CC1981" w:rsidRPr="00211625" w:rsidRDefault="00CC1981" w:rsidP="00EF31D3">
            <w:pPr>
              <w:rPr>
                <w:i/>
                <w:iCs/>
                <w:noProof/>
                <w:sz w:val="20"/>
                <w:szCs w:val="20"/>
              </w:rPr>
            </w:pPr>
            <w:r w:rsidRPr="00211625">
              <w:rPr>
                <w:i/>
                <w:iCs/>
                <w:noProof/>
                <w:sz w:val="20"/>
                <w:szCs w:val="20"/>
              </w:rPr>
              <w:t>5.</w:t>
            </w:r>
            <w:r>
              <w:rPr>
                <w:i/>
                <w:iCs/>
                <w:noProof/>
                <w:sz w:val="20"/>
                <w:szCs w:val="20"/>
              </w:rPr>
              <w:t>4.2.2a</w:t>
            </w:r>
          </w:p>
        </w:tc>
        <w:tc>
          <w:tcPr>
            <w:tcW w:w="0" w:type="auto"/>
            <w:shd w:val="clear" w:color="auto" w:fill="F2F2F2" w:themeFill="background1" w:themeFillShade="F2"/>
          </w:tcPr>
          <w:p w14:paraId="2C64D48D" w14:textId="77777777" w:rsidR="00CC1981" w:rsidRDefault="00CC1981" w:rsidP="00CC1981">
            <w:pPr>
              <w:rPr>
                <w:i/>
                <w:iCs/>
                <w:noProof/>
                <w:sz w:val="20"/>
                <w:szCs w:val="20"/>
              </w:rPr>
            </w:pPr>
            <w:r w:rsidRPr="00CC1981">
              <w:rPr>
                <w:i/>
                <w:iCs/>
                <w:noProof/>
                <w:sz w:val="20"/>
                <w:szCs w:val="20"/>
              </w:rPr>
              <w:t xml:space="preserve">The disposal of a spacecraft or launch vehicle orbital stage operating in the GEO protected region into a graveyard orbit shall be performed to satisfy, after disposal manoeuvres, at least one of the following conditions: </w:t>
            </w:r>
          </w:p>
          <w:p w14:paraId="7B1D9908" w14:textId="3984C1D1" w:rsidR="00CC1981" w:rsidRPr="00CC1981" w:rsidRDefault="00CC1981" w:rsidP="00CC1981">
            <w:pPr>
              <w:pStyle w:val="ListParagraph"/>
              <w:numPr>
                <w:ilvl w:val="0"/>
                <w:numId w:val="14"/>
              </w:numPr>
              <w:rPr>
                <w:i/>
                <w:iCs/>
                <w:noProof/>
                <w:sz w:val="20"/>
                <w:szCs w:val="20"/>
              </w:rPr>
            </w:pPr>
            <w:r w:rsidRPr="00CC1981">
              <w:rPr>
                <w:i/>
                <w:iCs/>
                <w:noProof/>
                <w:sz w:val="20"/>
                <w:szCs w:val="20"/>
              </w:rPr>
              <w:t xml:space="preserve">The graveyard orbit has an initial eccentricity less than 0,003 and a minimum perigee altitude ΔH (in km) above the geostationary altitude, in accordance with equation 1: </w:t>
            </w:r>
          </w:p>
          <w:p w14:paraId="3E19F332" w14:textId="77777777" w:rsidR="00CC1981" w:rsidRDefault="00CC1981" w:rsidP="00CC1981">
            <w:pPr>
              <w:pStyle w:val="ListParagraph"/>
              <w:ind w:left="1068"/>
              <w:rPr>
                <w:i/>
                <w:iCs/>
                <w:noProof/>
                <w:sz w:val="20"/>
                <w:szCs w:val="20"/>
              </w:rPr>
            </w:pPr>
            <w:r w:rsidRPr="00CC1981">
              <w:rPr>
                <w:i/>
                <w:iCs/>
                <w:noProof/>
                <w:sz w:val="20"/>
                <w:szCs w:val="20"/>
              </w:rPr>
              <w:t xml:space="preserve">ΔH = 235 + (1000∙Cr∙A/m) (1) </w:t>
            </w:r>
          </w:p>
          <w:p w14:paraId="76CB57D7" w14:textId="44DBC4CE" w:rsidR="00CC1981" w:rsidRPr="00CC1981" w:rsidRDefault="00CC1981" w:rsidP="00CC1981">
            <w:pPr>
              <w:pStyle w:val="ListParagraph"/>
              <w:ind w:left="1068"/>
              <w:rPr>
                <w:i/>
                <w:iCs/>
                <w:noProof/>
                <w:sz w:val="20"/>
                <w:szCs w:val="20"/>
              </w:rPr>
            </w:pPr>
            <w:r w:rsidRPr="00CC1981">
              <w:rPr>
                <w:i/>
                <w:iCs/>
                <w:noProof/>
                <w:sz w:val="20"/>
                <w:szCs w:val="20"/>
              </w:rPr>
              <w:t xml:space="preserve">where Cr is the solar radiation pressure reflectivity coefficient (0 &lt; Cr &lt; 2), and A/m is the aspect area to dry mass ration (m2kg-1) </w:t>
            </w:r>
          </w:p>
          <w:p w14:paraId="2BEC1632" w14:textId="1B1C449F" w:rsidR="00CC1981" w:rsidRPr="00CC1981" w:rsidRDefault="00CC1981" w:rsidP="00CC1981">
            <w:pPr>
              <w:pStyle w:val="ListParagraph"/>
              <w:numPr>
                <w:ilvl w:val="0"/>
                <w:numId w:val="14"/>
              </w:numPr>
              <w:rPr>
                <w:i/>
                <w:iCs/>
                <w:noProof/>
                <w:sz w:val="20"/>
                <w:szCs w:val="20"/>
              </w:rPr>
            </w:pPr>
            <w:r w:rsidRPr="00CC1981">
              <w:rPr>
                <w:i/>
                <w:iCs/>
                <w:noProof/>
                <w:sz w:val="20"/>
                <w:szCs w:val="20"/>
              </w:rPr>
              <w:t xml:space="preserve">The graveyard orbit has a perigee altitude sufficiently above the geostationary altitude that long-term perturbation forces do not cause the spacecraft or launch vehicle orbital stage to enter the GEO protected region within 100 years after its end of life </w:t>
            </w:r>
          </w:p>
          <w:p w14:paraId="67B88AF2" w14:textId="04938F46" w:rsidR="00CC1981" w:rsidRPr="00CC1981" w:rsidRDefault="00CC1981" w:rsidP="00CC1981">
            <w:pPr>
              <w:pStyle w:val="ListParagraph"/>
              <w:ind w:left="1416"/>
              <w:rPr>
                <w:i/>
                <w:iCs/>
                <w:noProof/>
                <w:sz w:val="20"/>
                <w:szCs w:val="20"/>
              </w:rPr>
            </w:pPr>
            <w:r w:rsidRPr="00CC1981">
              <w:rPr>
                <w:i/>
                <w:iCs/>
                <w:noProof/>
                <w:sz w:val="20"/>
                <w:szCs w:val="20"/>
              </w:rPr>
              <w:t>NOTE Equation 1 is derived to ensure that long-term perturbations do not cause a spacecraft to re-enter a protected zone of geostationary altitude plus 200 km.</w:t>
            </w:r>
          </w:p>
        </w:tc>
      </w:tr>
    </w:tbl>
    <w:p w14:paraId="6361086D" w14:textId="111027C5" w:rsidR="00CC1981" w:rsidRDefault="00CC1981" w:rsidP="006B3DA0">
      <w:pPr>
        <w:pStyle w:val="Heading04"/>
        <w:rPr>
          <w:noProof/>
        </w:rPr>
      </w:pPr>
      <w:r>
        <w:rPr>
          <w:noProof/>
        </w:rPr>
        <w:t>LEO protected region clearence</w:t>
      </w:r>
    </w:p>
    <w:tbl>
      <w:tblPr>
        <w:tblStyle w:val="TableGrid"/>
        <w:tblW w:w="0" w:type="auto"/>
        <w:tblLook w:val="04A0" w:firstRow="1" w:lastRow="0" w:firstColumn="1" w:lastColumn="0" w:noHBand="0" w:noVBand="1"/>
      </w:tblPr>
      <w:tblGrid>
        <w:gridCol w:w="970"/>
        <w:gridCol w:w="8942"/>
      </w:tblGrid>
      <w:tr w:rsidR="00CC1981" w:rsidRPr="00211625" w14:paraId="2B721220" w14:textId="77777777" w:rsidTr="00EF31D3">
        <w:trPr>
          <w:trHeight w:val="421"/>
        </w:trPr>
        <w:tc>
          <w:tcPr>
            <w:tcW w:w="0" w:type="auto"/>
          </w:tcPr>
          <w:p w14:paraId="3B11A1D7" w14:textId="77777777" w:rsidR="00CC1981" w:rsidRPr="00211625" w:rsidRDefault="00CC1981" w:rsidP="00EF31D3">
            <w:pPr>
              <w:rPr>
                <w:i/>
                <w:iCs/>
              </w:rPr>
            </w:pPr>
            <w:r w:rsidRPr="00211625">
              <w:rPr>
                <w:b/>
                <w:i/>
                <w:iCs/>
              </w:rPr>
              <w:t>Req. ID</w:t>
            </w:r>
          </w:p>
        </w:tc>
        <w:tc>
          <w:tcPr>
            <w:tcW w:w="0" w:type="auto"/>
          </w:tcPr>
          <w:p w14:paraId="2E7A789E" w14:textId="77777777" w:rsidR="00CC1981" w:rsidRPr="00211625" w:rsidRDefault="00CC1981" w:rsidP="00EF31D3">
            <w:pPr>
              <w:rPr>
                <w:i/>
                <w:iCs/>
              </w:rPr>
            </w:pPr>
            <w:r w:rsidRPr="00211625">
              <w:rPr>
                <w:b/>
                <w:i/>
                <w:iCs/>
              </w:rPr>
              <w:t>Req. Text</w:t>
            </w:r>
          </w:p>
        </w:tc>
      </w:tr>
      <w:tr w:rsidR="00CC1981" w:rsidRPr="00211625" w14:paraId="22DFCB2B" w14:textId="77777777" w:rsidTr="00EF31D3">
        <w:trPr>
          <w:trHeight w:val="1729"/>
        </w:trPr>
        <w:tc>
          <w:tcPr>
            <w:tcW w:w="0" w:type="auto"/>
            <w:shd w:val="clear" w:color="auto" w:fill="F2F2F2" w:themeFill="background1" w:themeFillShade="F2"/>
          </w:tcPr>
          <w:p w14:paraId="522E2F77" w14:textId="12EB1F9A" w:rsidR="00CC1981" w:rsidRPr="00211625" w:rsidRDefault="00CC1981" w:rsidP="00EF31D3">
            <w:pPr>
              <w:rPr>
                <w:i/>
                <w:iCs/>
                <w:noProof/>
                <w:sz w:val="20"/>
                <w:szCs w:val="20"/>
              </w:rPr>
            </w:pPr>
            <w:r w:rsidRPr="00211625">
              <w:rPr>
                <w:i/>
                <w:iCs/>
                <w:noProof/>
                <w:sz w:val="20"/>
                <w:szCs w:val="20"/>
              </w:rPr>
              <w:t>5.</w:t>
            </w:r>
            <w:r>
              <w:rPr>
                <w:i/>
                <w:iCs/>
                <w:noProof/>
                <w:sz w:val="20"/>
                <w:szCs w:val="20"/>
              </w:rPr>
              <w:t>4.2.3a</w:t>
            </w:r>
          </w:p>
        </w:tc>
        <w:tc>
          <w:tcPr>
            <w:tcW w:w="0" w:type="auto"/>
            <w:shd w:val="clear" w:color="auto" w:fill="F2F2F2" w:themeFill="background1" w:themeFillShade="F2"/>
          </w:tcPr>
          <w:p w14:paraId="72CA3E68" w14:textId="77777777" w:rsidR="00CC1981" w:rsidRDefault="00CC1981" w:rsidP="00CC1981">
            <w:pPr>
              <w:pStyle w:val="ListParagraph"/>
              <w:ind w:left="0"/>
              <w:rPr>
                <w:i/>
                <w:iCs/>
                <w:noProof/>
                <w:sz w:val="20"/>
                <w:szCs w:val="20"/>
              </w:rPr>
            </w:pPr>
            <w:r w:rsidRPr="00CC1981">
              <w:rPr>
                <w:i/>
                <w:iCs/>
                <w:noProof/>
                <w:sz w:val="20"/>
                <w:szCs w:val="20"/>
              </w:rPr>
              <w:t xml:space="preserve">The orbit clearance of a spacecraft or launch vehicle orbital element from the LEO protected region shall satisfy both following conditions: </w:t>
            </w:r>
          </w:p>
          <w:p w14:paraId="65E45D0D" w14:textId="77777777" w:rsidR="00CC1981" w:rsidRDefault="00CC1981" w:rsidP="00CC1981">
            <w:pPr>
              <w:pStyle w:val="ListParagraph"/>
              <w:ind w:left="708"/>
              <w:rPr>
                <w:i/>
                <w:iCs/>
                <w:noProof/>
                <w:sz w:val="20"/>
                <w:szCs w:val="20"/>
              </w:rPr>
            </w:pPr>
            <w:r w:rsidRPr="00CC1981">
              <w:rPr>
                <w:i/>
                <w:iCs/>
                <w:noProof/>
                <w:sz w:val="20"/>
                <w:szCs w:val="20"/>
              </w:rPr>
              <w:t xml:space="preserve">1) the orbit lifetime is less than 5 years starting from either: </w:t>
            </w:r>
          </w:p>
          <w:p w14:paraId="1EA39CC5" w14:textId="77777777" w:rsidR="00CC1981" w:rsidRDefault="00CC1981" w:rsidP="00CC1981">
            <w:pPr>
              <w:pStyle w:val="ListParagraph"/>
              <w:ind w:left="1416"/>
              <w:rPr>
                <w:i/>
                <w:iCs/>
                <w:noProof/>
                <w:sz w:val="20"/>
                <w:szCs w:val="20"/>
              </w:rPr>
            </w:pPr>
            <w:r w:rsidRPr="00CC1981">
              <w:rPr>
                <w:i/>
                <w:iCs/>
                <w:noProof/>
                <w:sz w:val="20"/>
                <w:szCs w:val="20"/>
              </w:rPr>
              <w:t xml:space="preserve">(a) The orbit injection epoch, if it is injected into an orbit crossing the LEO protected region and has no recurrent manoeuvre capability NOTE Launch vehicle orbital elements without recurrent manoeuvre capability are considered within this category. </w:t>
            </w:r>
          </w:p>
          <w:p w14:paraId="7D5F676E" w14:textId="77777777" w:rsidR="00CC1981" w:rsidRDefault="00CC1981" w:rsidP="00CC1981">
            <w:pPr>
              <w:pStyle w:val="ListParagraph"/>
              <w:ind w:left="1416"/>
              <w:rPr>
                <w:i/>
                <w:iCs/>
                <w:noProof/>
                <w:sz w:val="20"/>
                <w:szCs w:val="20"/>
              </w:rPr>
            </w:pPr>
            <w:r w:rsidRPr="00CC1981">
              <w:rPr>
                <w:i/>
                <w:iCs/>
                <w:noProof/>
                <w:sz w:val="20"/>
                <w:szCs w:val="20"/>
              </w:rPr>
              <w:t xml:space="preserve">(b) The end-of-life epoch, if it operates in the LEO protected region and has a recurrent manoeuvre capability </w:t>
            </w:r>
          </w:p>
          <w:p w14:paraId="35B95ADE" w14:textId="2FBA935B" w:rsidR="00CC1981" w:rsidRPr="00CC1981" w:rsidRDefault="00CC1981" w:rsidP="00CC1981">
            <w:pPr>
              <w:pStyle w:val="ListParagraph"/>
              <w:ind w:left="708"/>
              <w:rPr>
                <w:i/>
                <w:iCs/>
                <w:noProof/>
                <w:sz w:val="20"/>
                <w:szCs w:val="20"/>
              </w:rPr>
            </w:pPr>
            <w:r w:rsidRPr="00CC1981">
              <w:rPr>
                <w:i/>
                <w:iCs/>
                <w:noProof/>
                <w:sz w:val="20"/>
                <w:szCs w:val="20"/>
              </w:rPr>
              <w:t>2) the cumulative collision probability from its end of life until re-entry with space</w:t>
            </w:r>
            <w:r w:rsidR="000563D7">
              <w:rPr>
                <w:i/>
                <w:iCs/>
                <w:noProof/>
                <w:sz w:val="20"/>
                <w:szCs w:val="20"/>
              </w:rPr>
              <w:t xml:space="preserve"> </w:t>
            </w:r>
            <w:r w:rsidR="000563D7" w:rsidRPr="000563D7">
              <w:rPr>
                <w:i/>
                <w:iCs/>
                <w:noProof/>
                <w:sz w:val="20"/>
                <w:szCs w:val="20"/>
              </w:rPr>
              <w:t>debris</w:t>
            </w:r>
            <w:r w:rsidRPr="00CC1981">
              <w:rPr>
                <w:i/>
                <w:iCs/>
                <w:noProof/>
                <w:sz w:val="20"/>
                <w:szCs w:val="20"/>
              </w:rPr>
              <w:t xml:space="preserve"> objects larger than 1 cm is below 10-3</w:t>
            </w:r>
          </w:p>
        </w:tc>
      </w:tr>
      <w:tr w:rsidR="00CC1981" w:rsidRPr="00211625" w14:paraId="28FEBD13" w14:textId="77777777" w:rsidTr="00EF31D3">
        <w:trPr>
          <w:trHeight w:val="1729"/>
        </w:trPr>
        <w:tc>
          <w:tcPr>
            <w:tcW w:w="0" w:type="auto"/>
            <w:shd w:val="clear" w:color="auto" w:fill="F2F2F2" w:themeFill="background1" w:themeFillShade="F2"/>
          </w:tcPr>
          <w:p w14:paraId="2654798A" w14:textId="086F3AD7" w:rsidR="00CC1981" w:rsidRPr="00211625" w:rsidRDefault="00CC1981" w:rsidP="00CC1981">
            <w:pPr>
              <w:rPr>
                <w:i/>
                <w:iCs/>
                <w:noProof/>
                <w:sz w:val="20"/>
                <w:szCs w:val="20"/>
              </w:rPr>
            </w:pPr>
            <w:r w:rsidRPr="00211625">
              <w:rPr>
                <w:i/>
                <w:iCs/>
                <w:noProof/>
                <w:sz w:val="20"/>
                <w:szCs w:val="20"/>
              </w:rPr>
              <w:t>5.</w:t>
            </w:r>
            <w:r>
              <w:rPr>
                <w:i/>
                <w:iCs/>
                <w:noProof/>
                <w:sz w:val="20"/>
                <w:szCs w:val="20"/>
              </w:rPr>
              <w:t>4.2.3b</w:t>
            </w:r>
          </w:p>
        </w:tc>
        <w:tc>
          <w:tcPr>
            <w:tcW w:w="0" w:type="auto"/>
            <w:shd w:val="clear" w:color="auto" w:fill="F2F2F2" w:themeFill="background1" w:themeFillShade="F2"/>
          </w:tcPr>
          <w:p w14:paraId="5AAB31DA" w14:textId="77777777" w:rsidR="00CC1981" w:rsidRDefault="00CC1981" w:rsidP="00CC1981">
            <w:pPr>
              <w:pStyle w:val="ListParagraph"/>
              <w:ind w:left="0"/>
              <w:rPr>
                <w:i/>
                <w:iCs/>
                <w:noProof/>
                <w:sz w:val="20"/>
                <w:szCs w:val="20"/>
              </w:rPr>
            </w:pPr>
            <w:r w:rsidRPr="00CC1981">
              <w:rPr>
                <w:i/>
                <w:iCs/>
                <w:noProof/>
                <w:sz w:val="20"/>
                <w:szCs w:val="20"/>
              </w:rPr>
              <w:t xml:space="preserve">The orbit clearance of a spacecraft or launch vehicle orbital element not operating in the LEO protected region, but crossing the LEO protected region after its end of life shall satisfy the following conditions: </w:t>
            </w:r>
          </w:p>
          <w:p w14:paraId="51F00619" w14:textId="77777777" w:rsidR="00CC1981" w:rsidRDefault="00CC1981" w:rsidP="00CC1981">
            <w:pPr>
              <w:pStyle w:val="ListParagraph"/>
              <w:ind w:left="708"/>
              <w:rPr>
                <w:i/>
                <w:iCs/>
                <w:noProof/>
                <w:sz w:val="20"/>
                <w:szCs w:val="20"/>
              </w:rPr>
            </w:pPr>
            <w:r w:rsidRPr="00CC1981">
              <w:rPr>
                <w:i/>
                <w:iCs/>
                <w:noProof/>
                <w:sz w:val="20"/>
                <w:szCs w:val="20"/>
              </w:rPr>
              <w:t>1) the total orbit lifetime after end of life is less than 100 years</w:t>
            </w:r>
          </w:p>
          <w:p w14:paraId="642351C7" w14:textId="7E5898F6" w:rsidR="00CC1981" w:rsidRDefault="00CC1981" w:rsidP="00CC1981">
            <w:pPr>
              <w:pStyle w:val="ListParagraph"/>
              <w:ind w:left="708"/>
              <w:rPr>
                <w:i/>
                <w:iCs/>
                <w:noProof/>
                <w:sz w:val="20"/>
                <w:szCs w:val="20"/>
              </w:rPr>
            </w:pPr>
            <w:r w:rsidRPr="00CC1981">
              <w:rPr>
                <w:i/>
                <w:iCs/>
                <w:noProof/>
                <w:sz w:val="20"/>
                <w:szCs w:val="20"/>
              </w:rPr>
              <w:t>2) the cumulative collision probability from end of life until re-entry with space</w:t>
            </w:r>
            <w:r w:rsidR="000563D7" w:rsidRPr="000563D7">
              <w:rPr>
                <w:i/>
                <w:iCs/>
                <w:noProof/>
                <w:sz w:val="20"/>
                <w:szCs w:val="20"/>
              </w:rPr>
              <w:t xml:space="preserve"> debris</w:t>
            </w:r>
            <w:r w:rsidRPr="00CC1981">
              <w:rPr>
                <w:i/>
                <w:iCs/>
                <w:noProof/>
                <w:sz w:val="20"/>
                <w:szCs w:val="20"/>
              </w:rPr>
              <w:t xml:space="preserve"> objects larger than 1 cm is below 10−3</w:t>
            </w:r>
          </w:p>
          <w:p w14:paraId="11C761C7" w14:textId="6A4B41AC" w:rsidR="00CC1981" w:rsidRPr="00CC1981" w:rsidRDefault="00CC1981" w:rsidP="00CC1981">
            <w:pPr>
              <w:pStyle w:val="ListParagraph"/>
              <w:ind w:left="708"/>
              <w:rPr>
                <w:i/>
                <w:iCs/>
                <w:noProof/>
                <w:sz w:val="20"/>
                <w:szCs w:val="20"/>
              </w:rPr>
            </w:pPr>
            <w:r w:rsidRPr="00CC1981">
              <w:rPr>
                <w:i/>
                <w:iCs/>
                <w:noProof/>
                <w:sz w:val="20"/>
                <w:szCs w:val="20"/>
              </w:rPr>
              <w:t>3) the orbit lifetime starting from the epoch of first intersection with the LEO protected region is less than 25 years</w:t>
            </w:r>
          </w:p>
        </w:tc>
      </w:tr>
      <w:tr w:rsidR="00CC1981" w:rsidRPr="00211625" w14:paraId="1EFFDE6C" w14:textId="77777777" w:rsidTr="00EF31D3">
        <w:trPr>
          <w:trHeight w:val="1729"/>
        </w:trPr>
        <w:tc>
          <w:tcPr>
            <w:tcW w:w="0" w:type="auto"/>
            <w:shd w:val="clear" w:color="auto" w:fill="F2F2F2" w:themeFill="background1" w:themeFillShade="F2"/>
          </w:tcPr>
          <w:p w14:paraId="2D25AF41" w14:textId="290148DA" w:rsidR="00CC1981" w:rsidRPr="00211625" w:rsidRDefault="00CC1981" w:rsidP="00CC1981">
            <w:pPr>
              <w:rPr>
                <w:i/>
                <w:iCs/>
                <w:noProof/>
                <w:sz w:val="20"/>
                <w:szCs w:val="20"/>
              </w:rPr>
            </w:pPr>
            <w:r w:rsidRPr="00211625">
              <w:rPr>
                <w:i/>
                <w:iCs/>
                <w:noProof/>
                <w:sz w:val="20"/>
                <w:szCs w:val="20"/>
              </w:rPr>
              <w:lastRenderedPageBreak/>
              <w:t>5.</w:t>
            </w:r>
            <w:r>
              <w:rPr>
                <w:i/>
                <w:iCs/>
                <w:noProof/>
                <w:sz w:val="20"/>
                <w:szCs w:val="20"/>
              </w:rPr>
              <w:t>4.2.3c</w:t>
            </w:r>
          </w:p>
        </w:tc>
        <w:tc>
          <w:tcPr>
            <w:tcW w:w="0" w:type="auto"/>
            <w:shd w:val="clear" w:color="auto" w:fill="F2F2F2" w:themeFill="background1" w:themeFillShade="F2"/>
          </w:tcPr>
          <w:p w14:paraId="19C112ED" w14:textId="3780C051" w:rsidR="00CC1981" w:rsidRPr="00CC1981" w:rsidRDefault="00CC1981" w:rsidP="00CC1981">
            <w:pPr>
              <w:pStyle w:val="ListParagraph"/>
              <w:ind w:left="0"/>
              <w:rPr>
                <w:i/>
                <w:iCs/>
                <w:noProof/>
                <w:sz w:val="20"/>
                <w:szCs w:val="20"/>
              </w:rPr>
            </w:pPr>
            <w:r w:rsidRPr="00CC1981">
              <w:rPr>
                <w:i/>
                <w:iCs/>
                <w:noProof/>
                <w:sz w:val="20"/>
                <w:szCs w:val="20"/>
              </w:rPr>
              <w:t>The disposal orbit of spacecraft part of a large constellation operating in the LEO protected region shall have an apogee below 375 km.</w:t>
            </w:r>
          </w:p>
        </w:tc>
      </w:tr>
    </w:tbl>
    <w:p w14:paraId="146E8625" w14:textId="5F41E4B7" w:rsidR="00CC1981" w:rsidRDefault="00807AB6" w:rsidP="006B3DA0">
      <w:pPr>
        <w:pStyle w:val="Heading04"/>
        <w:rPr>
          <w:noProof/>
        </w:rPr>
      </w:pPr>
      <w:r>
        <w:rPr>
          <w:noProof/>
        </w:rPr>
        <w:t>Intial orbit insertion</w:t>
      </w:r>
    </w:p>
    <w:tbl>
      <w:tblPr>
        <w:tblStyle w:val="TableGrid"/>
        <w:tblW w:w="0" w:type="auto"/>
        <w:tblLook w:val="04A0" w:firstRow="1" w:lastRow="0" w:firstColumn="1" w:lastColumn="0" w:noHBand="0" w:noVBand="1"/>
      </w:tblPr>
      <w:tblGrid>
        <w:gridCol w:w="974"/>
        <w:gridCol w:w="8938"/>
      </w:tblGrid>
      <w:tr w:rsidR="00807AB6" w:rsidRPr="00211625" w14:paraId="005CDFDA" w14:textId="77777777" w:rsidTr="00EF31D3">
        <w:trPr>
          <w:trHeight w:val="421"/>
        </w:trPr>
        <w:tc>
          <w:tcPr>
            <w:tcW w:w="0" w:type="auto"/>
          </w:tcPr>
          <w:p w14:paraId="17A8DFF7" w14:textId="77777777" w:rsidR="00807AB6" w:rsidRPr="00211625" w:rsidRDefault="00807AB6" w:rsidP="00EF31D3">
            <w:pPr>
              <w:rPr>
                <w:i/>
                <w:iCs/>
              </w:rPr>
            </w:pPr>
            <w:r w:rsidRPr="00211625">
              <w:rPr>
                <w:b/>
                <w:i/>
                <w:iCs/>
              </w:rPr>
              <w:t>Req. ID</w:t>
            </w:r>
          </w:p>
        </w:tc>
        <w:tc>
          <w:tcPr>
            <w:tcW w:w="0" w:type="auto"/>
          </w:tcPr>
          <w:p w14:paraId="44A4C66B" w14:textId="77777777" w:rsidR="00807AB6" w:rsidRPr="00211625" w:rsidRDefault="00807AB6" w:rsidP="00EF31D3">
            <w:pPr>
              <w:rPr>
                <w:i/>
                <w:iCs/>
              </w:rPr>
            </w:pPr>
            <w:r w:rsidRPr="00211625">
              <w:rPr>
                <w:b/>
                <w:i/>
                <w:iCs/>
              </w:rPr>
              <w:t>Req. Text</w:t>
            </w:r>
          </w:p>
        </w:tc>
      </w:tr>
      <w:tr w:rsidR="00807AB6" w:rsidRPr="00211625" w14:paraId="08E744DB" w14:textId="77777777" w:rsidTr="00EF31D3">
        <w:trPr>
          <w:trHeight w:val="1729"/>
        </w:trPr>
        <w:tc>
          <w:tcPr>
            <w:tcW w:w="0" w:type="auto"/>
            <w:shd w:val="clear" w:color="auto" w:fill="F2F2F2" w:themeFill="background1" w:themeFillShade="F2"/>
          </w:tcPr>
          <w:p w14:paraId="06044DAB" w14:textId="379B3752" w:rsidR="00807AB6" w:rsidRPr="00211625" w:rsidRDefault="00807AB6" w:rsidP="00EF31D3">
            <w:pPr>
              <w:rPr>
                <w:i/>
                <w:iCs/>
                <w:noProof/>
                <w:sz w:val="20"/>
                <w:szCs w:val="20"/>
              </w:rPr>
            </w:pPr>
            <w:r w:rsidRPr="00211625">
              <w:rPr>
                <w:i/>
                <w:iCs/>
                <w:noProof/>
                <w:sz w:val="20"/>
                <w:szCs w:val="20"/>
              </w:rPr>
              <w:t>5.</w:t>
            </w:r>
            <w:r>
              <w:rPr>
                <w:i/>
                <w:iCs/>
                <w:noProof/>
                <w:sz w:val="20"/>
                <w:szCs w:val="20"/>
              </w:rPr>
              <w:t>4.2.4a</w:t>
            </w:r>
          </w:p>
        </w:tc>
        <w:tc>
          <w:tcPr>
            <w:tcW w:w="0" w:type="auto"/>
            <w:shd w:val="clear" w:color="auto" w:fill="F2F2F2" w:themeFill="background1" w:themeFillShade="F2"/>
          </w:tcPr>
          <w:p w14:paraId="71FDB7D5" w14:textId="77777777" w:rsidR="00807AB6" w:rsidRDefault="00807AB6" w:rsidP="00807AB6">
            <w:pPr>
              <w:pStyle w:val="ListParagraph"/>
              <w:ind w:left="0"/>
              <w:rPr>
                <w:i/>
                <w:iCs/>
                <w:noProof/>
                <w:sz w:val="20"/>
                <w:szCs w:val="20"/>
              </w:rPr>
            </w:pPr>
            <w:r w:rsidRPr="00807AB6">
              <w:rPr>
                <w:i/>
                <w:iCs/>
                <w:noProof/>
                <w:sz w:val="20"/>
                <w:szCs w:val="20"/>
              </w:rPr>
              <w:t xml:space="preserve">Spacecraft of a constellation in Earth orbit shall be launched into an initial insertion orbit not crossing orbits of known constellations that operate at a fixed operational altitude. </w:t>
            </w:r>
          </w:p>
          <w:p w14:paraId="12881055" w14:textId="31B7C498" w:rsidR="00807AB6" w:rsidRPr="00CC1981" w:rsidRDefault="00807AB6" w:rsidP="00807AB6">
            <w:pPr>
              <w:pStyle w:val="ListParagraph"/>
              <w:ind w:left="708"/>
              <w:rPr>
                <w:i/>
                <w:iCs/>
                <w:noProof/>
                <w:sz w:val="20"/>
                <w:szCs w:val="20"/>
              </w:rPr>
            </w:pPr>
            <w:r w:rsidRPr="00807AB6">
              <w:rPr>
                <w:i/>
                <w:iCs/>
                <w:noProof/>
                <w:sz w:val="20"/>
                <w:szCs w:val="20"/>
              </w:rPr>
              <w:t>NOTE The operational orbit of known constellations does not include orbits used for launch and early operations (LEOP) or disposal based on natural orbital decay.</w:t>
            </w:r>
          </w:p>
        </w:tc>
      </w:tr>
      <w:tr w:rsidR="00807AB6" w:rsidRPr="00211625" w14:paraId="3AD64A66" w14:textId="77777777" w:rsidTr="00EF31D3">
        <w:trPr>
          <w:trHeight w:val="1729"/>
        </w:trPr>
        <w:tc>
          <w:tcPr>
            <w:tcW w:w="0" w:type="auto"/>
            <w:shd w:val="clear" w:color="auto" w:fill="F2F2F2" w:themeFill="background1" w:themeFillShade="F2"/>
          </w:tcPr>
          <w:p w14:paraId="2B492CF9" w14:textId="77E9388C" w:rsidR="00807AB6" w:rsidRPr="00211625" w:rsidRDefault="00807AB6" w:rsidP="00EF31D3">
            <w:pPr>
              <w:rPr>
                <w:i/>
                <w:iCs/>
                <w:noProof/>
                <w:sz w:val="20"/>
                <w:szCs w:val="20"/>
              </w:rPr>
            </w:pPr>
            <w:r w:rsidRPr="00211625">
              <w:rPr>
                <w:i/>
                <w:iCs/>
                <w:noProof/>
                <w:sz w:val="20"/>
                <w:szCs w:val="20"/>
              </w:rPr>
              <w:t>5.</w:t>
            </w:r>
            <w:r>
              <w:rPr>
                <w:i/>
                <w:iCs/>
                <w:noProof/>
                <w:sz w:val="20"/>
                <w:szCs w:val="20"/>
              </w:rPr>
              <w:t>4.2.4b</w:t>
            </w:r>
          </w:p>
        </w:tc>
        <w:tc>
          <w:tcPr>
            <w:tcW w:w="0" w:type="auto"/>
            <w:shd w:val="clear" w:color="auto" w:fill="F2F2F2" w:themeFill="background1" w:themeFillShade="F2"/>
          </w:tcPr>
          <w:p w14:paraId="13F01664" w14:textId="541DEC9E" w:rsidR="00807AB6" w:rsidRDefault="00807AB6" w:rsidP="00807AB6">
            <w:pPr>
              <w:pStyle w:val="ListParagraph"/>
              <w:ind w:left="0"/>
              <w:rPr>
                <w:i/>
                <w:iCs/>
                <w:noProof/>
                <w:sz w:val="20"/>
                <w:szCs w:val="20"/>
              </w:rPr>
            </w:pPr>
            <w:r w:rsidRPr="00807AB6">
              <w:rPr>
                <w:i/>
                <w:iCs/>
                <w:noProof/>
                <w:sz w:val="20"/>
                <w:szCs w:val="20"/>
              </w:rPr>
              <w:t xml:space="preserve">Spacecraft of a constellation in Earth orbit shall be injected into an initial insertion orbit with a cumulative collision probability with space </w:t>
            </w:r>
            <w:r w:rsidR="000563D7" w:rsidRPr="000563D7">
              <w:rPr>
                <w:i/>
                <w:iCs/>
                <w:noProof/>
                <w:sz w:val="20"/>
                <w:szCs w:val="20"/>
              </w:rPr>
              <w:t>debris</w:t>
            </w:r>
            <w:r w:rsidR="000563D7" w:rsidRPr="005D1639">
              <w:rPr>
                <w:i/>
                <w:iCs/>
                <w:noProof/>
                <w:sz w:val="20"/>
                <w:szCs w:val="20"/>
              </w:rPr>
              <w:t xml:space="preserve"> </w:t>
            </w:r>
            <w:r w:rsidRPr="00807AB6">
              <w:rPr>
                <w:i/>
                <w:iCs/>
                <w:noProof/>
                <w:sz w:val="20"/>
                <w:szCs w:val="20"/>
              </w:rPr>
              <w:t xml:space="preserve">objects larger than 1 cm below 10-3 until re-entry or up to 100 years. </w:t>
            </w:r>
          </w:p>
          <w:p w14:paraId="659C9F58" w14:textId="77777777" w:rsidR="00807AB6" w:rsidRDefault="00807AB6" w:rsidP="00807AB6">
            <w:pPr>
              <w:pStyle w:val="ListParagraph"/>
              <w:ind w:left="708"/>
              <w:rPr>
                <w:i/>
                <w:iCs/>
                <w:noProof/>
                <w:sz w:val="20"/>
                <w:szCs w:val="20"/>
              </w:rPr>
            </w:pPr>
            <w:r w:rsidRPr="00807AB6">
              <w:rPr>
                <w:i/>
                <w:iCs/>
                <w:noProof/>
                <w:sz w:val="20"/>
                <w:szCs w:val="20"/>
              </w:rPr>
              <w:t>NOTE 1 This requirement can be relaxed if there is evidence that the system manufacturer follows quality assurance standards in line with ECSS-Q-ST-10 and ECSS-Q-ST-20, and to what extent, before agreement with the approving agent.</w:t>
            </w:r>
          </w:p>
          <w:p w14:paraId="3F870BA3" w14:textId="24346140" w:rsidR="00807AB6" w:rsidRPr="00CC1981" w:rsidRDefault="00807AB6" w:rsidP="00807AB6">
            <w:pPr>
              <w:pStyle w:val="ListParagraph"/>
              <w:ind w:left="708"/>
              <w:rPr>
                <w:i/>
                <w:iCs/>
                <w:noProof/>
                <w:sz w:val="20"/>
                <w:szCs w:val="20"/>
              </w:rPr>
            </w:pPr>
            <w:r w:rsidRPr="00807AB6">
              <w:rPr>
                <w:i/>
                <w:iCs/>
                <w:noProof/>
                <w:sz w:val="20"/>
                <w:szCs w:val="20"/>
              </w:rPr>
              <w:t>NOTE 2 A method for verification of this requirement is presented in clause 6.</w:t>
            </w:r>
          </w:p>
        </w:tc>
      </w:tr>
      <w:tr w:rsidR="00807AB6" w:rsidRPr="00211625" w14:paraId="07EBB5A3" w14:textId="77777777" w:rsidTr="00EF31D3">
        <w:trPr>
          <w:trHeight w:val="1729"/>
        </w:trPr>
        <w:tc>
          <w:tcPr>
            <w:tcW w:w="0" w:type="auto"/>
            <w:shd w:val="clear" w:color="auto" w:fill="F2F2F2" w:themeFill="background1" w:themeFillShade="F2"/>
          </w:tcPr>
          <w:p w14:paraId="49F11142" w14:textId="1A27AC4A" w:rsidR="00807AB6" w:rsidRPr="00211625" w:rsidRDefault="00807AB6" w:rsidP="00EF31D3">
            <w:pPr>
              <w:rPr>
                <w:i/>
                <w:iCs/>
                <w:noProof/>
                <w:sz w:val="20"/>
                <w:szCs w:val="20"/>
              </w:rPr>
            </w:pPr>
            <w:r w:rsidRPr="00211625">
              <w:rPr>
                <w:i/>
                <w:iCs/>
                <w:noProof/>
                <w:sz w:val="20"/>
                <w:szCs w:val="20"/>
              </w:rPr>
              <w:t>5.</w:t>
            </w:r>
            <w:r>
              <w:rPr>
                <w:i/>
                <w:iCs/>
                <w:noProof/>
                <w:sz w:val="20"/>
                <w:szCs w:val="20"/>
              </w:rPr>
              <w:t>4.2.4c</w:t>
            </w:r>
          </w:p>
        </w:tc>
        <w:tc>
          <w:tcPr>
            <w:tcW w:w="0" w:type="auto"/>
            <w:shd w:val="clear" w:color="auto" w:fill="F2F2F2" w:themeFill="background1" w:themeFillShade="F2"/>
          </w:tcPr>
          <w:p w14:paraId="5B2BB44B" w14:textId="77777777" w:rsidR="00807AB6" w:rsidRDefault="00807AB6" w:rsidP="00EF31D3">
            <w:pPr>
              <w:pStyle w:val="ListParagraph"/>
              <w:ind w:left="0"/>
              <w:rPr>
                <w:i/>
                <w:iCs/>
                <w:noProof/>
                <w:sz w:val="20"/>
                <w:szCs w:val="20"/>
              </w:rPr>
            </w:pPr>
            <w:r w:rsidRPr="00807AB6">
              <w:rPr>
                <w:i/>
                <w:iCs/>
                <w:noProof/>
                <w:sz w:val="20"/>
                <w:szCs w:val="20"/>
              </w:rPr>
              <w:t xml:space="preserve">Spacecraft of a large constellation in the LEO protected region shall be injected into an initial insertion orbit with a natural orbital decay duration lower than 5 years. </w:t>
            </w:r>
          </w:p>
          <w:p w14:paraId="402FE186" w14:textId="744A22F3" w:rsidR="00807AB6" w:rsidRPr="00CC1981" w:rsidRDefault="00807AB6" w:rsidP="00807AB6">
            <w:pPr>
              <w:pStyle w:val="ListParagraph"/>
              <w:ind w:left="708"/>
              <w:rPr>
                <w:i/>
                <w:iCs/>
                <w:noProof/>
                <w:sz w:val="20"/>
                <w:szCs w:val="20"/>
              </w:rPr>
            </w:pPr>
            <w:r w:rsidRPr="00807AB6">
              <w:rPr>
                <w:i/>
                <w:iCs/>
                <w:noProof/>
                <w:sz w:val="20"/>
                <w:szCs w:val="20"/>
              </w:rPr>
              <w:t>NOTE A method for verification of this requirement is presented in clause 6.</w:t>
            </w:r>
          </w:p>
        </w:tc>
      </w:tr>
    </w:tbl>
    <w:p w14:paraId="77AD17EC" w14:textId="0EBBFC79" w:rsidR="0001544B" w:rsidRDefault="00980745" w:rsidP="001E677F">
      <w:pPr>
        <w:pStyle w:val="Heading02"/>
        <w:numPr>
          <w:ilvl w:val="1"/>
          <w:numId w:val="32"/>
        </w:numPr>
        <w:rPr>
          <w:noProof/>
        </w:rPr>
      </w:pPr>
      <w:bookmarkStart w:id="35" w:name="_Toc211515834"/>
      <w:r>
        <w:rPr>
          <w:noProof/>
        </w:rPr>
        <w:t>Re-ent</w:t>
      </w:r>
      <w:r w:rsidR="0001544B">
        <w:rPr>
          <w:noProof/>
        </w:rPr>
        <w:t>ry</w:t>
      </w:r>
      <w:bookmarkEnd w:id="35"/>
    </w:p>
    <w:p w14:paraId="08C8487D" w14:textId="2431B290" w:rsidR="0001544B" w:rsidRPr="0001544B" w:rsidRDefault="007B5505" w:rsidP="001E677F">
      <w:pPr>
        <w:pStyle w:val="Heading03"/>
        <w:numPr>
          <w:ilvl w:val="0"/>
          <w:numId w:val="0"/>
        </w:numPr>
        <w:ind w:left="57"/>
        <w:rPr>
          <w:rFonts w:cstheme="minorBidi"/>
          <w:bCs/>
          <w:iCs/>
          <w:noProof/>
          <w:color w:val="0000FF"/>
          <w:sz w:val="20"/>
          <w:szCs w:val="20"/>
        </w:rPr>
      </w:pPr>
      <w:r>
        <w:rPr>
          <w:rFonts w:cstheme="minorBidi"/>
          <w:bCs/>
          <w:iCs/>
          <w:noProof/>
          <w:color w:val="0000FF"/>
          <w:sz w:val="20"/>
          <w:szCs w:val="20"/>
        </w:rPr>
        <w:t>OPTION A</w:t>
      </w:r>
      <w:r w:rsidR="0001544B" w:rsidRPr="0001544B">
        <w:rPr>
          <w:rFonts w:cstheme="minorBidi"/>
          <w:bCs/>
          <w:iCs/>
          <w:noProof/>
          <w:color w:val="0000FF"/>
          <w:sz w:val="20"/>
          <w:szCs w:val="20"/>
        </w:rPr>
        <w:t>:</w:t>
      </w:r>
      <w:r>
        <w:rPr>
          <w:rFonts w:cstheme="minorBidi"/>
          <w:bCs/>
          <w:iCs/>
          <w:noProof/>
          <w:color w:val="0000FF"/>
          <w:sz w:val="20"/>
          <w:szCs w:val="20"/>
        </w:rPr>
        <w:t>SDMP</w:t>
      </w:r>
    </w:p>
    <w:p w14:paraId="0691A02E" w14:textId="77777777" w:rsidR="0001544B" w:rsidRPr="0001544B" w:rsidRDefault="0001544B" w:rsidP="001E677F">
      <w:pPr>
        <w:pStyle w:val="Body"/>
        <w:ind w:left="340"/>
        <w:rPr>
          <w:rFonts w:cstheme="minorBidi"/>
          <w:i/>
          <w:iCs/>
          <w:noProof/>
          <w:color w:val="0000FF"/>
          <w:sz w:val="20"/>
          <w:szCs w:val="20"/>
        </w:rPr>
      </w:pPr>
      <w:r w:rsidRPr="0001544B">
        <w:rPr>
          <w:rFonts w:cstheme="minorBidi"/>
          <w:i/>
          <w:iCs/>
          <w:noProof/>
          <w:color w:val="0000FF"/>
          <w:sz w:val="20"/>
          <w:szCs w:val="20"/>
        </w:rPr>
        <w:t xml:space="preserve">(a) Preliminary re-entry casualty risk analysis for all elements likely to re-enter, including the list of components with mass, dimensions, shape, and material information used by the analysis </w:t>
      </w:r>
    </w:p>
    <w:p w14:paraId="1BBAC41A" w14:textId="529AF312" w:rsidR="0001544B" w:rsidRPr="0001544B" w:rsidRDefault="0001544B" w:rsidP="001E677F">
      <w:pPr>
        <w:pStyle w:val="Body"/>
        <w:ind w:left="1048"/>
        <w:rPr>
          <w:rFonts w:cstheme="minorBidi"/>
          <w:i/>
          <w:iCs/>
          <w:noProof/>
          <w:color w:val="0000FF"/>
          <w:sz w:val="20"/>
          <w:szCs w:val="20"/>
        </w:rPr>
      </w:pPr>
      <w:r w:rsidRPr="0001544B">
        <w:rPr>
          <w:rFonts w:cstheme="minorBidi"/>
          <w:i/>
          <w:iCs/>
          <w:noProof/>
          <w:color w:val="0000FF"/>
          <w:sz w:val="20"/>
          <w:szCs w:val="20"/>
        </w:rPr>
        <w:t>NOTE Re-entry casualty risk analysis is described in Annex D of ESSB-HB-U-002-Issue</w:t>
      </w:r>
      <w:r w:rsidR="0095018E">
        <w:rPr>
          <w:rFonts w:cstheme="minorBidi"/>
          <w:i/>
          <w:iCs/>
          <w:noProof/>
          <w:color w:val="0000FF"/>
          <w:sz w:val="20"/>
          <w:szCs w:val="20"/>
        </w:rPr>
        <w:t>3</w:t>
      </w:r>
      <w:r w:rsidRPr="0001544B">
        <w:rPr>
          <w:rFonts w:cstheme="minorBidi"/>
          <w:i/>
          <w:iCs/>
          <w:noProof/>
          <w:color w:val="0000FF"/>
          <w:sz w:val="20"/>
          <w:szCs w:val="20"/>
        </w:rPr>
        <w:t xml:space="preserve">. </w:t>
      </w:r>
    </w:p>
    <w:p w14:paraId="6701E68B" w14:textId="77777777" w:rsidR="0001544B" w:rsidRPr="0001544B" w:rsidRDefault="0001544B" w:rsidP="001E677F">
      <w:pPr>
        <w:pStyle w:val="Body"/>
        <w:ind w:left="340"/>
        <w:rPr>
          <w:rFonts w:cstheme="minorBidi"/>
          <w:i/>
          <w:iCs/>
          <w:noProof/>
          <w:color w:val="0000FF"/>
          <w:sz w:val="20"/>
          <w:szCs w:val="20"/>
        </w:rPr>
      </w:pPr>
      <w:r w:rsidRPr="0001544B">
        <w:rPr>
          <w:rFonts w:cstheme="minorBidi"/>
          <w:i/>
          <w:iCs/>
          <w:noProof/>
          <w:color w:val="0000FF"/>
          <w:sz w:val="20"/>
          <w:szCs w:val="20"/>
        </w:rPr>
        <w:t xml:space="preserve">(b) Identification of the re-entry scenario, including nominal and degraded cases </w:t>
      </w:r>
    </w:p>
    <w:p w14:paraId="4EF65F2D" w14:textId="77777777" w:rsidR="0001544B" w:rsidRPr="0001544B" w:rsidRDefault="0001544B" w:rsidP="001E677F">
      <w:pPr>
        <w:pStyle w:val="Body"/>
        <w:ind w:left="340"/>
        <w:rPr>
          <w:rFonts w:cstheme="minorBidi"/>
          <w:i/>
          <w:iCs/>
          <w:noProof/>
          <w:color w:val="0000FF"/>
          <w:sz w:val="20"/>
          <w:szCs w:val="20"/>
        </w:rPr>
      </w:pPr>
      <w:r w:rsidRPr="0001544B">
        <w:rPr>
          <w:rFonts w:cstheme="minorBidi"/>
          <w:i/>
          <w:iCs/>
          <w:noProof/>
          <w:color w:val="0000FF"/>
          <w:sz w:val="20"/>
          <w:szCs w:val="20"/>
        </w:rPr>
        <w:t xml:space="preserve">(c) Identification of the system functions that contribute to the controlled re-entry, if planned </w:t>
      </w:r>
    </w:p>
    <w:p w14:paraId="5CAE24C7" w14:textId="77777777" w:rsidR="0001544B" w:rsidRPr="0001544B" w:rsidRDefault="0001544B" w:rsidP="001E677F">
      <w:pPr>
        <w:pStyle w:val="Body"/>
        <w:ind w:left="340"/>
        <w:rPr>
          <w:rFonts w:cstheme="minorBidi"/>
          <w:i/>
          <w:iCs/>
          <w:noProof/>
          <w:color w:val="0000FF"/>
          <w:sz w:val="20"/>
          <w:szCs w:val="20"/>
        </w:rPr>
      </w:pPr>
      <w:r w:rsidRPr="0001544B">
        <w:rPr>
          <w:rFonts w:cstheme="minorBidi"/>
          <w:i/>
          <w:iCs/>
          <w:noProof/>
          <w:color w:val="0000FF"/>
          <w:sz w:val="20"/>
          <w:szCs w:val="20"/>
        </w:rPr>
        <w:t>(d) Identification of the methodology planned for use for the final re-entry casualty risk analysis</w:t>
      </w:r>
    </w:p>
    <w:p w14:paraId="1FC5C18F" w14:textId="6C7507C7" w:rsidR="0001544B" w:rsidRPr="0001544B" w:rsidRDefault="007B5505" w:rsidP="001E677F">
      <w:pPr>
        <w:pStyle w:val="Heading03"/>
        <w:numPr>
          <w:ilvl w:val="0"/>
          <w:numId w:val="0"/>
        </w:numPr>
        <w:ind w:left="57"/>
        <w:rPr>
          <w:rFonts w:cstheme="minorBidi"/>
          <w:bCs/>
          <w:iCs/>
          <w:noProof/>
          <w:color w:val="0000FF"/>
          <w:sz w:val="20"/>
          <w:szCs w:val="20"/>
        </w:rPr>
      </w:pPr>
      <w:r>
        <w:rPr>
          <w:rFonts w:cstheme="minorBidi"/>
          <w:bCs/>
          <w:iCs/>
          <w:noProof/>
          <w:color w:val="0000FF"/>
          <w:sz w:val="20"/>
          <w:szCs w:val="20"/>
        </w:rPr>
        <w:lastRenderedPageBreak/>
        <w:t>OPTION B:SDMR</w:t>
      </w:r>
    </w:p>
    <w:p w14:paraId="009F4792" w14:textId="77777777" w:rsidR="0001544B" w:rsidRPr="0001544B" w:rsidRDefault="0001544B" w:rsidP="001E677F">
      <w:pPr>
        <w:pStyle w:val="Body"/>
        <w:ind w:left="340"/>
        <w:rPr>
          <w:rFonts w:cstheme="minorBidi"/>
          <w:i/>
          <w:iCs/>
          <w:noProof/>
          <w:color w:val="0000FF"/>
          <w:sz w:val="20"/>
          <w:szCs w:val="20"/>
        </w:rPr>
      </w:pPr>
      <w:r w:rsidRPr="0001544B">
        <w:rPr>
          <w:rFonts w:cstheme="minorBidi"/>
          <w:i/>
          <w:iCs/>
          <w:noProof/>
          <w:color w:val="0000FF"/>
          <w:sz w:val="20"/>
          <w:szCs w:val="20"/>
        </w:rPr>
        <w:t xml:space="preserve">(a) Identification of the system functions that contribute to the controlled re-entry, if planned </w:t>
      </w:r>
    </w:p>
    <w:p w14:paraId="79895D7D" w14:textId="77777777" w:rsidR="0001544B" w:rsidRPr="0001544B" w:rsidRDefault="0001544B" w:rsidP="001E677F">
      <w:pPr>
        <w:pStyle w:val="Body"/>
        <w:ind w:left="340"/>
        <w:rPr>
          <w:rFonts w:cstheme="minorBidi"/>
          <w:i/>
          <w:iCs/>
          <w:noProof/>
          <w:color w:val="0000FF"/>
          <w:sz w:val="20"/>
          <w:szCs w:val="20"/>
        </w:rPr>
      </w:pPr>
      <w:r w:rsidRPr="0001544B">
        <w:rPr>
          <w:rFonts w:cstheme="minorBidi"/>
          <w:i/>
          <w:iCs/>
          <w:noProof/>
          <w:color w:val="0000FF"/>
          <w:sz w:val="20"/>
          <w:szCs w:val="20"/>
        </w:rPr>
        <w:t xml:space="preserve">(b) Identification of the re-entry scenario and related Fault Tree leading to nominal controlled, degraded controlled, and uncontrolled reentry, and associated on ground risk </w:t>
      </w:r>
    </w:p>
    <w:p w14:paraId="25D4801F" w14:textId="77777777" w:rsidR="0001544B" w:rsidRPr="0001544B" w:rsidRDefault="0001544B" w:rsidP="001E677F">
      <w:pPr>
        <w:pStyle w:val="Body"/>
        <w:ind w:left="340"/>
        <w:rPr>
          <w:rFonts w:cstheme="minorBidi"/>
          <w:i/>
          <w:iCs/>
          <w:noProof/>
          <w:color w:val="0000FF"/>
          <w:sz w:val="20"/>
          <w:szCs w:val="20"/>
        </w:rPr>
      </w:pPr>
      <w:r w:rsidRPr="0001544B">
        <w:rPr>
          <w:rFonts w:cstheme="minorBidi"/>
          <w:i/>
          <w:iCs/>
          <w:noProof/>
          <w:color w:val="0000FF"/>
          <w:sz w:val="20"/>
          <w:szCs w:val="20"/>
        </w:rPr>
        <w:t xml:space="preserve">(c) Re-entry casualty risk analysis for all elements likely to re-enter (based on the most updated re-entry conditions, including: </w:t>
      </w:r>
    </w:p>
    <w:p w14:paraId="6443E014" w14:textId="77777777" w:rsidR="0001544B" w:rsidRPr="0001544B" w:rsidRDefault="0001544B" w:rsidP="001E677F">
      <w:pPr>
        <w:pStyle w:val="Body"/>
        <w:ind w:left="1048"/>
        <w:rPr>
          <w:rFonts w:cstheme="minorBidi"/>
          <w:i/>
          <w:iCs/>
          <w:noProof/>
          <w:color w:val="0000FF"/>
          <w:sz w:val="20"/>
          <w:szCs w:val="20"/>
        </w:rPr>
      </w:pPr>
      <w:r w:rsidRPr="0001544B">
        <w:rPr>
          <w:rFonts w:cstheme="minorBidi"/>
          <w:i/>
          <w:iCs/>
          <w:noProof/>
          <w:color w:val="0000FF"/>
          <w:sz w:val="20"/>
          <w:szCs w:val="20"/>
        </w:rPr>
        <w:t xml:space="preserve">(1) Object physical and geometrical assumptions at re-entry that is last orbit before fragmentation events: </w:t>
      </w:r>
    </w:p>
    <w:p w14:paraId="1AF84FA9" w14:textId="77777777" w:rsidR="0001544B" w:rsidRPr="0001544B" w:rsidRDefault="0001544B" w:rsidP="001E677F">
      <w:pPr>
        <w:pStyle w:val="Body"/>
        <w:ind w:left="1756"/>
        <w:rPr>
          <w:rFonts w:cstheme="minorBidi"/>
          <w:i/>
          <w:iCs/>
          <w:noProof/>
          <w:color w:val="0000FF"/>
          <w:sz w:val="20"/>
          <w:szCs w:val="20"/>
        </w:rPr>
      </w:pPr>
      <w:r w:rsidRPr="0001544B">
        <w:rPr>
          <w:rFonts w:cstheme="minorBidi"/>
          <w:i/>
          <w:iCs/>
          <w:noProof/>
          <w:color w:val="0000FF"/>
          <w:sz w:val="20"/>
          <w:szCs w:val="20"/>
        </w:rPr>
        <w:t xml:space="preserve">• Model and design of the assembly </w:t>
      </w:r>
    </w:p>
    <w:p w14:paraId="4314CB8E" w14:textId="77777777" w:rsidR="0001544B" w:rsidRPr="0001544B" w:rsidRDefault="0001544B" w:rsidP="001E677F">
      <w:pPr>
        <w:pStyle w:val="Body"/>
        <w:ind w:left="1756"/>
        <w:rPr>
          <w:rFonts w:cstheme="minorBidi"/>
          <w:i/>
          <w:iCs/>
          <w:noProof/>
          <w:color w:val="0000FF"/>
          <w:sz w:val="20"/>
          <w:szCs w:val="20"/>
        </w:rPr>
      </w:pPr>
      <w:r w:rsidRPr="0001544B">
        <w:rPr>
          <w:rFonts w:cstheme="minorBidi"/>
          <w:i/>
          <w:iCs/>
          <w:noProof/>
          <w:color w:val="0000FF"/>
          <w:sz w:val="20"/>
          <w:szCs w:val="20"/>
        </w:rPr>
        <w:t xml:space="preserve">• Design details of components: shape, sizes, mass, material, accommodation </w:t>
      </w:r>
    </w:p>
    <w:p w14:paraId="0FD1D32A" w14:textId="77777777" w:rsidR="0001544B" w:rsidRPr="0001544B" w:rsidRDefault="0001544B" w:rsidP="001E677F">
      <w:pPr>
        <w:pStyle w:val="Body"/>
        <w:ind w:left="1048"/>
        <w:rPr>
          <w:rFonts w:cstheme="minorBidi"/>
          <w:i/>
          <w:iCs/>
          <w:noProof/>
          <w:color w:val="0000FF"/>
          <w:sz w:val="20"/>
          <w:szCs w:val="20"/>
        </w:rPr>
      </w:pPr>
      <w:r w:rsidRPr="0001544B">
        <w:rPr>
          <w:rFonts w:cstheme="minorBidi"/>
          <w:i/>
          <w:iCs/>
          <w:noProof/>
          <w:color w:val="0000FF"/>
          <w:sz w:val="20"/>
          <w:szCs w:val="20"/>
        </w:rPr>
        <w:t xml:space="preserve">(2) Model assumptions: </w:t>
      </w:r>
    </w:p>
    <w:p w14:paraId="7F9EBE28" w14:textId="77777777" w:rsidR="0001544B" w:rsidRPr="0001544B" w:rsidRDefault="0001544B" w:rsidP="001E677F">
      <w:pPr>
        <w:pStyle w:val="Body"/>
        <w:ind w:left="1756"/>
        <w:rPr>
          <w:rFonts w:cstheme="minorBidi"/>
          <w:i/>
          <w:iCs/>
          <w:noProof/>
          <w:color w:val="0000FF"/>
          <w:sz w:val="20"/>
          <w:szCs w:val="20"/>
        </w:rPr>
      </w:pPr>
      <w:r w:rsidRPr="0001544B">
        <w:rPr>
          <w:rFonts w:cstheme="minorBidi"/>
          <w:i/>
          <w:iCs/>
          <w:noProof/>
          <w:color w:val="0000FF"/>
          <w:sz w:val="20"/>
          <w:szCs w:val="20"/>
        </w:rPr>
        <w:t xml:space="preserve">• Atmospheric density </w:t>
      </w:r>
    </w:p>
    <w:p w14:paraId="07F204D0" w14:textId="77777777" w:rsidR="0001544B" w:rsidRPr="0001544B" w:rsidRDefault="0001544B" w:rsidP="001E677F">
      <w:pPr>
        <w:pStyle w:val="Body"/>
        <w:ind w:left="1756"/>
        <w:rPr>
          <w:rFonts w:cstheme="minorBidi"/>
          <w:i/>
          <w:iCs/>
          <w:noProof/>
          <w:color w:val="0000FF"/>
          <w:sz w:val="20"/>
          <w:szCs w:val="20"/>
        </w:rPr>
      </w:pPr>
      <w:r w:rsidRPr="0001544B">
        <w:rPr>
          <w:rFonts w:cstheme="minorBidi"/>
          <w:i/>
          <w:iCs/>
          <w:noProof/>
          <w:color w:val="0000FF"/>
          <w:sz w:val="20"/>
          <w:szCs w:val="20"/>
        </w:rPr>
        <w:t xml:space="preserve">• Earth gravitational attraction </w:t>
      </w:r>
    </w:p>
    <w:p w14:paraId="6AAF51D6" w14:textId="77777777" w:rsidR="0001544B" w:rsidRPr="0001544B" w:rsidRDefault="0001544B" w:rsidP="001E677F">
      <w:pPr>
        <w:pStyle w:val="Body"/>
        <w:ind w:left="1756"/>
        <w:rPr>
          <w:rFonts w:cstheme="minorBidi"/>
          <w:i/>
          <w:iCs/>
          <w:noProof/>
          <w:color w:val="0000FF"/>
          <w:sz w:val="20"/>
          <w:szCs w:val="20"/>
        </w:rPr>
      </w:pPr>
      <w:r w:rsidRPr="0001544B">
        <w:rPr>
          <w:rFonts w:cstheme="minorBidi"/>
          <w:i/>
          <w:iCs/>
          <w:noProof/>
          <w:color w:val="0000FF"/>
          <w:sz w:val="20"/>
          <w:szCs w:val="20"/>
        </w:rPr>
        <w:t xml:space="preserve">• Solar activity: solar flux and geomagnetic index </w:t>
      </w:r>
    </w:p>
    <w:p w14:paraId="62E37A5F" w14:textId="77777777" w:rsidR="0001544B" w:rsidRPr="0001544B" w:rsidRDefault="0001544B" w:rsidP="001E677F">
      <w:pPr>
        <w:pStyle w:val="Body"/>
        <w:ind w:left="1756"/>
        <w:rPr>
          <w:rFonts w:cstheme="minorBidi"/>
          <w:i/>
          <w:iCs/>
          <w:noProof/>
          <w:color w:val="0000FF"/>
          <w:sz w:val="20"/>
          <w:szCs w:val="20"/>
        </w:rPr>
      </w:pPr>
      <w:r w:rsidRPr="0001544B">
        <w:rPr>
          <w:rFonts w:cstheme="minorBidi"/>
          <w:i/>
          <w:iCs/>
          <w:noProof/>
          <w:color w:val="0000FF"/>
          <w:sz w:val="20"/>
          <w:szCs w:val="20"/>
        </w:rPr>
        <w:t xml:space="preserve">• Earth population model </w:t>
      </w:r>
    </w:p>
    <w:p w14:paraId="4BDA8379" w14:textId="77777777" w:rsidR="0001544B" w:rsidRPr="0001544B" w:rsidRDefault="0001544B" w:rsidP="001E677F">
      <w:pPr>
        <w:pStyle w:val="Body"/>
        <w:ind w:left="1756"/>
        <w:rPr>
          <w:rFonts w:cstheme="minorBidi"/>
          <w:i/>
          <w:iCs/>
          <w:noProof/>
          <w:color w:val="0000FF"/>
          <w:sz w:val="20"/>
          <w:szCs w:val="20"/>
        </w:rPr>
      </w:pPr>
      <w:r w:rsidRPr="0001544B">
        <w:rPr>
          <w:rFonts w:cstheme="minorBidi"/>
          <w:i/>
          <w:iCs/>
          <w:noProof/>
          <w:color w:val="0000FF"/>
          <w:sz w:val="20"/>
          <w:szCs w:val="20"/>
        </w:rPr>
        <w:t xml:space="preserve">• Ground impact probability </w:t>
      </w:r>
    </w:p>
    <w:p w14:paraId="18F2A78E" w14:textId="77777777" w:rsidR="0001544B" w:rsidRPr="0001544B" w:rsidRDefault="0001544B" w:rsidP="001E677F">
      <w:pPr>
        <w:pStyle w:val="Body"/>
        <w:ind w:left="1756"/>
        <w:rPr>
          <w:rFonts w:cstheme="minorBidi"/>
          <w:i/>
          <w:iCs/>
          <w:noProof/>
          <w:color w:val="0000FF"/>
          <w:sz w:val="20"/>
          <w:szCs w:val="20"/>
        </w:rPr>
      </w:pPr>
      <w:r w:rsidRPr="0001544B">
        <w:rPr>
          <w:rFonts w:cstheme="minorBidi"/>
          <w:i/>
          <w:iCs/>
          <w:noProof/>
          <w:color w:val="0000FF"/>
          <w:sz w:val="20"/>
          <w:szCs w:val="20"/>
        </w:rPr>
        <w:t xml:space="preserve">• Fragmentation model </w:t>
      </w:r>
    </w:p>
    <w:p w14:paraId="3012A9F6" w14:textId="77777777" w:rsidR="0001544B" w:rsidRPr="0001544B" w:rsidRDefault="0001544B" w:rsidP="001E677F">
      <w:pPr>
        <w:pStyle w:val="Body"/>
        <w:ind w:left="1756"/>
        <w:rPr>
          <w:rFonts w:cstheme="minorBidi"/>
          <w:i/>
          <w:iCs/>
          <w:noProof/>
          <w:color w:val="0000FF"/>
          <w:sz w:val="20"/>
          <w:szCs w:val="20"/>
        </w:rPr>
      </w:pPr>
      <w:r w:rsidRPr="0001544B">
        <w:rPr>
          <w:rFonts w:cstheme="minorBidi"/>
          <w:i/>
          <w:iCs/>
          <w:noProof/>
          <w:color w:val="0000FF"/>
          <w:sz w:val="20"/>
          <w:szCs w:val="20"/>
        </w:rPr>
        <w:t xml:space="preserve">• Controlled or uncontrolled re-entry approach </w:t>
      </w:r>
    </w:p>
    <w:p w14:paraId="570EFEC2" w14:textId="77777777" w:rsidR="0001544B" w:rsidRPr="0001544B" w:rsidRDefault="0001544B" w:rsidP="001E677F">
      <w:pPr>
        <w:pStyle w:val="Body"/>
        <w:ind w:left="1048"/>
        <w:rPr>
          <w:rFonts w:cstheme="minorBidi"/>
          <w:i/>
          <w:iCs/>
          <w:noProof/>
          <w:color w:val="0000FF"/>
          <w:sz w:val="20"/>
          <w:szCs w:val="20"/>
        </w:rPr>
      </w:pPr>
      <w:r w:rsidRPr="0001544B">
        <w:rPr>
          <w:rFonts w:cstheme="minorBidi"/>
          <w:i/>
          <w:iCs/>
          <w:noProof/>
          <w:color w:val="0000FF"/>
          <w:sz w:val="20"/>
          <w:szCs w:val="20"/>
        </w:rPr>
        <w:t xml:space="preserve">(3) Initial conditions </w:t>
      </w:r>
    </w:p>
    <w:p w14:paraId="755041BF" w14:textId="77777777" w:rsidR="0001544B" w:rsidRPr="0001544B" w:rsidRDefault="0001544B" w:rsidP="001E677F">
      <w:pPr>
        <w:pStyle w:val="Body"/>
        <w:ind w:left="1756"/>
        <w:rPr>
          <w:rFonts w:cstheme="minorBidi"/>
          <w:i/>
          <w:iCs/>
          <w:noProof/>
          <w:color w:val="0000FF"/>
          <w:sz w:val="20"/>
          <w:szCs w:val="20"/>
        </w:rPr>
      </w:pPr>
      <w:r w:rsidRPr="0001544B">
        <w:rPr>
          <w:rFonts w:cstheme="minorBidi"/>
          <w:i/>
          <w:iCs/>
          <w:noProof/>
          <w:color w:val="0000FF"/>
          <w:sz w:val="20"/>
          <w:szCs w:val="20"/>
        </w:rPr>
        <w:t xml:space="preserve">• Orbital parameters and epoch at re-entry, that is last orbit before fragmentation events </w:t>
      </w:r>
    </w:p>
    <w:p w14:paraId="22F74475" w14:textId="77777777" w:rsidR="0001544B" w:rsidRPr="0001544B" w:rsidRDefault="0001544B" w:rsidP="001E677F">
      <w:pPr>
        <w:pStyle w:val="Body"/>
        <w:ind w:left="1756"/>
        <w:rPr>
          <w:rFonts w:cstheme="minorBidi"/>
          <w:i/>
          <w:iCs/>
          <w:noProof/>
          <w:color w:val="0000FF"/>
          <w:sz w:val="20"/>
          <w:szCs w:val="20"/>
        </w:rPr>
      </w:pPr>
      <w:r w:rsidRPr="0001544B">
        <w:rPr>
          <w:rFonts w:cstheme="minorBidi"/>
          <w:i/>
          <w:iCs/>
          <w:noProof/>
          <w:color w:val="0000FF"/>
          <w:sz w:val="20"/>
          <w:szCs w:val="20"/>
        </w:rPr>
        <w:t xml:space="preserve">• Attitude at re-entry </w:t>
      </w:r>
    </w:p>
    <w:p w14:paraId="030A10F4" w14:textId="77777777" w:rsidR="0001544B" w:rsidRPr="0001544B" w:rsidRDefault="0001544B" w:rsidP="001E677F">
      <w:pPr>
        <w:pStyle w:val="Body"/>
        <w:ind w:left="1048"/>
        <w:rPr>
          <w:rFonts w:cstheme="minorBidi"/>
          <w:i/>
          <w:iCs/>
          <w:noProof/>
          <w:color w:val="0000FF"/>
          <w:sz w:val="20"/>
          <w:szCs w:val="20"/>
        </w:rPr>
      </w:pPr>
      <w:r w:rsidRPr="0001544B">
        <w:rPr>
          <w:rFonts w:cstheme="minorBidi"/>
          <w:i/>
          <w:iCs/>
          <w:noProof/>
          <w:color w:val="0000FF"/>
          <w:sz w:val="20"/>
          <w:szCs w:val="20"/>
        </w:rPr>
        <w:t xml:space="preserve">(4) Tool and methodology used </w:t>
      </w:r>
    </w:p>
    <w:p w14:paraId="343908F4" w14:textId="77777777" w:rsidR="0001544B" w:rsidRPr="0001544B" w:rsidRDefault="0001544B" w:rsidP="001E677F">
      <w:pPr>
        <w:pStyle w:val="Body"/>
        <w:ind w:left="1048"/>
        <w:rPr>
          <w:rFonts w:cstheme="minorBidi"/>
          <w:i/>
          <w:iCs/>
          <w:noProof/>
          <w:color w:val="0000FF"/>
          <w:sz w:val="20"/>
          <w:szCs w:val="20"/>
        </w:rPr>
      </w:pPr>
      <w:r w:rsidRPr="0001544B">
        <w:rPr>
          <w:rFonts w:cstheme="minorBidi"/>
          <w:i/>
          <w:iCs/>
          <w:noProof/>
          <w:color w:val="0000FF"/>
          <w:sz w:val="20"/>
          <w:szCs w:val="20"/>
        </w:rPr>
        <w:t xml:space="preserve">(5) Justification for the used methodology and assumptions </w:t>
      </w:r>
    </w:p>
    <w:p w14:paraId="0B1947D9" w14:textId="77777777" w:rsidR="0001544B" w:rsidRPr="0001544B" w:rsidRDefault="0001544B" w:rsidP="001E677F">
      <w:pPr>
        <w:pStyle w:val="Body"/>
        <w:ind w:left="1048"/>
        <w:rPr>
          <w:rFonts w:cstheme="minorBidi"/>
          <w:i/>
          <w:iCs/>
          <w:noProof/>
          <w:color w:val="0000FF"/>
          <w:sz w:val="20"/>
          <w:szCs w:val="20"/>
        </w:rPr>
      </w:pPr>
      <w:r w:rsidRPr="0001544B">
        <w:rPr>
          <w:rFonts w:cstheme="minorBidi"/>
          <w:i/>
          <w:iCs/>
          <w:noProof/>
          <w:color w:val="0000FF"/>
          <w:sz w:val="20"/>
          <w:szCs w:val="20"/>
        </w:rPr>
        <w:t xml:space="preserve">(6) Results: • Physical properties of each surviving fragments: size, shape, mass, material </w:t>
      </w:r>
    </w:p>
    <w:p w14:paraId="63E5F3B9" w14:textId="77777777" w:rsidR="0001544B" w:rsidRPr="0001544B" w:rsidRDefault="0001544B" w:rsidP="001E677F">
      <w:pPr>
        <w:pStyle w:val="Body"/>
        <w:ind w:left="1756"/>
        <w:rPr>
          <w:rFonts w:cstheme="minorBidi"/>
          <w:i/>
          <w:iCs/>
          <w:noProof/>
          <w:color w:val="0000FF"/>
          <w:sz w:val="20"/>
          <w:szCs w:val="20"/>
        </w:rPr>
      </w:pPr>
      <w:r w:rsidRPr="0001544B">
        <w:rPr>
          <w:rFonts w:cstheme="minorBidi"/>
          <w:i/>
          <w:iCs/>
          <w:noProof/>
          <w:color w:val="0000FF"/>
          <w:sz w:val="20"/>
          <w:szCs w:val="20"/>
        </w:rPr>
        <w:t xml:space="preserve">• Dynamic properties of each surviving fragment: impact velocity, kinetic energy </w:t>
      </w:r>
    </w:p>
    <w:p w14:paraId="07C3DA46" w14:textId="77777777" w:rsidR="0001544B" w:rsidRPr="0001544B" w:rsidRDefault="0001544B" w:rsidP="001E677F">
      <w:pPr>
        <w:pStyle w:val="Body"/>
        <w:ind w:left="1756"/>
        <w:rPr>
          <w:rFonts w:cstheme="minorBidi"/>
          <w:i/>
          <w:iCs/>
          <w:noProof/>
          <w:color w:val="0000FF"/>
          <w:sz w:val="20"/>
          <w:szCs w:val="20"/>
        </w:rPr>
      </w:pPr>
      <w:r w:rsidRPr="0001544B">
        <w:rPr>
          <w:rFonts w:cstheme="minorBidi"/>
          <w:i/>
          <w:iCs/>
          <w:noProof/>
          <w:color w:val="0000FF"/>
          <w:sz w:val="20"/>
          <w:szCs w:val="20"/>
        </w:rPr>
        <w:t xml:space="preserve">• Casualty area of each surviving fragment </w:t>
      </w:r>
    </w:p>
    <w:p w14:paraId="7F996FA4" w14:textId="77777777" w:rsidR="0001544B" w:rsidRPr="0001544B" w:rsidRDefault="0001544B" w:rsidP="001E677F">
      <w:pPr>
        <w:pStyle w:val="Body"/>
        <w:ind w:left="1756"/>
        <w:rPr>
          <w:rFonts w:cstheme="minorBidi"/>
          <w:i/>
          <w:iCs/>
          <w:noProof/>
          <w:color w:val="0000FF"/>
          <w:sz w:val="20"/>
          <w:szCs w:val="20"/>
        </w:rPr>
      </w:pPr>
      <w:r w:rsidRPr="0001544B">
        <w:rPr>
          <w:rFonts w:cstheme="minorBidi"/>
          <w:i/>
          <w:iCs/>
          <w:noProof/>
          <w:color w:val="0000FF"/>
          <w:sz w:val="20"/>
          <w:szCs w:val="20"/>
        </w:rPr>
        <w:t xml:space="preserve">• Total casualty area </w:t>
      </w:r>
    </w:p>
    <w:p w14:paraId="3C5CD9F8" w14:textId="77777777" w:rsidR="0001544B" w:rsidRPr="0001544B" w:rsidRDefault="0001544B" w:rsidP="001E677F">
      <w:pPr>
        <w:pStyle w:val="Body"/>
        <w:ind w:left="1756"/>
        <w:rPr>
          <w:rFonts w:cstheme="minorBidi"/>
          <w:i/>
          <w:iCs/>
          <w:noProof/>
          <w:color w:val="0000FF"/>
          <w:sz w:val="20"/>
          <w:szCs w:val="20"/>
        </w:rPr>
      </w:pPr>
      <w:r w:rsidRPr="0001544B">
        <w:rPr>
          <w:rFonts w:cstheme="minorBidi"/>
          <w:i/>
          <w:iCs/>
          <w:noProof/>
          <w:color w:val="0000FF"/>
          <w:sz w:val="20"/>
          <w:szCs w:val="20"/>
        </w:rPr>
        <w:t xml:space="preserve">• Casualty risk </w:t>
      </w:r>
    </w:p>
    <w:p w14:paraId="5122CE71" w14:textId="77777777" w:rsidR="0001544B" w:rsidRPr="0001544B" w:rsidRDefault="0001544B" w:rsidP="001E677F">
      <w:pPr>
        <w:pStyle w:val="Body"/>
        <w:ind w:left="1756"/>
        <w:rPr>
          <w:rFonts w:cstheme="minorBidi"/>
          <w:i/>
          <w:iCs/>
          <w:noProof/>
          <w:color w:val="0000FF"/>
          <w:sz w:val="20"/>
          <w:szCs w:val="20"/>
        </w:rPr>
      </w:pPr>
      <w:r w:rsidRPr="0001544B">
        <w:rPr>
          <w:rFonts w:cstheme="minorBidi"/>
          <w:i/>
          <w:iCs/>
          <w:noProof/>
          <w:color w:val="0000FF"/>
          <w:sz w:val="20"/>
          <w:szCs w:val="20"/>
        </w:rPr>
        <w:t xml:space="preserve">• Declared Re-entry Area (DRA) and Safety Re-entry Area (SRA) </w:t>
      </w:r>
    </w:p>
    <w:p w14:paraId="3F56AC9A" w14:textId="77777777" w:rsidR="0001544B" w:rsidRPr="0001544B" w:rsidRDefault="0001544B" w:rsidP="001E677F">
      <w:pPr>
        <w:pStyle w:val="Body"/>
        <w:ind w:left="1756"/>
        <w:rPr>
          <w:rFonts w:cstheme="minorBidi"/>
          <w:i/>
          <w:iCs/>
          <w:noProof/>
          <w:color w:val="0000FF"/>
          <w:sz w:val="20"/>
          <w:szCs w:val="20"/>
        </w:rPr>
      </w:pPr>
      <w:r w:rsidRPr="0001544B">
        <w:rPr>
          <w:rFonts w:cstheme="minorBidi"/>
          <w:i/>
          <w:iCs/>
          <w:noProof/>
          <w:color w:val="0000FF"/>
          <w:sz w:val="20"/>
          <w:szCs w:val="20"/>
        </w:rPr>
        <w:t>• Floating or non-floating fragments</w:t>
      </w:r>
    </w:p>
    <w:p w14:paraId="7B286AD4" w14:textId="77777777" w:rsidR="0001544B" w:rsidRPr="0001544B" w:rsidRDefault="0001544B" w:rsidP="001E677F">
      <w:pPr>
        <w:pStyle w:val="Body"/>
        <w:ind w:left="340"/>
        <w:rPr>
          <w:rFonts w:cstheme="minorBidi"/>
          <w:i/>
          <w:iCs/>
          <w:noProof/>
          <w:color w:val="0000FF"/>
          <w:sz w:val="20"/>
          <w:szCs w:val="20"/>
        </w:rPr>
      </w:pPr>
      <w:r w:rsidRPr="0001544B">
        <w:rPr>
          <w:rFonts w:cstheme="minorBidi"/>
          <w:i/>
          <w:iCs/>
          <w:noProof/>
          <w:color w:val="0000FF"/>
          <w:sz w:val="20"/>
          <w:szCs w:val="20"/>
        </w:rPr>
        <w:t xml:space="preserve">(d) Notification Plan for re-entry, that is schedule and procedure for the issue of the NOTAM, if controlled re-entry is planned </w:t>
      </w:r>
    </w:p>
    <w:p w14:paraId="589753E1" w14:textId="4F4AE2DF" w:rsidR="0001544B" w:rsidRPr="0001544B" w:rsidRDefault="0001544B" w:rsidP="001E677F">
      <w:pPr>
        <w:pStyle w:val="Body"/>
        <w:ind w:left="340" w:firstLine="708"/>
        <w:rPr>
          <w:rFonts w:cstheme="minorBidi"/>
          <w:i/>
          <w:iCs/>
          <w:noProof/>
          <w:color w:val="0000FF"/>
          <w:sz w:val="20"/>
          <w:szCs w:val="20"/>
        </w:rPr>
      </w:pPr>
      <w:r w:rsidRPr="0001544B">
        <w:rPr>
          <w:rFonts w:cstheme="minorBidi"/>
          <w:i/>
          <w:iCs/>
          <w:noProof/>
          <w:color w:val="0000FF"/>
          <w:sz w:val="20"/>
          <w:szCs w:val="20"/>
        </w:rPr>
        <w:t>NOTE Re-entry casualty risk analysis is described in</w:t>
      </w:r>
      <w:r w:rsidR="0095018E">
        <w:rPr>
          <w:rFonts w:cstheme="minorBidi"/>
          <w:i/>
          <w:iCs/>
          <w:noProof/>
          <w:color w:val="0000FF"/>
          <w:sz w:val="20"/>
          <w:szCs w:val="20"/>
        </w:rPr>
        <w:t xml:space="preserve"> Annex D of</w:t>
      </w:r>
      <w:r w:rsidRPr="0001544B">
        <w:rPr>
          <w:rFonts w:cstheme="minorBidi"/>
          <w:i/>
          <w:iCs/>
          <w:noProof/>
          <w:color w:val="0000FF"/>
          <w:sz w:val="20"/>
          <w:szCs w:val="20"/>
        </w:rPr>
        <w:t xml:space="preserve"> ESSB-HB-U-002-Issue</w:t>
      </w:r>
      <w:r w:rsidR="0095018E">
        <w:rPr>
          <w:rFonts w:cstheme="minorBidi"/>
          <w:i/>
          <w:iCs/>
          <w:noProof/>
          <w:color w:val="0000FF"/>
          <w:sz w:val="20"/>
          <w:szCs w:val="20"/>
        </w:rPr>
        <w:t>3</w:t>
      </w:r>
      <w:r w:rsidRPr="0001544B">
        <w:rPr>
          <w:rFonts w:cstheme="minorBidi"/>
          <w:i/>
          <w:iCs/>
          <w:noProof/>
          <w:color w:val="0000FF"/>
          <w:sz w:val="20"/>
          <w:szCs w:val="20"/>
        </w:rPr>
        <w:t>.</w:t>
      </w:r>
    </w:p>
    <w:p w14:paraId="6803CBF3" w14:textId="77777777" w:rsidR="0001544B" w:rsidRPr="0001544B" w:rsidRDefault="0001544B" w:rsidP="0001544B">
      <w:pPr>
        <w:pStyle w:val="Body"/>
      </w:pPr>
    </w:p>
    <w:tbl>
      <w:tblPr>
        <w:tblStyle w:val="TableGrid"/>
        <w:tblW w:w="0" w:type="auto"/>
        <w:tblLook w:val="04A0" w:firstRow="1" w:lastRow="0" w:firstColumn="1" w:lastColumn="0" w:noHBand="0" w:noVBand="1"/>
      </w:tblPr>
      <w:tblGrid>
        <w:gridCol w:w="803"/>
        <w:gridCol w:w="9109"/>
      </w:tblGrid>
      <w:tr w:rsidR="00980745" w:rsidRPr="00211625" w14:paraId="21111D48" w14:textId="77777777" w:rsidTr="00EF31D3">
        <w:trPr>
          <w:trHeight w:val="421"/>
        </w:trPr>
        <w:tc>
          <w:tcPr>
            <w:tcW w:w="0" w:type="auto"/>
          </w:tcPr>
          <w:p w14:paraId="12DE04E3" w14:textId="77777777" w:rsidR="00980745" w:rsidRPr="00211625" w:rsidRDefault="00980745" w:rsidP="00EF31D3">
            <w:pPr>
              <w:rPr>
                <w:i/>
                <w:iCs/>
              </w:rPr>
            </w:pPr>
            <w:r w:rsidRPr="00211625">
              <w:rPr>
                <w:b/>
                <w:i/>
                <w:iCs/>
              </w:rPr>
              <w:lastRenderedPageBreak/>
              <w:t>Req. ID</w:t>
            </w:r>
          </w:p>
        </w:tc>
        <w:tc>
          <w:tcPr>
            <w:tcW w:w="0" w:type="auto"/>
          </w:tcPr>
          <w:p w14:paraId="6A6E35C1" w14:textId="77777777" w:rsidR="00980745" w:rsidRPr="00211625" w:rsidRDefault="00980745" w:rsidP="00EF31D3">
            <w:pPr>
              <w:rPr>
                <w:i/>
                <w:iCs/>
              </w:rPr>
            </w:pPr>
            <w:r w:rsidRPr="00211625">
              <w:rPr>
                <w:b/>
                <w:i/>
                <w:iCs/>
              </w:rPr>
              <w:t>Req. Text</w:t>
            </w:r>
          </w:p>
        </w:tc>
      </w:tr>
      <w:tr w:rsidR="00980745" w:rsidRPr="00211625" w14:paraId="68C1DBDC" w14:textId="77777777" w:rsidTr="00980745">
        <w:trPr>
          <w:trHeight w:val="621"/>
        </w:trPr>
        <w:tc>
          <w:tcPr>
            <w:tcW w:w="0" w:type="auto"/>
            <w:shd w:val="clear" w:color="auto" w:fill="F2F2F2" w:themeFill="background1" w:themeFillShade="F2"/>
          </w:tcPr>
          <w:p w14:paraId="289D29C6" w14:textId="5E2AD4F4" w:rsidR="00980745" w:rsidRPr="00211625" w:rsidRDefault="00980745" w:rsidP="00EF31D3">
            <w:pPr>
              <w:rPr>
                <w:i/>
                <w:iCs/>
                <w:noProof/>
                <w:sz w:val="20"/>
                <w:szCs w:val="20"/>
              </w:rPr>
            </w:pPr>
            <w:r w:rsidRPr="00211625">
              <w:rPr>
                <w:i/>
                <w:iCs/>
                <w:noProof/>
                <w:sz w:val="20"/>
                <w:szCs w:val="20"/>
              </w:rPr>
              <w:t>5.</w:t>
            </w:r>
            <w:r>
              <w:rPr>
                <w:i/>
                <w:iCs/>
                <w:noProof/>
                <w:sz w:val="20"/>
                <w:szCs w:val="20"/>
              </w:rPr>
              <w:t>5a</w:t>
            </w:r>
          </w:p>
        </w:tc>
        <w:tc>
          <w:tcPr>
            <w:tcW w:w="0" w:type="auto"/>
            <w:shd w:val="clear" w:color="auto" w:fill="F2F2F2" w:themeFill="background1" w:themeFillShade="F2"/>
          </w:tcPr>
          <w:p w14:paraId="4AE25ACA" w14:textId="23F1BF14" w:rsidR="00980745" w:rsidRPr="00980745" w:rsidRDefault="00980745" w:rsidP="00980745">
            <w:pPr>
              <w:rPr>
                <w:i/>
                <w:iCs/>
                <w:noProof/>
                <w:sz w:val="20"/>
                <w:szCs w:val="20"/>
              </w:rPr>
            </w:pPr>
            <w:r w:rsidRPr="00980745">
              <w:rPr>
                <w:i/>
                <w:iCs/>
                <w:noProof/>
                <w:sz w:val="20"/>
                <w:szCs w:val="20"/>
              </w:rPr>
              <w:t>For re-entry the requirements in ESSB-ST-U-004 shall be applied.</w:t>
            </w:r>
          </w:p>
        </w:tc>
      </w:tr>
      <w:tr w:rsidR="00980745" w:rsidRPr="00211625" w14:paraId="732E0960" w14:textId="77777777" w:rsidTr="00EF31D3">
        <w:trPr>
          <w:trHeight w:val="1729"/>
        </w:trPr>
        <w:tc>
          <w:tcPr>
            <w:tcW w:w="0" w:type="auto"/>
            <w:shd w:val="clear" w:color="auto" w:fill="F2F2F2" w:themeFill="background1" w:themeFillShade="F2"/>
          </w:tcPr>
          <w:p w14:paraId="701C7703" w14:textId="45EE96CB" w:rsidR="00980745" w:rsidRPr="00211625" w:rsidRDefault="00980745" w:rsidP="00EF31D3">
            <w:pPr>
              <w:rPr>
                <w:i/>
                <w:iCs/>
                <w:noProof/>
                <w:sz w:val="20"/>
                <w:szCs w:val="20"/>
              </w:rPr>
            </w:pPr>
            <w:r w:rsidRPr="00211625">
              <w:rPr>
                <w:i/>
                <w:iCs/>
                <w:noProof/>
                <w:sz w:val="20"/>
                <w:szCs w:val="20"/>
              </w:rPr>
              <w:t>5.</w:t>
            </w:r>
            <w:r>
              <w:rPr>
                <w:i/>
                <w:iCs/>
                <w:noProof/>
                <w:sz w:val="20"/>
                <w:szCs w:val="20"/>
              </w:rPr>
              <w:t>5b</w:t>
            </w:r>
          </w:p>
        </w:tc>
        <w:tc>
          <w:tcPr>
            <w:tcW w:w="0" w:type="auto"/>
            <w:shd w:val="clear" w:color="auto" w:fill="F2F2F2" w:themeFill="background1" w:themeFillShade="F2"/>
          </w:tcPr>
          <w:p w14:paraId="1DE6192F" w14:textId="77777777" w:rsidR="00980745" w:rsidRDefault="00980745" w:rsidP="00980745">
            <w:pPr>
              <w:rPr>
                <w:i/>
                <w:iCs/>
                <w:noProof/>
                <w:sz w:val="20"/>
                <w:szCs w:val="20"/>
              </w:rPr>
            </w:pPr>
            <w:r w:rsidRPr="00980745">
              <w:rPr>
                <w:i/>
                <w:iCs/>
                <w:noProof/>
                <w:sz w:val="20"/>
                <w:szCs w:val="20"/>
              </w:rPr>
              <w:t xml:space="preserve">The expected number of casualties per re-entry of a spacecraft or launch vehicle orbital stage, including elements thereof, shall be less than 10-4 through adopting design and operations practices in the following order of preference: </w:t>
            </w:r>
          </w:p>
          <w:p w14:paraId="65214608" w14:textId="77777777" w:rsidR="00980745" w:rsidRDefault="00980745" w:rsidP="00980745">
            <w:pPr>
              <w:ind w:left="708"/>
              <w:rPr>
                <w:i/>
                <w:iCs/>
                <w:noProof/>
                <w:sz w:val="20"/>
                <w:szCs w:val="20"/>
              </w:rPr>
            </w:pPr>
            <w:r w:rsidRPr="00980745">
              <w:rPr>
                <w:i/>
                <w:iCs/>
                <w:noProof/>
                <w:sz w:val="20"/>
                <w:szCs w:val="20"/>
              </w:rPr>
              <w:t xml:space="preserve">1) Design for demise </w:t>
            </w:r>
          </w:p>
          <w:p w14:paraId="3C1826AA" w14:textId="77777777" w:rsidR="00980745" w:rsidRDefault="00980745" w:rsidP="00980745">
            <w:pPr>
              <w:ind w:left="708"/>
              <w:rPr>
                <w:i/>
                <w:iCs/>
                <w:noProof/>
                <w:sz w:val="20"/>
                <w:szCs w:val="20"/>
              </w:rPr>
            </w:pPr>
            <w:r w:rsidRPr="00980745">
              <w:rPr>
                <w:i/>
                <w:iCs/>
                <w:noProof/>
                <w:sz w:val="20"/>
                <w:szCs w:val="20"/>
              </w:rPr>
              <w:t xml:space="preserve">2) Controlled re-entry </w:t>
            </w:r>
          </w:p>
          <w:p w14:paraId="04602807" w14:textId="77777777" w:rsidR="00980745" w:rsidRDefault="00980745" w:rsidP="00980745">
            <w:pPr>
              <w:ind w:left="708"/>
              <w:rPr>
                <w:i/>
                <w:iCs/>
                <w:noProof/>
                <w:sz w:val="20"/>
                <w:szCs w:val="20"/>
              </w:rPr>
            </w:pPr>
            <w:r w:rsidRPr="00980745">
              <w:rPr>
                <w:i/>
                <w:iCs/>
                <w:noProof/>
                <w:sz w:val="20"/>
                <w:szCs w:val="20"/>
              </w:rPr>
              <w:t>3) Approval of any other design or operations practice by the approving agent</w:t>
            </w:r>
          </w:p>
          <w:p w14:paraId="1CD5256A" w14:textId="77777777" w:rsidR="00980745" w:rsidRDefault="00980745" w:rsidP="00980745">
            <w:pPr>
              <w:ind w:left="1416"/>
              <w:rPr>
                <w:i/>
                <w:iCs/>
                <w:noProof/>
                <w:sz w:val="20"/>
                <w:szCs w:val="20"/>
              </w:rPr>
            </w:pPr>
            <w:r w:rsidRPr="00980745">
              <w:rPr>
                <w:i/>
                <w:iCs/>
                <w:noProof/>
                <w:sz w:val="20"/>
                <w:szCs w:val="20"/>
              </w:rPr>
              <w:t>NOTE 1 The expected number of casualties is an objective</w:t>
            </w:r>
            <w:r>
              <w:rPr>
                <w:i/>
                <w:iCs/>
                <w:noProof/>
                <w:sz w:val="20"/>
                <w:szCs w:val="20"/>
              </w:rPr>
              <w:t>-</w:t>
            </w:r>
            <w:r w:rsidRPr="00980745">
              <w:rPr>
                <w:i/>
                <w:iCs/>
                <w:noProof/>
                <w:sz w:val="20"/>
                <w:szCs w:val="20"/>
              </w:rPr>
              <w:t xml:space="preserve">based requirement, but various methods exist to achieve this threshold. </w:t>
            </w:r>
          </w:p>
          <w:p w14:paraId="52544A0E" w14:textId="77777777" w:rsidR="00980745" w:rsidRDefault="00980745" w:rsidP="00980745">
            <w:pPr>
              <w:ind w:left="1416"/>
              <w:rPr>
                <w:i/>
                <w:iCs/>
                <w:noProof/>
                <w:sz w:val="20"/>
                <w:szCs w:val="20"/>
              </w:rPr>
            </w:pPr>
            <w:r w:rsidRPr="00980745">
              <w:rPr>
                <w:i/>
                <w:iCs/>
                <w:noProof/>
                <w:sz w:val="20"/>
                <w:szCs w:val="20"/>
              </w:rPr>
              <w:t xml:space="preserve">NOTE 2 The goal of design for demise practices is to achieve full ablation of elements, equipment, parts and components of a space object. </w:t>
            </w:r>
          </w:p>
          <w:p w14:paraId="3F45B825" w14:textId="77777777" w:rsidR="00980745" w:rsidRDefault="00980745" w:rsidP="00980745">
            <w:pPr>
              <w:ind w:left="1416"/>
              <w:rPr>
                <w:i/>
                <w:iCs/>
                <w:noProof/>
                <w:sz w:val="20"/>
                <w:szCs w:val="20"/>
              </w:rPr>
            </w:pPr>
            <w:r w:rsidRPr="00980745">
              <w:rPr>
                <w:i/>
                <w:iCs/>
                <w:noProof/>
                <w:sz w:val="20"/>
                <w:szCs w:val="20"/>
              </w:rPr>
              <w:t xml:space="preserve">NOTE 3 So called design for containment methods, i.e. reducing the number of impacting fragments by grouping them together, generally need demonstration by analysis or test. </w:t>
            </w:r>
          </w:p>
          <w:p w14:paraId="6A986380" w14:textId="06A9E869" w:rsidR="00980745" w:rsidRPr="00980745" w:rsidRDefault="00980745" w:rsidP="00980745">
            <w:pPr>
              <w:ind w:left="1416"/>
              <w:rPr>
                <w:i/>
                <w:iCs/>
                <w:noProof/>
                <w:sz w:val="20"/>
                <w:szCs w:val="20"/>
              </w:rPr>
            </w:pPr>
            <w:r w:rsidRPr="00980745">
              <w:rPr>
                <w:i/>
                <w:iCs/>
                <w:noProof/>
                <w:sz w:val="20"/>
                <w:szCs w:val="20"/>
              </w:rPr>
              <w:t>NOTE 4 The calculation of the expected number of casualties per re-entry of a spacecraft or launch vehicle orbital stage in Earth orbit takes into account all objects released in orbit from the spacecraft or launch vehicle orbital stage, including elements thereof. For example, the expected number of casualties created by a dispenser detached by a launch vehicle orbital stage is summed up with the expected number of casualties of the launch vehicle orbital stage itself, even when not re-entering at the same moment in time.</w:t>
            </w:r>
          </w:p>
        </w:tc>
      </w:tr>
      <w:tr w:rsidR="00980745" w:rsidRPr="00211625" w14:paraId="612E812B" w14:textId="77777777" w:rsidTr="00EF31D3">
        <w:trPr>
          <w:trHeight w:val="1729"/>
        </w:trPr>
        <w:tc>
          <w:tcPr>
            <w:tcW w:w="0" w:type="auto"/>
            <w:shd w:val="clear" w:color="auto" w:fill="F2F2F2" w:themeFill="background1" w:themeFillShade="F2"/>
          </w:tcPr>
          <w:p w14:paraId="482AACF3" w14:textId="5D36A2A5" w:rsidR="00980745" w:rsidRPr="00211625" w:rsidRDefault="00980745" w:rsidP="00EF31D3">
            <w:pPr>
              <w:rPr>
                <w:i/>
                <w:iCs/>
                <w:noProof/>
                <w:sz w:val="20"/>
                <w:szCs w:val="20"/>
              </w:rPr>
            </w:pPr>
            <w:r w:rsidRPr="00211625">
              <w:rPr>
                <w:i/>
                <w:iCs/>
                <w:noProof/>
                <w:sz w:val="20"/>
                <w:szCs w:val="20"/>
              </w:rPr>
              <w:t>5.</w:t>
            </w:r>
            <w:r>
              <w:rPr>
                <w:i/>
                <w:iCs/>
                <w:noProof/>
                <w:sz w:val="20"/>
                <w:szCs w:val="20"/>
              </w:rPr>
              <w:t>5c</w:t>
            </w:r>
          </w:p>
        </w:tc>
        <w:tc>
          <w:tcPr>
            <w:tcW w:w="0" w:type="auto"/>
            <w:shd w:val="clear" w:color="auto" w:fill="F2F2F2" w:themeFill="background1" w:themeFillShade="F2"/>
          </w:tcPr>
          <w:p w14:paraId="1AB000F3" w14:textId="77777777" w:rsidR="00980745" w:rsidRDefault="00980745" w:rsidP="00980745">
            <w:pPr>
              <w:rPr>
                <w:i/>
                <w:iCs/>
                <w:noProof/>
                <w:sz w:val="20"/>
                <w:szCs w:val="20"/>
              </w:rPr>
            </w:pPr>
            <w:r w:rsidRPr="00980745">
              <w:rPr>
                <w:i/>
                <w:iCs/>
                <w:noProof/>
                <w:sz w:val="20"/>
                <w:szCs w:val="20"/>
              </w:rPr>
              <w:t xml:space="preserve">The expected number of casualties per re-entry of a spacecraft or launch vehicle orbital stage, including elements thereof, shall be assessed probabilistically. </w:t>
            </w:r>
          </w:p>
          <w:p w14:paraId="2EE61417" w14:textId="77777777" w:rsidR="00980745" w:rsidRDefault="00980745" w:rsidP="00980745">
            <w:pPr>
              <w:ind w:left="708"/>
              <w:rPr>
                <w:i/>
                <w:iCs/>
                <w:noProof/>
                <w:sz w:val="20"/>
                <w:szCs w:val="20"/>
              </w:rPr>
            </w:pPr>
            <w:r w:rsidRPr="00980745">
              <w:rPr>
                <w:i/>
                <w:iCs/>
                <w:noProof/>
                <w:sz w:val="20"/>
                <w:szCs w:val="20"/>
              </w:rPr>
              <w:t xml:space="preserve">NOTE 1 When a probabilistic assessment does not result in a multi-modal distribution with a mode above the threshold, a median approach is often used to validate the threshold against at system level. In case of a mode above the threshold a bespoke assessment is often applied to assess compliance. </w:t>
            </w:r>
          </w:p>
          <w:p w14:paraId="48362B78" w14:textId="02EA552A" w:rsidR="00980745" w:rsidRPr="00980745" w:rsidRDefault="00980745" w:rsidP="00980745">
            <w:pPr>
              <w:ind w:left="708"/>
              <w:rPr>
                <w:i/>
                <w:iCs/>
                <w:noProof/>
                <w:sz w:val="20"/>
                <w:szCs w:val="20"/>
              </w:rPr>
            </w:pPr>
            <w:r w:rsidRPr="00980745">
              <w:rPr>
                <w:i/>
                <w:iCs/>
                <w:noProof/>
                <w:sz w:val="20"/>
                <w:szCs w:val="20"/>
              </w:rPr>
              <w:t>NOTE 2 To demonstrate the demise of an element, equipment, part or component of a space object, a 95% confidence level is often adopted as function of the re-entry trajectories and demise events likely be encountered by the space objects. A set of minimum uncertainties for re-entry casualty risk analysis is specified in ESSB-HB-U-002-Issue</w:t>
            </w:r>
            <w:r w:rsidR="0095018E">
              <w:rPr>
                <w:i/>
                <w:iCs/>
                <w:noProof/>
                <w:sz w:val="20"/>
                <w:szCs w:val="20"/>
              </w:rPr>
              <w:t>3</w:t>
            </w:r>
            <w:r w:rsidRPr="00980745">
              <w:rPr>
                <w:i/>
                <w:iCs/>
                <w:noProof/>
                <w:sz w:val="20"/>
                <w:szCs w:val="20"/>
              </w:rPr>
              <w:t>, and further guidelines can be found in ESA-TECSYE</w:t>
            </w:r>
            <w:r>
              <w:rPr>
                <w:i/>
                <w:iCs/>
                <w:noProof/>
                <w:sz w:val="20"/>
                <w:szCs w:val="20"/>
              </w:rPr>
              <w:t>-</w:t>
            </w:r>
            <w:r w:rsidRPr="00980745">
              <w:rPr>
                <w:i/>
                <w:iCs/>
                <w:noProof/>
                <w:sz w:val="20"/>
                <w:szCs w:val="20"/>
              </w:rPr>
              <w:t>TN-018311.</w:t>
            </w:r>
          </w:p>
        </w:tc>
      </w:tr>
      <w:tr w:rsidR="00980745" w:rsidRPr="00211625" w14:paraId="00F89120" w14:textId="77777777" w:rsidTr="00EF31D3">
        <w:trPr>
          <w:trHeight w:val="1729"/>
        </w:trPr>
        <w:tc>
          <w:tcPr>
            <w:tcW w:w="0" w:type="auto"/>
            <w:shd w:val="clear" w:color="auto" w:fill="F2F2F2" w:themeFill="background1" w:themeFillShade="F2"/>
          </w:tcPr>
          <w:p w14:paraId="2480876B" w14:textId="41049746" w:rsidR="00980745" w:rsidRPr="00211625" w:rsidRDefault="00980745" w:rsidP="00EF31D3">
            <w:pPr>
              <w:rPr>
                <w:i/>
                <w:iCs/>
                <w:noProof/>
                <w:sz w:val="20"/>
                <w:szCs w:val="20"/>
              </w:rPr>
            </w:pPr>
            <w:r w:rsidRPr="00211625">
              <w:rPr>
                <w:i/>
                <w:iCs/>
                <w:noProof/>
                <w:sz w:val="20"/>
                <w:szCs w:val="20"/>
              </w:rPr>
              <w:t>5.</w:t>
            </w:r>
            <w:r>
              <w:rPr>
                <w:i/>
                <w:iCs/>
                <w:noProof/>
                <w:sz w:val="20"/>
                <w:szCs w:val="20"/>
              </w:rPr>
              <w:t>5d</w:t>
            </w:r>
          </w:p>
        </w:tc>
        <w:tc>
          <w:tcPr>
            <w:tcW w:w="0" w:type="auto"/>
            <w:shd w:val="clear" w:color="auto" w:fill="F2F2F2" w:themeFill="background1" w:themeFillShade="F2"/>
          </w:tcPr>
          <w:p w14:paraId="76052798" w14:textId="77777777" w:rsidR="00980745" w:rsidRDefault="00980745" w:rsidP="00EF31D3">
            <w:pPr>
              <w:pStyle w:val="ListParagraph"/>
              <w:ind w:left="0"/>
              <w:rPr>
                <w:i/>
                <w:iCs/>
                <w:noProof/>
                <w:sz w:val="20"/>
                <w:szCs w:val="20"/>
              </w:rPr>
            </w:pPr>
            <w:r w:rsidRPr="00980745">
              <w:rPr>
                <w:i/>
                <w:iCs/>
                <w:noProof/>
                <w:sz w:val="20"/>
                <w:szCs w:val="20"/>
              </w:rPr>
              <w:t xml:space="preserve">Spacecraft part of a large constellation in Earth orbit re-entering shall either: </w:t>
            </w:r>
          </w:p>
          <w:p w14:paraId="543B507C" w14:textId="77777777" w:rsidR="00980745" w:rsidRDefault="00980745" w:rsidP="00980745">
            <w:pPr>
              <w:pStyle w:val="ListParagraph"/>
              <w:ind w:left="708"/>
              <w:rPr>
                <w:i/>
                <w:iCs/>
                <w:noProof/>
                <w:sz w:val="20"/>
                <w:szCs w:val="20"/>
              </w:rPr>
            </w:pPr>
            <w:r w:rsidRPr="00980745">
              <w:rPr>
                <w:i/>
                <w:iCs/>
                <w:noProof/>
                <w:sz w:val="20"/>
                <w:szCs w:val="20"/>
              </w:rPr>
              <w:t xml:space="preserve">1) Have an expected number of casualties per re-entry below 10-6 </w:t>
            </w:r>
          </w:p>
          <w:p w14:paraId="3E69E6CC" w14:textId="77777777" w:rsidR="00980745" w:rsidRDefault="00980745" w:rsidP="00980745">
            <w:pPr>
              <w:pStyle w:val="ListParagraph"/>
              <w:ind w:left="708"/>
              <w:rPr>
                <w:i/>
                <w:iCs/>
                <w:noProof/>
                <w:sz w:val="20"/>
                <w:szCs w:val="20"/>
              </w:rPr>
            </w:pPr>
            <w:r w:rsidRPr="00980745">
              <w:rPr>
                <w:i/>
                <w:iCs/>
                <w:noProof/>
                <w:sz w:val="20"/>
                <w:szCs w:val="20"/>
              </w:rPr>
              <w:t xml:space="preserve">2) Perform a controlled re-entry </w:t>
            </w:r>
          </w:p>
          <w:p w14:paraId="71D7DAFA" w14:textId="028B8B41" w:rsidR="00980745" w:rsidRPr="00807AB6" w:rsidRDefault="00980745" w:rsidP="00980745">
            <w:pPr>
              <w:pStyle w:val="ListParagraph"/>
              <w:ind w:left="1416"/>
              <w:rPr>
                <w:i/>
                <w:iCs/>
                <w:noProof/>
                <w:sz w:val="20"/>
                <w:szCs w:val="20"/>
              </w:rPr>
            </w:pPr>
            <w:r w:rsidRPr="00980745">
              <w:rPr>
                <w:i/>
                <w:iCs/>
                <w:noProof/>
                <w:sz w:val="20"/>
                <w:szCs w:val="20"/>
              </w:rPr>
              <w:t>NOTE The requirement can be met by implementing design for demise techniques and using a probabilistic assessment.</w:t>
            </w:r>
          </w:p>
        </w:tc>
      </w:tr>
    </w:tbl>
    <w:p w14:paraId="3734F5B9" w14:textId="555EF769" w:rsidR="00980745" w:rsidRDefault="00E150AD" w:rsidP="001E677F">
      <w:pPr>
        <w:pStyle w:val="Heading02"/>
      </w:pPr>
      <w:bookmarkStart w:id="36" w:name="_Toc211515835"/>
      <w:r>
        <w:t>Dark and Quiet Skies</w:t>
      </w:r>
      <w:bookmarkEnd w:id="36"/>
    </w:p>
    <w:p w14:paraId="68111609" w14:textId="51E07530" w:rsidR="00BD5BBD" w:rsidRDefault="007B5505" w:rsidP="00BD5BBD">
      <w:pPr>
        <w:pStyle w:val="Heading03"/>
        <w:numPr>
          <w:ilvl w:val="0"/>
          <w:numId w:val="0"/>
        </w:numPr>
        <w:ind w:left="57"/>
        <w:rPr>
          <w:rFonts w:cstheme="minorBidi"/>
          <w:bCs/>
          <w:iCs/>
          <w:noProof/>
          <w:color w:val="0000FF"/>
          <w:sz w:val="20"/>
          <w:szCs w:val="20"/>
        </w:rPr>
      </w:pPr>
      <w:r>
        <w:rPr>
          <w:rFonts w:cstheme="minorBidi"/>
          <w:bCs/>
          <w:iCs/>
          <w:noProof/>
          <w:color w:val="0000FF"/>
          <w:sz w:val="20"/>
          <w:szCs w:val="20"/>
        </w:rPr>
        <w:t>OPTION A: SDMP</w:t>
      </w:r>
    </w:p>
    <w:p w14:paraId="3550B4F5" w14:textId="77E5EBC2" w:rsidR="00BD5BBD" w:rsidRPr="00BD5BBD" w:rsidRDefault="00BD5BBD" w:rsidP="00BD5BBD">
      <w:pPr>
        <w:pStyle w:val="Body"/>
        <w:ind w:firstLine="57"/>
        <w:rPr>
          <w:rFonts w:cstheme="minorBidi"/>
          <w:b/>
          <w:bCs/>
          <w:i/>
          <w:iCs/>
          <w:noProof/>
          <w:color w:val="0000FF"/>
          <w:sz w:val="20"/>
          <w:szCs w:val="20"/>
        </w:rPr>
      </w:pPr>
      <w:r w:rsidRPr="00BD5BBD">
        <w:rPr>
          <w:rFonts w:cstheme="minorBidi"/>
          <w:b/>
          <w:bCs/>
          <w:i/>
          <w:iCs/>
          <w:noProof/>
          <w:color w:val="0000FF"/>
          <w:sz w:val="20"/>
          <w:szCs w:val="20"/>
        </w:rPr>
        <w:t>Dark and quiet skies (for spacecraft)</w:t>
      </w:r>
    </w:p>
    <w:p w14:paraId="4206C1C3" w14:textId="77777777" w:rsidR="0001544B" w:rsidRPr="0001544B" w:rsidRDefault="0001544B" w:rsidP="001E677F">
      <w:pPr>
        <w:pStyle w:val="Body"/>
        <w:ind w:left="340"/>
        <w:rPr>
          <w:rFonts w:cstheme="minorBidi"/>
          <w:i/>
          <w:iCs/>
          <w:noProof/>
          <w:color w:val="0000FF"/>
          <w:sz w:val="20"/>
          <w:szCs w:val="20"/>
        </w:rPr>
      </w:pPr>
      <w:r w:rsidRPr="0001544B">
        <w:rPr>
          <w:rFonts w:cstheme="minorBidi"/>
          <w:i/>
          <w:iCs/>
          <w:noProof/>
          <w:color w:val="0000FF"/>
          <w:sz w:val="20"/>
          <w:szCs w:val="20"/>
        </w:rPr>
        <w:t xml:space="preserve">(a) Preliminary assessment of the visual brightness of the spacecraft </w:t>
      </w:r>
    </w:p>
    <w:p w14:paraId="18443CDE" w14:textId="77777777" w:rsidR="0001544B" w:rsidRPr="0001544B" w:rsidRDefault="0001544B" w:rsidP="001E677F">
      <w:pPr>
        <w:pStyle w:val="Body"/>
        <w:ind w:left="340"/>
        <w:rPr>
          <w:rFonts w:cstheme="minorBidi"/>
          <w:i/>
          <w:iCs/>
          <w:noProof/>
          <w:color w:val="0000FF"/>
          <w:sz w:val="20"/>
          <w:szCs w:val="20"/>
        </w:rPr>
      </w:pPr>
      <w:r w:rsidRPr="0001544B">
        <w:rPr>
          <w:rFonts w:cstheme="minorBidi"/>
          <w:i/>
          <w:iCs/>
          <w:noProof/>
          <w:color w:val="0000FF"/>
          <w:sz w:val="20"/>
          <w:szCs w:val="20"/>
        </w:rPr>
        <w:lastRenderedPageBreak/>
        <w:t xml:space="preserve">(b) Description of the planned design and operational mitigation measures to reduce the visual brightness of the spacecraft </w:t>
      </w:r>
    </w:p>
    <w:p w14:paraId="0CDFE120" w14:textId="77777777" w:rsidR="0001544B" w:rsidRPr="0001544B" w:rsidRDefault="0001544B" w:rsidP="001E677F">
      <w:pPr>
        <w:pStyle w:val="Body"/>
        <w:ind w:left="340"/>
        <w:rPr>
          <w:rFonts w:cstheme="minorBidi"/>
          <w:i/>
          <w:iCs/>
          <w:noProof/>
          <w:color w:val="0000FF"/>
          <w:sz w:val="20"/>
          <w:szCs w:val="20"/>
        </w:rPr>
      </w:pPr>
      <w:r w:rsidRPr="0001544B">
        <w:rPr>
          <w:rFonts w:cstheme="minorBidi"/>
          <w:i/>
          <w:iCs/>
          <w:noProof/>
          <w:color w:val="0000FF"/>
          <w:sz w:val="20"/>
          <w:szCs w:val="20"/>
        </w:rPr>
        <w:t xml:space="preserve">(c) Description of the planned design and operational measures to protect the Radio Astronomy Service </w:t>
      </w:r>
    </w:p>
    <w:p w14:paraId="03CC3F40" w14:textId="77777777" w:rsidR="0001544B" w:rsidRPr="0001544B" w:rsidRDefault="0001544B" w:rsidP="001E677F">
      <w:pPr>
        <w:pStyle w:val="Body"/>
        <w:ind w:left="340"/>
        <w:rPr>
          <w:rFonts w:cstheme="minorBidi"/>
          <w:i/>
          <w:iCs/>
          <w:noProof/>
          <w:color w:val="0000FF"/>
          <w:sz w:val="20"/>
          <w:szCs w:val="20"/>
        </w:rPr>
      </w:pPr>
      <w:r w:rsidRPr="0001544B">
        <w:rPr>
          <w:rFonts w:cstheme="minorBidi"/>
          <w:i/>
          <w:iCs/>
          <w:noProof/>
          <w:color w:val="0000FF"/>
          <w:sz w:val="20"/>
          <w:szCs w:val="20"/>
        </w:rPr>
        <w:t>(d) Description of the planned data sharing approach</w:t>
      </w:r>
    </w:p>
    <w:p w14:paraId="4DA33DAF" w14:textId="29A02D20" w:rsidR="0001544B" w:rsidRPr="0001544B" w:rsidRDefault="007B5505" w:rsidP="001E677F">
      <w:pPr>
        <w:pStyle w:val="Heading03"/>
        <w:numPr>
          <w:ilvl w:val="0"/>
          <w:numId w:val="0"/>
        </w:numPr>
        <w:ind w:left="57"/>
        <w:rPr>
          <w:rFonts w:cstheme="minorBidi"/>
          <w:bCs/>
          <w:iCs/>
          <w:noProof/>
          <w:color w:val="0000FF"/>
          <w:sz w:val="20"/>
          <w:szCs w:val="20"/>
        </w:rPr>
      </w:pPr>
      <w:r>
        <w:rPr>
          <w:rFonts w:cstheme="minorBidi"/>
          <w:bCs/>
          <w:iCs/>
          <w:noProof/>
          <w:color w:val="0000FF"/>
          <w:sz w:val="20"/>
          <w:szCs w:val="20"/>
        </w:rPr>
        <w:t>OPTION B: SDMR</w:t>
      </w:r>
    </w:p>
    <w:p w14:paraId="0A824EB3" w14:textId="77777777" w:rsidR="0001544B" w:rsidRPr="0001544B" w:rsidRDefault="0001544B" w:rsidP="001E677F">
      <w:pPr>
        <w:pStyle w:val="Body"/>
        <w:ind w:left="340"/>
        <w:rPr>
          <w:rFonts w:cstheme="minorBidi"/>
          <w:i/>
          <w:iCs/>
          <w:noProof/>
          <w:color w:val="0000FF"/>
          <w:sz w:val="20"/>
          <w:szCs w:val="20"/>
        </w:rPr>
      </w:pPr>
      <w:r w:rsidRPr="0001544B">
        <w:rPr>
          <w:rFonts w:cstheme="minorBidi"/>
          <w:i/>
          <w:iCs/>
          <w:noProof/>
          <w:color w:val="0000FF"/>
          <w:sz w:val="20"/>
          <w:szCs w:val="20"/>
        </w:rPr>
        <w:t xml:space="preserve">(a) Assessment of the visual brightness of the spacecraft </w:t>
      </w:r>
    </w:p>
    <w:p w14:paraId="4411E0A0" w14:textId="77777777" w:rsidR="0001544B" w:rsidRPr="0001544B" w:rsidRDefault="0001544B" w:rsidP="001E677F">
      <w:pPr>
        <w:pStyle w:val="Body"/>
        <w:ind w:left="340"/>
        <w:rPr>
          <w:rFonts w:cstheme="minorBidi"/>
          <w:i/>
          <w:iCs/>
          <w:noProof/>
          <w:color w:val="0000FF"/>
          <w:sz w:val="20"/>
          <w:szCs w:val="20"/>
        </w:rPr>
      </w:pPr>
      <w:r w:rsidRPr="0001544B">
        <w:rPr>
          <w:rFonts w:cstheme="minorBidi"/>
          <w:i/>
          <w:iCs/>
          <w:noProof/>
          <w:color w:val="0000FF"/>
          <w:sz w:val="20"/>
          <w:szCs w:val="20"/>
        </w:rPr>
        <w:t xml:space="preserve">(b) Description of the implemented design and operational mitigation measures to reduce the visual brightness of the spacecraft </w:t>
      </w:r>
    </w:p>
    <w:p w14:paraId="7CE32B6B" w14:textId="77777777" w:rsidR="0001544B" w:rsidRPr="0001544B" w:rsidRDefault="0001544B" w:rsidP="001E677F">
      <w:pPr>
        <w:pStyle w:val="Body"/>
        <w:ind w:left="340"/>
        <w:rPr>
          <w:rFonts w:cstheme="minorBidi"/>
          <w:i/>
          <w:iCs/>
          <w:noProof/>
          <w:color w:val="0000FF"/>
          <w:sz w:val="20"/>
          <w:szCs w:val="20"/>
        </w:rPr>
      </w:pPr>
      <w:r w:rsidRPr="0001544B">
        <w:rPr>
          <w:rFonts w:cstheme="minorBidi"/>
          <w:i/>
          <w:iCs/>
          <w:noProof/>
          <w:color w:val="0000FF"/>
          <w:sz w:val="20"/>
          <w:szCs w:val="20"/>
        </w:rPr>
        <w:t xml:space="preserve">(c) Description of the implemented design and operational measures to protect the Radio Astronomy Service </w:t>
      </w:r>
    </w:p>
    <w:p w14:paraId="3205AB26" w14:textId="77777777" w:rsidR="0001544B" w:rsidRPr="0001544B" w:rsidRDefault="0001544B" w:rsidP="001E677F">
      <w:pPr>
        <w:pStyle w:val="Body"/>
        <w:ind w:left="340"/>
        <w:rPr>
          <w:rFonts w:cstheme="minorBidi"/>
          <w:i/>
          <w:iCs/>
          <w:noProof/>
          <w:color w:val="0000FF"/>
          <w:sz w:val="20"/>
          <w:szCs w:val="20"/>
        </w:rPr>
      </w:pPr>
      <w:r w:rsidRPr="0001544B">
        <w:rPr>
          <w:rFonts w:cstheme="minorBidi"/>
          <w:i/>
          <w:iCs/>
          <w:noProof/>
          <w:color w:val="0000FF"/>
          <w:sz w:val="20"/>
          <w:szCs w:val="20"/>
        </w:rPr>
        <w:t>(d) Description of the implemented data sharing approach</w:t>
      </w:r>
    </w:p>
    <w:p w14:paraId="0F109283" w14:textId="77777777" w:rsidR="0001544B" w:rsidRPr="0001544B" w:rsidRDefault="0001544B" w:rsidP="0001544B">
      <w:pPr>
        <w:pStyle w:val="Body"/>
      </w:pPr>
    </w:p>
    <w:tbl>
      <w:tblPr>
        <w:tblStyle w:val="TableGrid"/>
        <w:tblW w:w="0" w:type="auto"/>
        <w:tblLook w:val="04A0" w:firstRow="1" w:lastRow="0" w:firstColumn="1" w:lastColumn="0" w:noHBand="0" w:noVBand="1"/>
      </w:tblPr>
      <w:tblGrid>
        <w:gridCol w:w="806"/>
        <w:gridCol w:w="9106"/>
      </w:tblGrid>
      <w:tr w:rsidR="00E150AD" w:rsidRPr="00211625" w14:paraId="273BBE28" w14:textId="77777777" w:rsidTr="00EF31D3">
        <w:trPr>
          <w:trHeight w:val="421"/>
        </w:trPr>
        <w:tc>
          <w:tcPr>
            <w:tcW w:w="0" w:type="auto"/>
          </w:tcPr>
          <w:p w14:paraId="38AF7C7A" w14:textId="77777777" w:rsidR="00E150AD" w:rsidRPr="00211625" w:rsidRDefault="00E150AD" w:rsidP="00EF31D3">
            <w:pPr>
              <w:rPr>
                <w:i/>
                <w:iCs/>
              </w:rPr>
            </w:pPr>
            <w:r w:rsidRPr="00211625">
              <w:rPr>
                <w:b/>
                <w:i/>
                <w:iCs/>
              </w:rPr>
              <w:t>Req. ID</w:t>
            </w:r>
          </w:p>
        </w:tc>
        <w:tc>
          <w:tcPr>
            <w:tcW w:w="0" w:type="auto"/>
          </w:tcPr>
          <w:p w14:paraId="3F4723F8" w14:textId="77777777" w:rsidR="00E150AD" w:rsidRPr="00211625" w:rsidRDefault="00E150AD" w:rsidP="00EF31D3">
            <w:pPr>
              <w:rPr>
                <w:i/>
                <w:iCs/>
              </w:rPr>
            </w:pPr>
            <w:r w:rsidRPr="00211625">
              <w:rPr>
                <w:b/>
                <w:i/>
                <w:iCs/>
              </w:rPr>
              <w:t>Req. Text</w:t>
            </w:r>
          </w:p>
        </w:tc>
      </w:tr>
      <w:tr w:rsidR="00E150AD" w:rsidRPr="00211625" w14:paraId="193112FD" w14:textId="77777777" w:rsidTr="00EF31D3">
        <w:trPr>
          <w:trHeight w:val="621"/>
        </w:trPr>
        <w:tc>
          <w:tcPr>
            <w:tcW w:w="0" w:type="auto"/>
            <w:shd w:val="clear" w:color="auto" w:fill="F2F2F2" w:themeFill="background1" w:themeFillShade="F2"/>
          </w:tcPr>
          <w:p w14:paraId="39FACEF0" w14:textId="6AF41013" w:rsidR="00E150AD" w:rsidRPr="00211625" w:rsidRDefault="00E150AD" w:rsidP="00EF31D3">
            <w:pPr>
              <w:rPr>
                <w:i/>
                <w:iCs/>
                <w:noProof/>
                <w:sz w:val="20"/>
                <w:szCs w:val="20"/>
              </w:rPr>
            </w:pPr>
            <w:r w:rsidRPr="00211625">
              <w:rPr>
                <w:i/>
                <w:iCs/>
                <w:noProof/>
                <w:sz w:val="20"/>
                <w:szCs w:val="20"/>
              </w:rPr>
              <w:t>5.</w:t>
            </w:r>
            <w:r>
              <w:rPr>
                <w:i/>
                <w:iCs/>
                <w:noProof/>
                <w:sz w:val="20"/>
                <w:szCs w:val="20"/>
              </w:rPr>
              <w:t>6a</w:t>
            </w:r>
          </w:p>
        </w:tc>
        <w:tc>
          <w:tcPr>
            <w:tcW w:w="0" w:type="auto"/>
            <w:shd w:val="clear" w:color="auto" w:fill="F2F2F2" w:themeFill="background1" w:themeFillShade="F2"/>
          </w:tcPr>
          <w:p w14:paraId="18926A63" w14:textId="77777777" w:rsidR="00CF248D" w:rsidRDefault="00CF248D" w:rsidP="00EF31D3">
            <w:pPr>
              <w:rPr>
                <w:i/>
                <w:iCs/>
                <w:noProof/>
                <w:sz w:val="20"/>
                <w:szCs w:val="20"/>
              </w:rPr>
            </w:pPr>
            <w:r w:rsidRPr="00CF248D">
              <w:rPr>
                <w:i/>
                <w:iCs/>
                <w:noProof/>
                <w:sz w:val="20"/>
                <w:szCs w:val="20"/>
              </w:rPr>
              <w:t xml:space="preserve">The developer of a spacecraft or launch vehicle orbital element in near Earth orbit shall quantify the visual brightness of the design. </w:t>
            </w:r>
          </w:p>
          <w:p w14:paraId="65E18ED3" w14:textId="54428FC5" w:rsidR="00E150AD" w:rsidRPr="00980745" w:rsidRDefault="00CF248D" w:rsidP="00CF248D">
            <w:pPr>
              <w:ind w:left="708"/>
              <w:rPr>
                <w:i/>
                <w:iCs/>
                <w:noProof/>
                <w:sz w:val="20"/>
                <w:szCs w:val="20"/>
              </w:rPr>
            </w:pPr>
            <w:r w:rsidRPr="00CF248D">
              <w:rPr>
                <w:i/>
                <w:iCs/>
                <w:noProof/>
                <w:sz w:val="20"/>
                <w:szCs w:val="20"/>
              </w:rPr>
              <w:t>NOTE UN COPUOS “Dark and Quiet Skies for Science and Society - Report and recommendations” identify the target visual magnitude of a space object to minimise negative impacts on astronomical observations by guaranteeing that all satellites appear fainter than 7,0 Vmag +2,5 × log(SatAltitude / 550 km) with a minimum value – corresponding to maximum brightness – of visual magnitude (Vmag) 7 during all flight phases.</w:t>
            </w:r>
          </w:p>
        </w:tc>
      </w:tr>
      <w:tr w:rsidR="00E150AD" w:rsidRPr="00211625" w14:paraId="1F5CB2E3" w14:textId="77777777" w:rsidTr="00EF31D3">
        <w:trPr>
          <w:trHeight w:val="1729"/>
        </w:trPr>
        <w:tc>
          <w:tcPr>
            <w:tcW w:w="0" w:type="auto"/>
            <w:shd w:val="clear" w:color="auto" w:fill="F2F2F2" w:themeFill="background1" w:themeFillShade="F2"/>
          </w:tcPr>
          <w:p w14:paraId="0AB241B0" w14:textId="62D28A0E" w:rsidR="00E150AD" w:rsidRPr="00211625" w:rsidRDefault="00E150AD" w:rsidP="00EF31D3">
            <w:pPr>
              <w:rPr>
                <w:i/>
                <w:iCs/>
                <w:noProof/>
                <w:sz w:val="20"/>
                <w:szCs w:val="20"/>
              </w:rPr>
            </w:pPr>
            <w:r w:rsidRPr="00211625">
              <w:rPr>
                <w:i/>
                <w:iCs/>
                <w:noProof/>
                <w:sz w:val="20"/>
                <w:szCs w:val="20"/>
              </w:rPr>
              <w:t>5.</w:t>
            </w:r>
            <w:r>
              <w:rPr>
                <w:i/>
                <w:iCs/>
                <w:noProof/>
                <w:sz w:val="20"/>
                <w:szCs w:val="20"/>
              </w:rPr>
              <w:t>6b</w:t>
            </w:r>
          </w:p>
        </w:tc>
        <w:tc>
          <w:tcPr>
            <w:tcW w:w="0" w:type="auto"/>
            <w:shd w:val="clear" w:color="auto" w:fill="F2F2F2" w:themeFill="background1" w:themeFillShade="F2"/>
          </w:tcPr>
          <w:p w14:paraId="032A658C" w14:textId="77777777" w:rsidR="00CF248D" w:rsidRDefault="00CF248D" w:rsidP="00CF248D">
            <w:pPr>
              <w:rPr>
                <w:i/>
                <w:iCs/>
                <w:noProof/>
                <w:sz w:val="20"/>
                <w:szCs w:val="20"/>
              </w:rPr>
            </w:pPr>
            <w:r w:rsidRPr="00CF248D">
              <w:rPr>
                <w:i/>
                <w:iCs/>
                <w:noProof/>
                <w:sz w:val="20"/>
                <w:szCs w:val="20"/>
              </w:rPr>
              <w:t xml:space="preserve">The developer and operator of a constellation in near Earth orbit shall propose and implement design and operational mitigation actions to reduce the visual brightness of the spacecraft. </w:t>
            </w:r>
          </w:p>
          <w:p w14:paraId="0F1B24BA" w14:textId="44080812" w:rsidR="00E150AD" w:rsidRPr="00980745" w:rsidRDefault="00CF248D" w:rsidP="00CF248D">
            <w:pPr>
              <w:ind w:left="708"/>
              <w:rPr>
                <w:i/>
                <w:iCs/>
                <w:noProof/>
                <w:sz w:val="20"/>
                <w:szCs w:val="20"/>
              </w:rPr>
            </w:pPr>
            <w:r w:rsidRPr="00CF248D">
              <w:rPr>
                <w:i/>
                <w:iCs/>
                <w:noProof/>
                <w:sz w:val="20"/>
                <w:szCs w:val="20"/>
              </w:rPr>
              <w:t>NOTE UN COPUOS “Dark and Quiet Skies for Science and Society - Report and recommendations”</w:t>
            </w:r>
            <w:r>
              <w:rPr>
                <w:i/>
                <w:iCs/>
                <w:noProof/>
                <w:sz w:val="20"/>
                <w:szCs w:val="20"/>
              </w:rPr>
              <w:t xml:space="preserve"> </w:t>
            </w:r>
            <w:r w:rsidRPr="00CF248D">
              <w:rPr>
                <w:i/>
                <w:iCs/>
                <w:noProof/>
                <w:sz w:val="20"/>
                <w:szCs w:val="20"/>
              </w:rPr>
              <w:t>identify the target visual magnitude of a space object to minimise negative impacts on astronomical observations by guaranteeing that all satellites appear fainter than 7,0 Vmag +2,5 × log(SatAltitude / 550 km) with a minimum value – corresponding to maximum brightness – of visual magnitude (Vmag) 7 during all flight phases.</w:t>
            </w:r>
          </w:p>
        </w:tc>
      </w:tr>
      <w:tr w:rsidR="00E150AD" w:rsidRPr="00211625" w14:paraId="3614B655" w14:textId="77777777" w:rsidTr="00EF31D3">
        <w:trPr>
          <w:trHeight w:val="1729"/>
        </w:trPr>
        <w:tc>
          <w:tcPr>
            <w:tcW w:w="0" w:type="auto"/>
            <w:shd w:val="clear" w:color="auto" w:fill="F2F2F2" w:themeFill="background1" w:themeFillShade="F2"/>
          </w:tcPr>
          <w:p w14:paraId="42477499" w14:textId="2707DF42" w:rsidR="00E150AD" w:rsidRPr="00211625" w:rsidRDefault="00E150AD" w:rsidP="00EF31D3">
            <w:pPr>
              <w:rPr>
                <w:i/>
                <w:iCs/>
                <w:noProof/>
                <w:sz w:val="20"/>
                <w:szCs w:val="20"/>
              </w:rPr>
            </w:pPr>
            <w:r w:rsidRPr="00211625">
              <w:rPr>
                <w:i/>
                <w:iCs/>
                <w:noProof/>
                <w:sz w:val="20"/>
                <w:szCs w:val="20"/>
              </w:rPr>
              <w:t>5.</w:t>
            </w:r>
            <w:r>
              <w:rPr>
                <w:i/>
                <w:iCs/>
                <w:noProof/>
                <w:sz w:val="20"/>
                <w:szCs w:val="20"/>
              </w:rPr>
              <w:t>6c</w:t>
            </w:r>
          </w:p>
        </w:tc>
        <w:tc>
          <w:tcPr>
            <w:tcW w:w="0" w:type="auto"/>
            <w:shd w:val="clear" w:color="auto" w:fill="F2F2F2" w:themeFill="background1" w:themeFillShade="F2"/>
          </w:tcPr>
          <w:p w14:paraId="18FEA3B0" w14:textId="77777777" w:rsidR="00CF248D" w:rsidRDefault="00CF248D" w:rsidP="00CF248D">
            <w:pPr>
              <w:rPr>
                <w:i/>
                <w:iCs/>
                <w:noProof/>
                <w:sz w:val="20"/>
                <w:szCs w:val="20"/>
              </w:rPr>
            </w:pPr>
            <w:r w:rsidRPr="00CF248D">
              <w:rPr>
                <w:i/>
                <w:iCs/>
                <w:noProof/>
                <w:sz w:val="20"/>
                <w:szCs w:val="20"/>
              </w:rPr>
              <w:t xml:space="preserve">The developer and operator of a spacecraft or launch vehicle orbital stage operating in near Earth orbit shall protect the Radio Astronomy Service, in compliance with the ITU Radio Regulations and in compliance with requirements from clause 4 to clause 9 of ECSS-E-ST-50-05. </w:t>
            </w:r>
          </w:p>
          <w:p w14:paraId="20F36FCC" w14:textId="0C865885" w:rsidR="00E150AD" w:rsidRPr="00980745" w:rsidRDefault="00CF248D" w:rsidP="00CF248D">
            <w:pPr>
              <w:ind w:left="708"/>
              <w:rPr>
                <w:i/>
                <w:iCs/>
                <w:noProof/>
                <w:sz w:val="20"/>
                <w:szCs w:val="20"/>
              </w:rPr>
            </w:pPr>
            <w:r w:rsidRPr="00CF248D">
              <w:rPr>
                <w:i/>
                <w:iCs/>
                <w:noProof/>
                <w:sz w:val="20"/>
                <w:szCs w:val="20"/>
              </w:rPr>
              <w:t>NOTE ECSS-E-ST-50-05 contains maximum power flux density values for different frequency bands to protect radio astronomy observations from spacecraft unwanted emission.</w:t>
            </w:r>
          </w:p>
        </w:tc>
      </w:tr>
      <w:tr w:rsidR="00E150AD" w:rsidRPr="00211625" w14:paraId="5CEBCC36" w14:textId="77777777" w:rsidTr="00EF31D3">
        <w:trPr>
          <w:trHeight w:val="1729"/>
        </w:trPr>
        <w:tc>
          <w:tcPr>
            <w:tcW w:w="0" w:type="auto"/>
            <w:shd w:val="clear" w:color="auto" w:fill="F2F2F2" w:themeFill="background1" w:themeFillShade="F2"/>
          </w:tcPr>
          <w:p w14:paraId="53A3B0D2" w14:textId="281D05CC" w:rsidR="00E150AD" w:rsidRPr="00211625" w:rsidRDefault="00E150AD" w:rsidP="00EF31D3">
            <w:pPr>
              <w:rPr>
                <w:i/>
                <w:iCs/>
                <w:noProof/>
                <w:sz w:val="20"/>
                <w:szCs w:val="20"/>
              </w:rPr>
            </w:pPr>
            <w:r w:rsidRPr="00211625">
              <w:rPr>
                <w:i/>
                <w:iCs/>
                <w:noProof/>
                <w:sz w:val="20"/>
                <w:szCs w:val="20"/>
              </w:rPr>
              <w:t>5.</w:t>
            </w:r>
            <w:r>
              <w:rPr>
                <w:i/>
                <w:iCs/>
                <w:noProof/>
                <w:sz w:val="20"/>
                <w:szCs w:val="20"/>
              </w:rPr>
              <w:t>6d</w:t>
            </w:r>
          </w:p>
        </w:tc>
        <w:tc>
          <w:tcPr>
            <w:tcW w:w="0" w:type="auto"/>
            <w:shd w:val="clear" w:color="auto" w:fill="F2F2F2" w:themeFill="background1" w:themeFillShade="F2"/>
          </w:tcPr>
          <w:p w14:paraId="027BE228" w14:textId="77777777" w:rsidR="00CF248D" w:rsidRDefault="00CF248D" w:rsidP="00CF248D">
            <w:pPr>
              <w:rPr>
                <w:i/>
                <w:iCs/>
                <w:noProof/>
                <w:sz w:val="20"/>
                <w:szCs w:val="20"/>
              </w:rPr>
            </w:pPr>
            <w:r w:rsidRPr="00CF248D">
              <w:rPr>
                <w:i/>
                <w:iCs/>
                <w:noProof/>
                <w:sz w:val="20"/>
                <w:szCs w:val="20"/>
              </w:rPr>
              <w:t xml:space="preserve">The developer and operator of a spacecraft or launch vehicle orbital element operating in near Earth orbit shall make available data on demand to support mitigation of impacts on astronomy, including brightness data, antenna diagrams, orbital profiles, and predicted and real-time orbital elements. </w:t>
            </w:r>
          </w:p>
          <w:p w14:paraId="210521BB" w14:textId="7BDA5856" w:rsidR="00E150AD" w:rsidRPr="00CF248D" w:rsidRDefault="00CF248D" w:rsidP="00CF248D">
            <w:pPr>
              <w:ind w:left="708"/>
              <w:rPr>
                <w:i/>
                <w:iCs/>
                <w:noProof/>
                <w:sz w:val="20"/>
                <w:szCs w:val="20"/>
              </w:rPr>
            </w:pPr>
            <w:r w:rsidRPr="00CF248D">
              <w:rPr>
                <w:i/>
                <w:iCs/>
                <w:noProof/>
                <w:sz w:val="20"/>
                <w:szCs w:val="20"/>
              </w:rPr>
              <w:t>NOTE Data can be made available to the astronomy community and observatories to allow sufficient planning to avoid impacts and post-hoc analysis of incurred impacts.</w:t>
            </w:r>
          </w:p>
        </w:tc>
      </w:tr>
    </w:tbl>
    <w:p w14:paraId="22D3C03C" w14:textId="429B6C00" w:rsidR="00E150AD" w:rsidRDefault="00A70382" w:rsidP="00A70382">
      <w:pPr>
        <w:pStyle w:val="Heading02"/>
      </w:pPr>
      <w:bookmarkStart w:id="37" w:name="_Toc211515836"/>
      <w:r>
        <w:lastRenderedPageBreak/>
        <w:t>Lunar Orbits</w:t>
      </w:r>
      <w:bookmarkEnd w:id="37"/>
    </w:p>
    <w:p w14:paraId="77FF51AF" w14:textId="59B76A44" w:rsidR="00A70382" w:rsidRDefault="00A70382" w:rsidP="006B3DA0">
      <w:pPr>
        <w:pStyle w:val="Heading03"/>
        <w:rPr>
          <w:noProof/>
        </w:rPr>
      </w:pPr>
      <w:r w:rsidRPr="00A70382">
        <w:rPr>
          <w:noProof/>
        </w:rPr>
        <w:t>Avoiding the creation of space debris</w:t>
      </w:r>
    </w:p>
    <w:tbl>
      <w:tblPr>
        <w:tblStyle w:val="TableGrid"/>
        <w:tblW w:w="0" w:type="auto"/>
        <w:tblLook w:val="04A0" w:firstRow="1" w:lastRow="0" w:firstColumn="1" w:lastColumn="0" w:noHBand="0" w:noVBand="1"/>
      </w:tblPr>
      <w:tblGrid>
        <w:gridCol w:w="859"/>
        <w:gridCol w:w="9053"/>
      </w:tblGrid>
      <w:tr w:rsidR="000563D7" w:rsidRPr="00211625" w14:paraId="693A8E4A" w14:textId="77777777" w:rsidTr="00EF31D3">
        <w:trPr>
          <w:trHeight w:val="421"/>
        </w:trPr>
        <w:tc>
          <w:tcPr>
            <w:tcW w:w="0" w:type="auto"/>
          </w:tcPr>
          <w:p w14:paraId="73639401" w14:textId="77777777" w:rsidR="00A70382" w:rsidRPr="00211625" w:rsidRDefault="00A70382" w:rsidP="00EF31D3">
            <w:pPr>
              <w:rPr>
                <w:i/>
                <w:iCs/>
              </w:rPr>
            </w:pPr>
            <w:r w:rsidRPr="00211625">
              <w:rPr>
                <w:b/>
                <w:i/>
                <w:iCs/>
              </w:rPr>
              <w:t>Req. ID</w:t>
            </w:r>
          </w:p>
        </w:tc>
        <w:tc>
          <w:tcPr>
            <w:tcW w:w="0" w:type="auto"/>
          </w:tcPr>
          <w:p w14:paraId="4E31D80F" w14:textId="77777777" w:rsidR="00A70382" w:rsidRPr="00211625" w:rsidRDefault="00A70382" w:rsidP="00EF31D3">
            <w:pPr>
              <w:rPr>
                <w:i/>
                <w:iCs/>
              </w:rPr>
            </w:pPr>
            <w:r w:rsidRPr="00211625">
              <w:rPr>
                <w:b/>
                <w:i/>
                <w:iCs/>
              </w:rPr>
              <w:t>Req. Text</w:t>
            </w:r>
          </w:p>
        </w:tc>
      </w:tr>
      <w:tr w:rsidR="000563D7" w:rsidRPr="00211625" w14:paraId="4EB80B5A" w14:textId="77777777" w:rsidTr="00EF31D3">
        <w:trPr>
          <w:trHeight w:val="621"/>
        </w:trPr>
        <w:tc>
          <w:tcPr>
            <w:tcW w:w="0" w:type="auto"/>
            <w:shd w:val="clear" w:color="auto" w:fill="F2F2F2" w:themeFill="background1" w:themeFillShade="F2"/>
          </w:tcPr>
          <w:p w14:paraId="06719ABB" w14:textId="5172E216" w:rsidR="00A70382" w:rsidRPr="00211625" w:rsidRDefault="00A70382" w:rsidP="00EF31D3">
            <w:pPr>
              <w:rPr>
                <w:i/>
                <w:iCs/>
                <w:noProof/>
                <w:sz w:val="20"/>
                <w:szCs w:val="20"/>
              </w:rPr>
            </w:pPr>
            <w:r w:rsidRPr="00211625">
              <w:rPr>
                <w:i/>
                <w:iCs/>
                <w:noProof/>
                <w:sz w:val="20"/>
                <w:szCs w:val="20"/>
              </w:rPr>
              <w:t>5.</w:t>
            </w:r>
            <w:r>
              <w:rPr>
                <w:i/>
                <w:iCs/>
                <w:noProof/>
                <w:sz w:val="20"/>
                <w:szCs w:val="20"/>
              </w:rPr>
              <w:t>7.1a</w:t>
            </w:r>
          </w:p>
        </w:tc>
        <w:tc>
          <w:tcPr>
            <w:tcW w:w="0" w:type="auto"/>
            <w:shd w:val="clear" w:color="auto" w:fill="F2F2F2" w:themeFill="background1" w:themeFillShade="F2"/>
          </w:tcPr>
          <w:p w14:paraId="59E559EF" w14:textId="0FAD25C6" w:rsidR="00A70382" w:rsidRPr="00980745" w:rsidRDefault="00A70382" w:rsidP="00A70382">
            <w:pPr>
              <w:rPr>
                <w:i/>
                <w:iCs/>
                <w:noProof/>
                <w:sz w:val="20"/>
                <w:szCs w:val="20"/>
              </w:rPr>
            </w:pPr>
            <w:r w:rsidRPr="00A70382">
              <w:rPr>
                <w:i/>
                <w:iCs/>
                <w:noProof/>
                <w:sz w:val="20"/>
                <w:szCs w:val="20"/>
              </w:rPr>
              <w:t>The spacecraft or launch vehicle orbital stage shall be designed not to release space debris into Lunar orbits during normal operations.</w:t>
            </w:r>
          </w:p>
        </w:tc>
      </w:tr>
      <w:tr w:rsidR="00A70382" w:rsidRPr="00211625" w14:paraId="30ACAC0D" w14:textId="77777777" w:rsidTr="00A70382">
        <w:trPr>
          <w:trHeight w:val="712"/>
        </w:trPr>
        <w:tc>
          <w:tcPr>
            <w:tcW w:w="0" w:type="auto"/>
            <w:shd w:val="clear" w:color="auto" w:fill="F2F2F2" w:themeFill="background1" w:themeFillShade="F2"/>
          </w:tcPr>
          <w:p w14:paraId="05985A42" w14:textId="12C1E0CF" w:rsidR="00A70382" w:rsidRPr="00211625" w:rsidRDefault="00A70382" w:rsidP="00A70382">
            <w:pPr>
              <w:rPr>
                <w:i/>
                <w:iCs/>
                <w:noProof/>
                <w:sz w:val="20"/>
                <w:szCs w:val="20"/>
              </w:rPr>
            </w:pPr>
            <w:r w:rsidRPr="00211625">
              <w:rPr>
                <w:i/>
                <w:iCs/>
                <w:noProof/>
                <w:sz w:val="20"/>
                <w:szCs w:val="20"/>
              </w:rPr>
              <w:t>5.</w:t>
            </w:r>
            <w:r>
              <w:rPr>
                <w:i/>
                <w:iCs/>
                <w:noProof/>
                <w:sz w:val="20"/>
                <w:szCs w:val="20"/>
              </w:rPr>
              <w:t>7.1b</w:t>
            </w:r>
          </w:p>
        </w:tc>
        <w:tc>
          <w:tcPr>
            <w:tcW w:w="0" w:type="auto"/>
            <w:shd w:val="clear" w:color="auto" w:fill="F2F2F2" w:themeFill="background1" w:themeFillShade="F2"/>
          </w:tcPr>
          <w:p w14:paraId="5320E98D" w14:textId="23F3A494" w:rsidR="00A70382" w:rsidRPr="00980745" w:rsidRDefault="00A70382" w:rsidP="00A70382">
            <w:pPr>
              <w:rPr>
                <w:i/>
                <w:iCs/>
                <w:noProof/>
                <w:sz w:val="20"/>
                <w:szCs w:val="20"/>
              </w:rPr>
            </w:pPr>
            <w:r w:rsidRPr="00A70382">
              <w:rPr>
                <w:i/>
                <w:iCs/>
                <w:noProof/>
                <w:sz w:val="20"/>
                <w:szCs w:val="20"/>
              </w:rPr>
              <w:t>In Lunar orbit, intentional break-up of a spacecraft or launch vehicle orbital stage shall not be performed.</w:t>
            </w:r>
          </w:p>
        </w:tc>
      </w:tr>
      <w:tr w:rsidR="00A70382" w:rsidRPr="00211625" w14:paraId="0032E6AD" w14:textId="77777777" w:rsidTr="00A70382">
        <w:trPr>
          <w:trHeight w:val="524"/>
        </w:trPr>
        <w:tc>
          <w:tcPr>
            <w:tcW w:w="0" w:type="auto"/>
            <w:shd w:val="clear" w:color="auto" w:fill="F2F2F2" w:themeFill="background1" w:themeFillShade="F2"/>
          </w:tcPr>
          <w:p w14:paraId="6B5142CA" w14:textId="7724B1A9" w:rsidR="00A70382" w:rsidRPr="00211625" w:rsidRDefault="00A70382" w:rsidP="00A70382">
            <w:pPr>
              <w:rPr>
                <w:i/>
                <w:iCs/>
                <w:noProof/>
                <w:sz w:val="20"/>
                <w:szCs w:val="20"/>
              </w:rPr>
            </w:pPr>
            <w:r w:rsidRPr="00211625">
              <w:rPr>
                <w:i/>
                <w:iCs/>
                <w:noProof/>
                <w:sz w:val="20"/>
                <w:szCs w:val="20"/>
              </w:rPr>
              <w:t>5.</w:t>
            </w:r>
            <w:r>
              <w:rPr>
                <w:i/>
                <w:iCs/>
                <w:noProof/>
                <w:sz w:val="20"/>
                <w:szCs w:val="20"/>
              </w:rPr>
              <w:t>7.1c</w:t>
            </w:r>
          </w:p>
        </w:tc>
        <w:tc>
          <w:tcPr>
            <w:tcW w:w="0" w:type="auto"/>
            <w:shd w:val="clear" w:color="auto" w:fill="F2F2F2" w:themeFill="background1" w:themeFillShade="F2"/>
          </w:tcPr>
          <w:p w14:paraId="637AFC6E" w14:textId="5B48DBEE" w:rsidR="00A70382" w:rsidRPr="00980745" w:rsidRDefault="00A70382" w:rsidP="00A70382">
            <w:pPr>
              <w:rPr>
                <w:i/>
                <w:iCs/>
                <w:noProof/>
                <w:sz w:val="20"/>
                <w:szCs w:val="20"/>
              </w:rPr>
            </w:pPr>
            <w:r w:rsidRPr="00A70382">
              <w:rPr>
                <w:i/>
                <w:iCs/>
                <w:noProof/>
                <w:sz w:val="20"/>
                <w:szCs w:val="20"/>
              </w:rPr>
              <w:t>The accidental break-up probability of a spacecraft or launch vehicle orbital stage in Lunar orbit shall be less than 10-3 until its end of life.</w:t>
            </w:r>
          </w:p>
        </w:tc>
      </w:tr>
      <w:tr w:rsidR="00A70382" w:rsidRPr="00211625" w14:paraId="4BD6B837" w14:textId="77777777" w:rsidTr="00EF31D3">
        <w:trPr>
          <w:trHeight w:val="1729"/>
        </w:trPr>
        <w:tc>
          <w:tcPr>
            <w:tcW w:w="0" w:type="auto"/>
            <w:shd w:val="clear" w:color="auto" w:fill="F2F2F2" w:themeFill="background1" w:themeFillShade="F2"/>
          </w:tcPr>
          <w:p w14:paraId="3BC81EBD" w14:textId="564328EB" w:rsidR="00A70382" w:rsidRPr="00211625" w:rsidRDefault="00A70382" w:rsidP="00A70382">
            <w:pPr>
              <w:rPr>
                <w:i/>
                <w:iCs/>
                <w:noProof/>
                <w:sz w:val="20"/>
                <w:szCs w:val="20"/>
              </w:rPr>
            </w:pPr>
            <w:r w:rsidRPr="00211625">
              <w:rPr>
                <w:i/>
                <w:iCs/>
                <w:noProof/>
                <w:sz w:val="20"/>
                <w:szCs w:val="20"/>
              </w:rPr>
              <w:t>5.</w:t>
            </w:r>
            <w:r>
              <w:rPr>
                <w:i/>
                <w:iCs/>
                <w:noProof/>
                <w:sz w:val="20"/>
                <w:szCs w:val="20"/>
              </w:rPr>
              <w:t>7.1d</w:t>
            </w:r>
          </w:p>
        </w:tc>
        <w:tc>
          <w:tcPr>
            <w:tcW w:w="0" w:type="auto"/>
            <w:shd w:val="clear" w:color="auto" w:fill="F2F2F2" w:themeFill="background1" w:themeFillShade="F2"/>
          </w:tcPr>
          <w:p w14:paraId="01860876" w14:textId="25A04159" w:rsidR="00A70382" w:rsidRDefault="00A70382" w:rsidP="00A70382">
            <w:pPr>
              <w:rPr>
                <w:i/>
                <w:iCs/>
                <w:noProof/>
                <w:sz w:val="20"/>
                <w:szCs w:val="20"/>
              </w:rPr>
            </w:pPr>
            <w:r w:rsidRPr="00A70382">
              <w:rPr>
                <w:i/>
                <w:iCs/>
                <w:noProof/>
                <w:sz w:val="20"/>
                <w:szCs w:val="20"/>
              </w:rPr>
              <w:t>The determination of accidental break-up probability of a spacecraft or launch vehicle orbital stage</w:t>
            </w:r>
            <w:r w:rsidR="000563D7" w:rsidRPr="000563D7">
              <w:rPr>
                <w:i/>
                <w:iCs/>
                <w:noProof/>
                <w:sz w:val="20"/>
                <w:szCs w:val="20"/>
              </w:rPr>
              <w:t xml:space="preserve"> in Lunar orbit</w:t>
            </w:r>
            <w:r w:rsidRPr="00A70382">
              <w:rPr>
                <w:i/>
                <w:iCs/>
                <w:noProof/>
                <w:sz w:val="20"/>
                <w:szCs w:val="20"/>
              </w:rPr>
              <w:t xml:space="preserve"> shall quantitatively model all known failure modes for the release of stored energy, capable of causing an accidental break-up, and those from external sources. </w:t>
            </w:r>
          </w:p>
          <w:p w14:paraId="25EB382C" w14:textId="31FE3D65" w:rsidR="00A70382" w:rsidRPr="00CF248D" w:rsidRDefault="00A70382" w:rsidP="00A70382">
            <w:pPr>
              <w:ind w:left="708"/>
              <w:rPr>
                <w:i/>
                <w:iCs/>
                <w:noProof/>
                <w:sz w:val="20"/>
                <w:szCs w:val="20"/>
              </w:rPr>
            </w:pPr>
            <w:r w:rsidRPr="00A70382">
              <w:rPr>
                <w:i/>
                <w:iCs/>
                <w:noProof/>
                <w:sz w:val="20"/>
                <w:szCs w:val="20"/>
              </w:rPr>
              <w:t>NOTE Failure modes from external sources include failures due to impacts with space debris and meteoroids.</w:t>
            </w:r>
          </w:p>
        </w:tc>
      </w:tr>
    </w:tbl>
    <w:p w14:paraId="05E66955" w14:textId="77777777" w:rsidR="00A70382" w:rsidRDefault="00A70382" w:rsidP="00A70382">
      <w:pPr>
        <w:pStyle w:val="Body"/>
        <w:rPr>
          <w:rFonts w:cstheme="minorBidi"/>
          <w:i/>
          <w:iCs/>
          <w:noProof/>
          <w:color w:val="0000FF"/>
          <w:sz w:val="20"/>
          <w:szCs w:val="20"/>
        </w:rPr>
      </w:pPr>
    </w:p>
    <w:p w14:paraId="350D3037" w14:textId="1A097C4A" w:rsidR="00A70382" w:rsidRDefault="00A70382" w:rsidP="006B3DA0">
      <w:pPr>
        <w:pStyle w:val="Heading03"/>
        <w:rPr>
          <w:noProof/>
        </w:rPr>
      </w:pPr>
      <w:r w:rsidRPr="00A70382">
        <w:rPr>
          <w:noProof/>
        </w:rPr>
        <w:t>Space traffic coordination</w:t>
      </w:r>
    </w:p>
    <w:tbl>
      <w:tblPr>
        <w:tblStyle w:val="TableGrid"/>
        <w:tblW w:w="0" w:type="auto"/>
        <w:tblLook w:val="04A0" w:firstRow="1" w:lastRow="0" w:firstColumn="1" w:lastColumn="0" w:noHBand="0" w:noVBand="1"/>
      </w:tblPr>
      <w:tblGrid>
        <w:gridCol w:w="880"/>
        <w:gridCol w:w="9032"/>
      </w:tblGrid>
      <w:tr w:rsidR="00A70382" w:rsidRPr="00211625" w14:paraId="5753BC15" w14:textId="77777777" w:rsidTr="00EF31D3">
        <w:trPr>
          <w:trHeight w:val="421"/>
        </w:trPr>
        <w:tc>
          <w:tcPr>
            <w:tcW w:w="0" w:type="auto"/>
          </w:tcPr>
          <w:p w14:paraId="384A72D5" w14:textId="77777777" w:rsidR="00A70382" w:rsidRPr="00211625" w:rsidRDefault="00A70382" w:rsidP="00EF31D3">
            <w:pPr>
              <w:rPr>
                <w:i/>
                <w:iCs/>
              </w:rPr>
            </w:pPr>
            <w:r w:rsidRPr="00211625">
              <w:rPr>
                <w:b/>
                <w:i/>
                <w:iCs/>
              </w:rPr>
              <w:t>Req. ID</w:t>
            </w:r>
          </w:p>
        </w:tc>
        <w:tc>
          <w:tcPr>
            <w:tcW w:w="0" w:type="auto"/>
          </w:tcPr>
          <w:p w14:paraId="1B2436B7" w14:textId="77777777" w:rsidR="00A70382" w:rsidRPr="00211625" w:rsidRDefault="00A70382" w:rsidP="00EF31D3">
            <w:pPr>
              <w:rPr>
                <w:i/>
                <w:iCs/>
              </w:rPr>
            </w:pPr>
            <w:r w:rsidRPr="00211625">
              <w:rPr>
                <w:b/>
                <w:i/>
                <w:iCs/>
              </w:rPr>
              <w:t>Req. Text</w:t>
            </w:r>
          </w:p>
        </w:tc>
      </w:tr>
      <w:tr w:rsidR="00A70382" w:rsidRPr="00211625" w14:paraId="31B28451" w14:textId="77777777" w:rsidTr="00EF31D3">
        <w:trPr>
          <w:trHeight w:val="621"/>
        </w:trPr>
        <w:tc>
          <w:tcPr>
            <w:tcW w:w="0" w:type="auto"/>
            <w:shd w:val="clear" w:color="auto" w:fill="F2F2F2" w:themeFill="background1" w:themeFillShade="F2"/>
          </w:tcPr>
          <w:p w14:paraId="426354E9" w14:textId="46AB58B7" w:rsidR="00A70382" w:rsidRPr="00211625" w:rsidRDefault="00A70382" w:rsidP="00EF31D3">
            <w:pPr>
              <w:rPr>
                <w:i/>
                <w:iCs/>
                <w:noProof/>
                <w:sz w:val="20"/>
                <w:szCs w:val="20"/>
              </w:rPr>
            </w:pPr>
            <w:r w:rsidRPr="00211625">
              <w:rPr>
                <w:i/>
                <w:iCs/>
                <w:noProof/>
                <w:sz w:val="20"/>
                <w:szCs w:val="20"/>
              </w:rPr>
              <w:t>5.</w:t>
            </w:r>
            <w:r>
              <w:rPr>
                <w:i/>
                <w:iCs/>
                <w:noProof/>
                <w:sz w:val="20"/>
                <w:szCs w:val="20"/>
              </w:rPr>
              <w:t>7.2a</w:t>
            </w:r>
          </w:p>
        </w:tc>
        <w:tc>
          <w:tcPr>
            <w:tcW w:w="0" w:type="auto"/>
            <w:shd w:val="clear" w:color="auto" w:fill="F2F2F2" w:themeFill="background1" w:themeFillShade="F2"/>
          </w:tcPr>
          <w:p w14:paraId="1DA88B31" w14:textId="30A0D872" w:rsidR="00A70382" w:rsidRDefault="00A70382" w:rsidP="00EF31D3">
            <w:pPr>
              <w:rPr>
                <w:i/>
                <w:iCs/>
                <w:noProof/>
                <w:sz w:val="20"/>
                <w:szCs w:val="20"/>
              </w:rPr>
            </w:pPr>
            <w:r w:rsidRPr="00A70382">
              <w:rPr>
                <w:i/>
                <w:iCs/>
                <w:noProof/>
                <w:sz w:val="20"/>
                <w:szCs w:val="20"/>
              </w:rPr>
              <w:t xml:space="preserve">The space and ground segments associated with a spacecraft or launch vehicle orbital element </w:t>
            </w:r>
            <w:r w:rsidR="000563D7" w:rsidRPr="000563D7">
              <w:rPr>
                <w:i/>
                <w:iCs/>
                <w:noProof/>
                <w:sz w:val="20"/>
                <w:szCs w:val="20"/>
              </w:rPr>
              <w:t xml:space="preserve">in Lunar orbit </w:t>
            </w:r>
            <w:r w:rsidRPr="00A70382">
              <w:rPr>
                <w:i/>
                <w:iCs/>
                <w:noProof/>
                <w:sz w:val="20"/>
                <w:szCs w:val="20"/>
              </w:rPr>
              <w:t xml:space="preserve">shall be designed to have ephemerides available for space traffic coordination. </w:t>
            </w:r>
          </w:p>
          <w:p w14:paraId="58B06F0F" w14:textId="77777777" w:rsidR="00A70382" w:rsidRDefault="00A70382" w:rsidP="00A70382">
            <w:pPr>
              <w:ind w:left="708"/>
              <w:rPr>
                <w:i/>
                <w:iCs/>
                <w:noProof/>
                <w:sz w:val="20"/>
                <w:szCs w:val="20"/>
              </w:rPr>
            </w:pPr>
            <w:r w:rsidRPr="00A70382">
              <w:rPr>
                <w:i/>
                <w:iCs/>
                <w:noProof/>
                <w:sz w:val="20"/>
                <w:szCs w:val="20"/>
              </w:rPr>
              <w:t xml:space="preserve">NOTE 1 The ephemerides can be determined either by the operator’s own means or by a space surveillance segment. </w:t>
            </w:r>
          </w:p>
          <w:p w14:paraId="77BD3BF8" w14:textId="65F08F25" w:rsidR="00A70382" w:rsidRPr="00980745" w:rsidRDefault="00A70382" w:rsidP="00A70382">
            <w:pPr>
              <w:ind w:left="708"/>
              <w:rPr>
                <w:i/>
                <w:iCs/>
                <w:noProof/>
                <w:sz w:val="20"/>
                <w:szCs w:val="20"/>
              </w:rPr>
            </w:pPr>
            <w:r w:rsidRPr="00A70382">
              <w:rPr>
                <w:i/>
                <w:iCs/>
                <w:noProof/>
                <w:sz w:val="20"/>
                <w:szCs w:val="20"/>
              </w:rPr>
              <w:t>NOTE 2 The availability of the ephemerides aids the unique identification of the space segment by a space surveillance segment.</w:t>
            </w:r>
          </w:p>
        </w:tc>
      </w:tr>
      <w:tr w:rsidR="00A70382" w:rsidRPr="00211625" w14:paraId="12E04B34" w14:textId="77777777" w:rsidTr="00EF31D3">
        <w:trPr>
          <w:trHeight w:val="712"/>
        </w:trPr>
        <w:tc>
          <w:tcPr>
            <w:tcW w:w="0" w:type="auto"/>
            <w:shd w:val="clear" w:color="auto" w:fill="F2F2F2" w:themeFill="background1" w:themeFillShade="F2"/>
          </w:tcPr>
          <w:p w14:paraId="288AEE92" w14:textId="18D5137F" w:rsidR="00A70382" w:rsidRPr="00211625" w:rsidRDefault="00A70382" w:rsidP="00EF31D3">
            <w:pPr>
              <w:rPr>
                <w:i/>
                <w:iCs/>
                <w:noProof/>
                <w:sz w:val="20"/>
                <w:szCs w:val="20"/>
              </w:rPr>
            </w:pPr>
            <w:r w:rsidRPr="00211625">
              <w:rPr>
                <w:i/>
                <w:iCs/>
                <w:noProof/>
                <w:sz w:val="20"/>
                <w:szCs w:val="20"/>
              </w:rPr>
              <w:t>5.</w:t>
            </w:r>
            <w:r>
              <w:rPr>
                <w:i/>
                <w:iCs/>
                <w:noProof/>
                <w:sz w:val="20"/>
                <w:szCs w:val="20"/>
              </w:rPr>
              <w:t>7.2b</w:t>
            </w:r>
          </w:p>
        </w:tc>
        <w:tc>
          <w:tcPr>
            <w:tcW w:w="0" w:type="auto"/>
            <w:shd w:val="clear" w:color="auto" w:fill="F2F2F2" w:themeFill="background1" w:themeFillShade="F2"/>
          </w:tcPr>
          <w:p w14:paraId="756BFA6A" w14:textId="77777777" w:rsidR="00A70382" w:rsidRDefault="00A70382" w:rsidP="00EF31D3">
            <w:pPr>
              <w:rPr>
                <w:i/>
                <w:iCs/>
                <w:noProof/>
                <w:sz w:val="20"/>
                <w:szCs w:val="20"/>
              </w:rPr>
            </w:pPr>
            <w:r w:rsidRPr="00A70382">
              <w:rPr>
                <w:i/>
                <w:iCs/>
                <w:noProof/>
                <w:sz w:val="20"/>
                <w:szCs w:val="20"/>
              </w:rPr>
              <w:t xml:space="preserve">The operator of a spacecraft or launch vehicle orbital element in Lunar orbit shall define a procedure to distribute its ephemerides, including planned manoeuvres and free drift, for space traffic coordination. </w:t>
            </w:r>
          </w:p>
          <w:p w14:paraId="2DD91873" w14:textId="77777777" w:rsidR="00A70382" w:rsidRDefault="00A70382" w:rsidP="00A70382">
            <w:pPr>
              <w:ind w:left="708"/>
              <w:rPr>
                <w:i/>
                <w:iCs/>
                <w:noProof/>
                <w:sz w:val="20"/>
                <w:szCs w:val="20"/>
              </w:rPr>
            </w:pPr>
            <w:r w:rsidRPr="00A70382">
              <w:rPr>
                <w:i/>
                <w:iCs/>
                <w:noProof/>
                <w:sz w:val="20"/>
                <w:szCs w:val="20"/>
              </w:rPr>
              <w:t xml:space="preserve">NOTE 1 The distribution serves the purpose of informing other actors involved in a conjunction, e.g. another operator or the space surveillance segment, of operational scenarios and timelines to mitigate the risk. </w:t>
            </w:r>
          </w:p>
          <w:p w14:paraId="74EF1407" w14:textId="4A72B6BC" w:rsidR="00A70382" w:rsidRPr="00980745" w:rsidRDefault="00A70382" w:rsidP="00A70382">
            <w:pPr>
              <w:ind w:left="708"/>
              <w:rPr>
                <w:i/>
                <w:iCs/>
                <w:noProof/>
                <w:sz w:val="20"/>
                <w:szCs w:val="20"/>
              </w:rPr>
            </w:pPr>
            <w:r w:rsidRPr="00A70382">
              <w:rPr>
                <w:i/>
                <w:iCs/>
                <w:noProof/>
                <w:sz w:val="20"/>
                <w:szCs w:val="20"/>
              </w:rPr>
              <w:t>NOTE 2 The system used for distribution is part of the ground segment design.</w:t>
            </w:r>
          </w:p>
        </w:tc>
      </w:tr>
    </w:tbl>
    <w:p w14:paraId="2F826431" w14:textId="77777777" w:rsidR="00A70382" w:rsidRDefault="00A70382" w:rsidP="00A70382">
      <w:pPr>
        <w:pStyle w:val="Body"/>
        <w:rPr>
          <w:rFonts w:cstheme="minorBidi"/>
          <w:i/>
          <w:iCs/>
          <w:noProof/>
          <w:color w:val="0000FF"/>
          <w:sz w:val="20"/>
          <w:szCs w:val="20"/>
        </w:rPr>
      </w:pPr>
    </w:p>
    <w:p w14:paraId="2442ED16" w14:textId="1D056939" w:rsidR="00A70382" w:rsidRDefault="00A70382" w:rsidP="006B3DA0">
      <w:pPr>
        <w:pStyle w:val="Heading03"/>
        <w:rPr>
          <w:noProof/>
        </w:rPr>
      </w:pPr>
      <w:r w:rsidRPr="00A70382">
        <w:rPr>
          <w:noProof/>
        </w:rPr>
        <w:t>Disposal</w:t>
      </w:r>
    </w:p>
    <w:tbl>
      <w:tblPr>
        <w:tblStyle w:val="TableGrid"/>
        <w:tblW w:w="0" w:type="auto"/>
        <w:tblLook w:val="04A0" w:firstRow="1" w:lastRow="0" w:firstColumn="1" w:lastColumn="0" w:noHBand="0" w:noVBand="1"/>
      </w:tblPr>
      <w:tblGrid>
        <w:gridCol w:w="877"/>
        <w:gridCol w:w="9035"/>
      </w:tblGrid>
      <w:tr w:rsidR="00A70382" w:rsidRPr="00211625" w14:paraId="557D3D2C" w14:textId="77777777" w:rsidTr="00EF31D3">
        <w:trPr>
          <w:trHeight w:val="421"/>
        </w:trPr>
        <w:tc>
          <w:tcPr>
            <w:tcW w:w="0" w:type="auto"/>
          </w:tcPr>
          <w:p w14:paraId="395BDFA7" w14:textId="77777777" w:rsidR="00A70382" w:rsidRPr="00211625" w:rsidRDefault="00A70382" w:rsidP="00EF31D3">
            <w:pPr>
              <w:rPr>
                <w:i/>
                <w:iCs/>
              </w:rPr>
            </w:pPr>
            <w:r w:rsidRPr="00211625">
              <w:rPr>
                <w:b/>
                <w:i/>
                <w:iCs/>
              </w:rPr>
              <w:lastRenderedPageBreak/>
              <w:t>Req. ID</w:t>
            </w:r>
          </w:p>
        </w:tc>
        <w:tc>
          <w:tcPr>
            <w:tcW w:w="0" w:type="auto"/>
          </w:tcPr>
          <w:p w14:paraId="149FE768" w14:textId="77777777" w:rsidR="00A70382" w:rsidRPr="00211625" w:rsidRDefault="00A70382" w:rsidP="00EF31D3">
            <w:pPr>
              <w:rPr>
                <w:i/>
                <w:iCs/>
              </w:rPr>
            </w:pPr>
            <w:r w:rsidRPr="00211625">
              <w:rPr>
                <w:b/>
                <w:i/>
                <w:iCs/>
              </w:rPr>
              <w:t>Req. Text</w:t>
            </w:r>
          </w:p>
        </w:tc>
      </w:tr>
      <w:tr w:rsidR="00A70382" w:rsidRPr="00211625" w14:paraId="05521906" w14:textId="77777777" w:rsidTr="00EF31D3">
        <w:trPr>
          <w:trHeight w:val="621"/>
        </w:trPr>
        <w:tc>
          <w:tcPr>
            <w:tcW w:w="0" w:type="auto"/>
            <w:shd w:val="clear" w:color="auto" w:fill="F2F2F2" w:themeFill="background1" w:themeFillShade="F2"/>
          </w:tcPr>
          <w:p w14:paraId="40A0AA42" w14:textId="61F33AF1" w:rsidR="00A70382" w:rsidRPr="00211625" w:rsidRDefault="00A70382" w:rsidP="00EF31D3">
            <w:pPr>
              <w:rPr>
                <w:i/>
                <w:iCs/>
                <w:noProof/>
                <w:sz w:val="20"/>
                <w:szCs w:val="20"/>
              </w:rPr>
            </w:pPr>
            <w:r w:rsidRPr="00211625">
              <w:rPr>
                <w:i/>
                <w:iCs/>
                <w:noProof/>
                <w:sz w:val="20"/>
                <w:szCs w:val="20"/>
              </w:rPr>
              <w:t>5.</w:t>
            </w:r>
            <w:r>
              <w:rPr>
                <w:i/>
                <w:iCs/>
                <w:noProof/>
                <w:sz w:val="20"/>
                <w:szCs w:val="20"/>
              </w:rPr>
              <w:t>7.3a</w:t>
            </w:r>
          </w:p>
        </w:tc>
        <w:tc>
          <w:tcPr>
            <w:tcW w:w="0" w:type="auto"/>
            <w:shd w:val="clear" w:color="auto" w:fill="F2F2F2" w:themeFill="background1" w:themeFillShade="F2"/>
          </w:tcPr>
          <w:p w14:paraId="6EB087AE" w14:textId="6B9B7732" w:rsidR="00A70382" w:rsidRPr="00980745" w:rsidRDefault="00A70382" w:rsidP="00EF31D3">
            <w:pPr>
              <w:rPr>
                <w:i/>
                <w:iCs/>
                <w:noProof/>
                <w:sz w:val="20"/>
                <w:szCs w:val="20"/>
              </w:rPr>
            </w:pPr>
            <w:r w:rsidRPr="00A70382">
              <w:rPr>
                <w:i/>
                <w:iCs/>
                <w:noProof/>
                <w:sz w:val="20"/>
                <w:szCs w:val="20"/>
              </w:rPr>
              <w:t>The overall probability of successful disposal of a spacecraft or launch vehicle orbital stage in Lunar orbit shall be kept above 0,9 through to end of life.</w:t>
            </w:r>
          </w:p>
        </w:tc>
      </w:tr>
      <w:tr w:rsidR="00A70382" w:rsidRPr="00211625" w14:paraId="22B87EF7" w14:textId="77777777" w:rsidTr="00EF31D3">
        <w:trPr>
          <w:trHeight w:val="712"/>
        </w:trPr>
        <w:tc>
          <w:tcPr>
            <w:tcW w:w="0" w:type="auto"/>
            <w:shd w:val="clear" w:color="auto" w:fill="F2F2F2" w:themeFill="background1" w:themeFillShade="F2"/>
          </w:tcPr>
          <w:p w14:paraId="3996A391" w14:textId="0031D4D1" w:rsidR="00A70382" w:rsidRPr="00211625" w:rsidRDefault="00A70382" w:rsidP="00EF31D3">
            <w:pPr>
              <w:rPr>
                <w:i/>
                <w:iCs/>
                <w:noProof/>
                <w:sz w:val="20"/>
                <w:szCs w:val="20"/>
              </w:rPr>
            </w:pPr>
            <w:r w:rsidRPr="00211625">
              <w:rPr>
                <w:i/>
                <w:iCs/>
                <w:noProof/>
                <w:sz w:val="20"/>
                <w:szCs w:val="20"/>
              </w:rPr>
              <w:t>5.</w:t>
            </w:r>
            <w:r>
              <w:rPr>
                <w:i/>
                <w:iCs/>
                <w:noProof/>
                <w:sz w:val="20"/>
                <w:szCs w:val="20"/>
              </w:rPr>
              <w:t>7.3b</w:t>
            </w:r>
          </w:p>
        </w:tc>
        <w:tc>
          <w:tcPr>
            <w:tcW w:w="0" w:type="auto"/>
            <w:shd w:val="clear" w:color="auto" w:fill="F2F2F2" w:themeFill="background1" w:themeFillShade="F2"/>
          </w:tcPr>
          <w:p w14:paraId="3708F663" w14:textId="77777777" w:rsidR="00A70382" w:rsidRDefault="00A70382" w:rsidP="00EF31D3">
            <w:pPr>
              <w:rPr>
                <w:i/>
                <w:iCs/>
                <w:noProof/>
                <w:sz w:val="20"/>
                <w:szCs w:val="20"/>
              </w:rPr>
            </w:pPr>
            <w:r w:rsidRPr="00A70382">
              <w:rPr>
                <w:i/>
                <w:iCs/>
                <w:noProof/>
                <w:sz w:val="20"/>
                <w:szCs w:val="20"/>
              </w:rPr>
              <w:t xml:space="preserve">The disposal of a spacecraft or launch vehicle orbital element operating in Lunar orbits shall include one of the following means in order of preference: </w:t>
            </w:r>
          </w:p>
          <w:p w14:paraId="6B65E5D4" w14:textId="77777777" w:rsidR="00A70382" w:rsidRDefault="00A70382" w:rsidP="00A70382">
            <w:pPr>
              <w:ind w:left="708"/>
              <w:rPr>
                <w:i/>
                <w:iCs/>
                <w:noProof/>
                <w:sz w:val="20"/>
                <w:szCs w:val="20"/>
              </w:rPr>
            </w:pPr>
            <w:r w:rsidRPr="00A70382">
              <w:rPr>
                <w:i/>
                <w:iCs/>
                <w:noProof/>
                <w:sz w:val="20"/>
                <w:szCs w:val="20"/>
              </w:rPr>
              <w:t xml:space="preserve">1) Heliocentric orbit </w:t>
            </w:r>
          </w:p>
          <w:p w14:paraId="04DFB42B" w14:textId="77777777" w:rsidR="00A70382" w:rsidRDefault="00A70382" w:rsidP="00A70382">
            <w:pPr>
              <w:ind w:left="708"/>
              <w:rPr>
                <w:i/>
                <w:iCs/>
                <w:noProof/>
                <w:sz w:val="20"/>
                <w:szCs w:val="20"/>
              </w:rPr>
            </w:pPr>
            <w:r w:rsidRPr="00A70382">
              <w:rPr>
                <w:i/>
                <w:iCs/>
                <w:noProof/>
                <w:sz w:val="20"/>
                <w:szCs w:val="20"/>
              </w:rPr>
              <w:t xml:space="preserve">2) Lunar impact, Earth re-entry, or a Lunar graveyard orbit </w:t>
            </w:r>
          </w:p>
          <w:p w14:paraId="630DC7D7" w14:textId="3F2EE3A3" w:rsidR="00A70382" w:rsidRPr="00980745" w:rsidRDefault="00A70382" w:rsidP="00A70382">
            <w:pPr>
              <w:ind w:left="1416"/>
              <w:rPr>
                <w:i/>
                <w:iCs/>
                <w:noProof/>
                <w:sz w:val="20"/>
                <w:szCs w:val="20"/>
              </w:rPr>
            </w:pPr>
            <w:r w:rsidRPr="00A70382">
              <w:rPr>
                <w:i/>
                <w:iCs/>
                <w:noProof/>
                <w:sz w:val="20"/>
                <w:szCs w:val="20"/>
              </w:rPr>
              <w:t>NOTE The selection of the disposal strategy, other than in heliocentric orbit, can be justified with the support of an orbit propagation analysis.</w:t>
            </w:r>
          </w:p>
        </w:tc>
      </w:tr>
      <w:tr w:rsidR="00A70382" w:rsidRPr="00211625" w14:paraId="59305862" w14:textId="77777777" w:rsidTr="00EF31D3">
        <w:trPr>
          <w:trHeight w:val="524"/>
        </w:trPr>
        <w:tc>
          <w:tcPr>
            <w:tcW w:w="0" w:type="auto"/>
            <w:shd w:val="clear" w:color="auto" w:fill="F2F2F2" w:themeFill="background1" w:themeFillShade="F2"/>
          </w:tcPr>
          <w:p w14:paraId="1AEB86E0" w14:textId="1C9027B8" w:rsidR="00A70382" w:rsidRPr="00211625" w:rsidRDefault="00A70382" w:rsidP="00EF31D3">
            <w:pPr>
              <w:rPr>
                <w:i/>
                <w:iCs/>
                <w:noProof/>
                <w:sz w:val="20"/>
                <w:szCs w:val="20"/>
              </w:rPr>
            </w:pPr>
            <w:r w:rsidRPr="00211625">
              <w:rPr>
                <w:i/>
                <w:iCs/>
                <w:noProof/>
                <w:sz w:val="20"/>
                <w:szCs w:val="20"/>
              </w:rPr>
              <w:t>5.</w:t>
            </w:r>
            <w:r>
              <w:rPr>
                <w:i/>
                <w:iCs/>
                <w:noProof/>
                <w:sz w:val="20"/>
                <w:szCs w:val="20"/>
              </w:rPr>
              <w:t>7.3c</w:t>
            </w:r>
          </w:p>
        </w:tc>
        <w:tc>
          <w:tcPr>
            <w:tcW w:w="0" w:type="auto"/>
            <w:shd w:val="clear" w:color="auto" w:fill="F2F2F2" w:themeFill="background1" w:themeFillShade="F2"/>
          </w:tcPr>
          <w:p w14:paraId="4D8CDBDB" w14:textId="77777777" w:rsidR="00A70382" w:rsidRDefault="00A70382" w:rsidP="00EF31D3">
            <w:pPr>
              <w:rPr>
                <w:i/>
                <w:iCs/>
                <w:noProof/>
                <w:sz w:val="20"/>
                <w:szCs w:val="20"/>
              </w:rPr>
            </w:pPr>
            <w:r w:rsidRPr="00A70382">
              <w:rPr>
                <w:i/>
                <w:iCs/>
                <w:noProof/>
                <w:sz w:val="20"/>
                <w:szCs w:val="20"/>
              </w:rPr>
              <w:t xml:space="preserve">The free drift trajectories after disposal of a spacecraft or launch vehicle orbital element in lunar orbit shall be analysed for at least 100 years to evaluate: </w:t>
            </w:r>
          </w:p>
          <w:p w14:paraId="08EEC622" w14:textId="77777777" w:rsidR="00A70382" w:rsidRDefault="00A70382" w:rsidP="00A70382">
            <w:pPr>
              <w:ind w:left="708"/>
              <w:rPr>
                <w:i/>
                <w:iCs/>
                <w:noProof/>
                <w:sz w:val="20"/>
                <w:szCs w:val="20"/>
              </w:rPr>
            </w:pPr>
            <w:r w:rsidRPr="00A70382">
              <w:rPr>
                <w:i/>
                <w:iCs/>
                <w:noProof/>
                <w:sz w:val="20"/>
                <w:szCs w:val="20"/>
              </w:rPr>
              <w:t xml:space="preserve">1) Probability of Earth re-entry and its associated impact area </w:t>
            </w:r>
          </w:p>
          <w:p w14:paraId="1D5B09F0" w14:textId="77777777" w:rsidR="00A70382" w:rsidRDefault="00A70382" w:rsidP="00A70382">
            <w:pPr>
              <w:ind w:left="708"/>
              <w:rPr>
                <w:i/>
                <w:iCs/>
                <w:noProof/>
                <w:sz w:val="20"/>
                <w:szCs w:val="20"/>
              </w:rPr>
            </w:pPr>
            <w:r w:rsidRPr="00A70382">
              <w:rPr>
                <w:i/>
                <w:iCs/>
                <w:noProof/>
                <w:sz w:val="20"/>
                <w:szCs w:val="20"/>
              </w:rPr>
              <w:t xml:space="preserve">2) Probability of Lunar impact and its associated impact area </w:t>
            </w:r>
          </w:p>
          <w:p w14:paraId="58A1FB3E" w14:textId="4B33CD62" w:rsidR="00A70382" w:rsidRPr="00980745" w:rsidRDefault="00A70382" w:rsidP="00A70382">
            <w:pPr>
              <w:ind w:left="1416"/>
              <w:rPr>
                <w:i/>
                <w:iCs/>
                <w:noProof/>
                <w:sz w:val="20"/>
                <w:szCs w:val="20"/>
              </w:rPr>
            </w:pPr>
            <w:r w:rsidRPr="00A70382">
              <w:rPr>
                <w:i/>
                <w:iCs/>
                <w:noProof/>
                <w:sz w:val="20"/>
                <w:szCs w:val="20"/>
              </w:rPr>
              <w:t>NOTE The suitability of possible impact area locations on the Moon surface are analysed with respect to points of interest such as space heritage artifacts, or operational assets on the lunar surface.</w:t>
            </w:r>
          </w:p>
        </w:tc>
      </w:tr>
      <w:tr w:rsidR="00A70382" w:rsidRPr="00211625" w14:paraId="708B2658" w14:textId="77777777" w:rsidTr="00EF31D3">
        <w:trPr>
          <w:trHeight w:val="1729"/>
        </w:trPr>
        <w:tc>
          <w:tcPr>
            <w:tcW w:w="0" w:type="auto"/>
            <w:shd w:val="clear" w:color="auto" w:fill="F2F2F2" w:themeFill="background1" w:themeFillShade="F2"/>
          </w:tcPr>
          <w:p w14:paraId="2EBB7FCB" w14:textId="67C69D1C" w:rsidR="00A70382" w:rsidRPr="00211625" w:rsidRDefault="00A70382" w:rsidP="00EF31D3">
            <w:pPr>
              <w:rPr>
                <w:i/>
                <w:iCs/>
                <w:noProof/>
                <w:sz w:val="20"/>
                <w:szCs w:val="20"/>
              </w:rPr>
            </w:pPr>
            <w:r w:rsidRPr="00211625">
              <w:rPr>
                <w:i/>
                <w:iCs/>
                <w:noProof/>
                <w:sz w:val="20"/>
                <w:szCs w:val="20"/>
              </w:rPr>
              <w:t>5.</w:t>
            </w:r>
            <w:r>
              <w:rPr>
                <w:i/>
                <w:iCs/>
                <w:noProof/>
                <w:sz w:val="20"/>
                <w:szCs w:val="20"/>
              </w:rPr>
              <w:t>7.3d</w:t>
            </w:r>
          </w:p>
        </w:tc>
        <w:tc>
          <w:tcPr>
            <w:tcW w:w="0" w:type="auto"/>
            <w:shd w:val="clear" w:color="auto" w:fill="F2F2F2" w:themeFill="background1" w:themeFillShade="F2"/>
          </w:tcPr>
          <w:p w14:paraId="43DF8201" w14:textId="19791982" w:rsidR="00A70382" w:rsidRPr="00CF248D" w:rsidRDefault="00A70382" w:rsidP="00A70382">
            <w:pPr>
              <w:rPr>
                <w:i/>
                <w:iCs/>
                <w:noProof/>
                <w:sz w:val="20"/>
                <w:szCs w:val="20"/>
              </w:rPr>
            </w:pPr>
            <w:r w:rsidRPr="00A70382">
              <w:rPr>
                <w:i/>
                <w:iCs/>
                <w:noProof/>
                <w:sz w:val="20"/>
                <w:szCs w:val="20"/>
              </w:rPr>
              <w:t>If the probability of an Earth re-entry does not lead to exceeding the casualty risk threshold specified in ESSB-ST-U-004, the associated impact area evaluation need not be performed.</w:t>
            </w:r>
          </w:p>
        </w:tc>
      </w:tr>
      <w:tr w:rsidR="00A70382" w:rsidRPr="00211625" w14:paraId="1EBD8558" w14:textId="77777777" w:rsidTr="00EF31D3">
        <w:trPr>
          <w:trHeight w:val="1729"/>
        </w:trPr>
        <w:tc>
          <w:tcPr>
            <w:tcW w:w="0" w:type="auto"/>
            <w:shd w:val="clear" w:color="auto" w:fill="F2F2F2" w:themeFill="background1" w:themeFillShade="F2"/>
          </w:tcPr>
          <w:p w14:paraId="4BCDBF7F" w14:textId="737D52A1" w:rsidR="00A70382" w:rsidRPr="00211625" w:rsidRDefault="00A70382" w:rsidP="00A70382">
            <w:pPr>
              <w:rPr>
                <w:i/>
                <w:iCs/>
                <w:noProof/>
                <w:sz w:val="20"/>
                <w:szCs w:val="20"/>
              </w:rPr>
            </w:pPr>
            <w:r w:rsidRPr="00211625">
              <w:rPr>
                <w:i/>
                <w:iCs/>
                <w:noProof/>
                <w:sz w:val="20"/>
                <w:szCs w:val="20"/>
              </w:rPr>
              <w:t>5.</w:t>
            </w:r>
            <w:r>
              <w:rPr>
                <w:i/>
                <w:iCs/>
                <w:noProof/>
                <w:sz w:val="20"/>
                <w:szCs w:val="20"/>
              </w:rPr>
              <w:t>7.3e</w:t>
            </w:r>
          </w:p>
        </w:tc>
        <w:tc>
          <w:tcPr>
            <w:tcW w:w="0" w:type="auto"/>
            <w:shd w:val="clear" w:color="auto" w:fill="F2F2F2" w:themeFill="background1" w:themeFillShade="F2"/>
          </w:tcPr>
          <w:p w14:paraId="595B5622" w14:textId="77777777" w:rsidR="00A70382" w:rsidRDefault="00A70382" w:rsidP="00A70382">
            <w:pPr>
              <w:rPr>
                <w:i/>
                <w:iCs/>
                <w:noProof/>
                <w:sz w:val="20"/>
                <w:szCs w:val="20"/>
              </w:rPr>
            </w:pPr>
            <w:r w:rsidRPr="00A70382">
              <w:rPr>
                <w:i/>
                <w:iCs/>
                <w:noProof/>
                <w:sz w:val="20"/>
                <w:szCs w:val="20"/>
              </w:rPr>
              <w:t xml:space="preserve">The disposal of a spacecraft or launch vehicle orbital element into a Lunar graveyard orbit, shall meet the following conditions: </w:t>
            </w:r>
          </w:p>
          <w:p w14:paraId="5F852DC2" w14:textId="77777777" w:rsidR="00A70382" w:rsidRDefault="00A70382" w:rsidP="00A70382">
            <w:pPr>
              <w:ind w:left="708"/>
              <w:rPr>
                <w:i/>
                <w:iCs/>
                <w:noProof/>
                <w:sz w:val="20"/>
                <w:szCs w:val="20"/>
              </w:rPr>
            </w:pPr>
            <w:r w:rsidRPr="00A70382">
              <w:rPr>
                <w:i/>
                <w:iCs/>
                <w:noProof/>
                <w:sz w:val="20"/>
                <w:szCs w:val="20"/>
              </w:rPr>
              <w:t xml:space="preserve">1) An assessment is performed to identify tracking strategies and constraints for a space surveillance segment to track the spacecraft or launch vehicle orbital element after end of life </w:t>
            </w:r>
          </w:p>
          <w:p w14:paraId="2F385264" w14:textId="20044985" w:rsidR="00A70382" w:rsidRPr="00A70382" w:rsidRDefault="00A70382" w:rsidP="00A70382">
            <w:pPr>
              <w:ind w:left="708"/>
              <w:rPr>
                <w:i/>
                <w:iCs/>
                <w:noProof/>
                <w:sz w:val="20"/>
                <w:szCs w:val="20"/>
              </w:rPr>
            </w:pPr>
            <w:r w:rsidRPr="00A70382">
              <w:rPr>
                <w:i/>
                <w:iCs/>
                <w:noProof/>
                <w:sz w:val="20"/>
                <w:szCs w:val="20"/>
              </w:rPr>
              <w:t>2) The selected disposal orbit remains with bounded variations of its orbital elements for at least 100 years</w:t>
            </w:r>
          </w:p>
        </w:tc>
      </w:tr>
    </w:tbl>
    <w:p w14:paraId="62D5A65B" w14:textId="77777777" w:rsidR="00A70382" w:rsidRDefault="00A70382" w:rsidP="00A70382">
      <w:pPr>
        <w:pStyle w:val="Body"/>
        <w:rPr>
          <w:rFonts w:cstheme="minorBidi"/>
          <w:i/>
          <w:iCs/>
          <w:noProof/>
          <w:color w:val="0000FF"/>
          <w:sz w:val="20"/>
          <w:szCs w:val="20"/>
        </w:rPr>
      </w:pPr>
    </w:p>
    <w:p w14:paraId="1151902C" w14:textId="77777777" w:rsidR="000E70E4" w:rsidRDefault="000E70E4" w:rsidP="000E70E4">
      <w:pPr>
        <w:pStyle w:val="Heading01"/>
        <w:numPr>
          <w:ilvl w:val="0"/>
          <w:numId w:val="0"/>
        </w:numPr>
        <w:rPr>
          <w:noProof/>
        </w:rPr>
      </w:pPr>
      <w:bookmarkStart w:id="38" w:name="_Toc211515837"/>
    </w:p>
    <w:p w14:paraId="0F4C27A7" w14:textId="77777777" w:rsidR="000E70E4" w:rsidRDefault="000E70E4" w:rsidP="000E70E4">
      <w:pPr>
        <w:pStyle w:val="Body"/>
      </w:pPr>
    </w:p>
    <w:p w14:paraId="68799CC6" w14:textId="77777777" w:rsidR="000E70E4" w:rsidRPr="000E70E4" w:rsidRDefault="000E70E4" w:rsidP="000E70E4">
      <w:pPr>
        <w:pStyle w:val="Body"/>
      </w:pPr>
    </w:p>
    <w:p w14:paraId="1002934B" w14:textId="56D70116" w:rsidR="0001544B" w:rsidRDefault="0001544B" w:rsidP="00D54614">
      <w:pPr>
        <w:pStyle w:val="Heading01"/>
        <w:rPr>
          <w:noProof/>
        </w:rPr>
      </w:pPr>
      <w:r>
        <w:rPr>
          <w:noProof/>
        </w:rPr>
        <w:t>Hazardous Materials</w:t>
      </w:r>
      <w:bookmarkEnd w:id="38"/>
    </w:p>
    <w:p w14:paraId="65798A12" w14:textId="079F1D74" w:rsidR="0001544B" w:rsidRDefault="007B5505" w:rsidP="00D54614">
      <w:pPr>
        <w:pStyle w:val="Body"/>
        <w:ind w:firstLine="142"/>
        <w:rPr>
          <w:rFonts w:cstheme="minorBidi"/>
          <w:b/>
          <w:bCs/>
          <w:i/>
          <w:iCs/>
          <w:noProof/>
          <w:color w:val="0000FF"/>
          <w:sz w:val="20"/>
          <w:szCs w:val="20"/>
        </w:rPr>
      </w:pPr>
      <w:r w:rsidRPr="006B6233">
        <w:rPr>
          <w:rFonts w:cstheme="minorBidi"/>
          <w:b/>
          <w:bCs/>
          <w:i/>
          <w:iCs/>
          <w:noProof/>
          <w:color w:val="0000FF"/>
          <w:sz w:val="20"/>
          <w:szCs w:val="20"/>
        </w:rPr>
        <w:t>OPTION A: SDMP</w:t>
      </w:r>
    </w:p>
    <w:p w14:paraId="6B6B5CA2" w14:textId="5976CD34" w:rsidR="00BD5BBD" w:rsidRPr="00B72682" w:rsidRDefault="00BD5BBD" w:rsidP="00B72682">
      <w:pPr>
        <w:pStyle w:val="Body"/>
        <w:ind w:firstLine="708"/>
        <w:rPr>
          <w:b/>
          <w:bCs/>
          <w:i/>
          <w:iCs/>
          <w:noProof/>
          <w:color w:val="0000FF"/>
          <w:sz w:val="20"/>
          <w:szCs w:val="20"/>
        </w:rPr>
      </w:pPr>
      <w:r w:rsidRPr="00BD5BBD">
        <w:rPr>
          <w:b/>
          <w:bCs/>
          <w:i/>
          <w:iCs/>
          <w:noProof/>
          <w:color w:val="0000FF"/>
          <w:sz w:val="20"/>
          <w:szCs w:val="20"/>
        </w:rPr>
        <w:t xml:space="preserve">Hazardous materials </w:t>
      </w:r>
    </w:p>
    <w:p w14:paraId="02B2C383" w14:textId="77777777" w:rsidR="0001544B" w:rsidRPr="0001544B" w:rsidRDefault="0001544B" w:rsidP="00D54614">
      <w:pPr>
        <w:pStyle w:val="ListParagraph"/>
        <w:numPr>
          <w:ilvl w:val="0"/>
          <w:numId w:val="8"/>
        </w:numPr>
        <w:ind w:left="1068"/>
        <w:rPr>
          <w:i/>
          <w:iCs/>
          <w:noProof/>
          <w:color w:val="0000FF"/>
          <w:sz w:val="20"/>
          <w:szCs w:val="20"/>
        </w:rPr>
      </w:pPr>
      <w:r w:rsidRPr="0001544B">
        <w:rPr>
          <w:i/>
          <w:iCs/>
          <w:noProof/>
          <w:color w:val="0000FF"/>
          <w:sz w:val="20"/>
          <w:szCs w:val="20"/>
        </w:rPr>
        <w:t xml:space="preserve">Identification of hazardous materials on-board </w:t>
      </w:r>
    </w:p>
    <w:p w14:paraId="1F032C71" w14:textId="77777777" w:rsidR="0001544B" w:rsidRPr="0001544B" w:rsidRDefault="0001544B" w:rsidP="00D54614">
      <w:pPr>
        <w:pStyle w:val="ListParagraph"/>
        <w:ind w:left="1068" w:firstLine="187"/>
        <w:rPr>
          <w:i/>
          <w:iCs/>
          <w:noProof/>
          <w:color w:val="0000FF"/>
          <w:sz w:val="20"/>
          <w:szCs w:val="20"/>
        </w:rPr>
      </w:pPr>
      <w:r w:rsidRPr="0001544B">
        <w:rPr>
          <w:i/>
          <w:iCs/>
          <w:noProof/>
          <w:color w:val="0000FF"/>
          <w:sz w:val="20"/>
          <w:szCs w:val="20"/>
        </w:rPr>
        <w:t>NOTE Example of hazardous materials are toxic or radioactive substances.</w:t>
      </w:r>
    </w:p>
    <w:p w14:paraId="57CCB934" w14:textId="46A7A886" w:rsidR="0001544B" w:rsidRDefault="007B5505" w:rsidP="00D54614">
      <w:pPr>
        <w:pStyle w:val="Heading03"/>
        <w:numPr>
          <w:ilvl w:val="0"/>
          <w:numId w:val="0"/>
        </w:numPr>
        <w:ind w:left="425"/>
        <w:rPr>
          <w:rFonts w:cstheme="minorBidi"/>
          <w:bCs/>
          <w:iCs/>
          <w:noProof/>
          <w:color w:val="0000FF"/>
          <w:sz w:val="20"/>
          <w:szCs w:val="20"/>
        </w:rPr>
      </w:pPr>
      <w:r>
        <w:rPr>
          <w:rFonts w:cstheme="minorBidi"/>
          <w:bCs/>
          <w:iCs/>
          <w:noProof/>
          <w:color w:val="0000FF"/>
          <w:sz w:val="20"/>
          <w:szCs w:val="20"/>
        </w:rPr>
        <w:lastRenderedPageBreak/>
        <w:t>OPTION B: SDMR</w:t>
      </w:r>
    </w:p>
    <w:p w14:paraId="3DAB56C1" w14:textId="25755215" w:rsidR="00B72682" w:rsidRPr="00B72682" w:rsidRDefault="00B72682" w:rsidP="00B72682">
      <w:pPr>
        <w:pStyle w:val="Body"/>
        <w:ind w:firstLine="708"/>
        <w:rPr>
          <w:b/>
          <w:bCs/>
          <w:i/>
          <w:iCs/>
          <w:noProof/>
          <w:color w:val="0000FF"/>
          <w:sz w:val="20"/>
          <w:szCs w:val="20"/>
        </w:rPr>
      </w:pPr>
      <w:r w:rsidRPr="00BD5BBD">
        <w:rPr>
          <w:b/>
          <w:bCs/>
          <w:i/>
          <w:iCs/>
          <w:noProof/>
          <w:color w:val="0000FF"/>
          <w:sz w:val="20"/>
          <w:szCs w:val="20"/>
        </w:rPr>
        <w:t xml:space="preserve">Hazardous materials </w:t>
      </w:r>
    </w:p>
    <w:p w14:paraId="63E9DBAD" w14:textId="77777777" w:rsidR="0001544B" w:rsidRPr="0001544B" w:rsidRDefault="0001544B" w:rsidP="00D54614">
      <w:pPr>
        <w:ind w:left="708"/>
        <w:rPr>
          <w:i/>
          <w:iCs/>
          <w:noProof/>
          <w:color w:val="0000FF"/>
          <w:sz w:val="20"/>
          <w:szCs w:val="20"/>
        </w:rPr>
      </w:pPr>
      <w:r w:rsidRPr="0001544B">
        <w:rPr>
          <w:i/>
          <w:iCs/>
          <w:noProof/>
          <w:color w:val="0000FF"/>
          <w:sz w:val="20"/>
          <w:szCs w:val="20"/>
        </w:rPr>
        <w:t xml:space="preserve">Summary of the hazardous materials contained on the space object, including: </w:t>
      </w:r>
    </w:p>
    <w:p w14:paraId="1D9D693F" w14:textId="77777777" w:rsidR="0001544B" w:rsidRPr="0001544B" w:rsidRDefault="0001544B" w:rsidP="00D54614">
      <w:pPr>
        <w:ind w:left="1416"/>
        <w:rPr>
          <w:i/>
          <w:iCs/>
          <w:noProof/>
          <w:color w:val="0000FF"/>
          <w:sz w:val="20"/>
          <w:szCs w:val="20"/>
        </w:rPr>
      </w:pPr>
      <w:r w:rsidRPr="0001544B">
        <w:rPr>
          <w:i/>
          <w:iCs/>
          <w:noProof/>
          <w:color w:val="0000FF"/>
          <w:sz w:val="20"/>
          <w:szCs w:val="20"/>
        </w:rPr>
        <w:t xml:space="preserve">(a) Chemical and commercial name of the material </w:t>
      </w:r>
    </w:p>
    <w:p w14:paraId="3ADB50DB" w14:textId="77777777" w:rsidR="0001544B" w:rsidRPr="0001544B" w:rsidRDefault="0001544B" w:rsidP="00D54614">
      <w:pPr>
        <w:ind w:left="1416"/>
        <w:rPr>
          <w:i/>
          <w:iCs/>
          <w:noProof/>
          <w:color w:val="0000FF"/>
          <w:sz w:val="20"/>
          <w:szCs w:val="20"/>
        </w:rPr>
      </w:pPr>
      <w:r w:rsidRPr="0001544B">
        <w:rPr>
          <w:i/>
          <w:iCs/>
          <w:noProof/>
          <w:color w:val="0000FF"/>
          <w:sz w:val="20"/>
          <w:szCs w:val="20"/>
        </w:rPr>
        <w:t xml:space="preserve">(b) Description of how material is hazard to humans: explosive, carcinogen, toxic, radioactive </w:t>
      </w:r>
    </w:p>
    <w:p w14:paraId="0AB9B987" w14:textId="77777777" w:rsidR="0001544B" w:rsidRPr="0001544B" w:rsidRDefault="0001544B" w:rsidP="00D54614">
      <w:pPr>
        <w:ind w:left="1416"/>
        <w:rPr>
          <w:i/>
          <w:iCs/>
          <w:noProof/>
          <w:color w:val="0000FF"/>
          <w:sz w:val="20"/>
          <w:szCs w:val="20"/>
        </w:rPr>
      </w:pPr>
      <w:r w:rsidRPr="0001544B">
        <w:rPr>
          <w:i/>
          <w:iCs/>
          <w:noProof/>
          <w:color w:val="0000FF"/>
          <w:sz w:val="20"/>
          <w:szCs w:val="20"/>
        </w:rPr>
        <w:t xml:space="preserve">(c) Material state gas, liquid, solid or powder and mass/volume and pressure at launch </w:t>
      </w:r>
    </w:p>
    <w:p w14:paraId="120F2CF6" w14:textId="77777777" w:rsidR="0001544B" w:rsidRPr="0001544B" w:rsidRDefault="0001544B" w:rsidP="00D54614">
      <w:pPr>
        <w:ind w:left="1416"/>
        <w:rPr>
          <w:i/>
          <w:iCs/>
          <w:noProof/>
          <w:color w:val="0000FF"/>
          <w:sz w:val="20"/>
          <w:szCs w:val="20"/>
        </w:rPr>
      </w:pPr>
      <w:r w:rsidRPr="0001544B">
        <w:rPr>
          <w:i/>
          <w:iCs/>
          <w:noProof/>
          <w:color w:val="0000FF"/>
          <w:sz w:val="20"/>
          <w:szCs w:val="20"/>
        </w:rPr>
        <w:t xml:space="preserve">(d) Material state gas, liquid, solid or powder and mass/volume and pressure at the operation phase </w:t>
      </w:r>
    </w:p>
    <w:p w14:paraId="6B3CA6B1" w14:textId="77777777" w:rsidR="0001544B" w:rsidRPr="0001544B" w:rsidRDefault="0001544B" w:rsidP="00D54614">
      <w:pPr>
        <w:ind w:left="1416"/>
        <w:rPr>
          <w:i/>
          <w:iCs/>
          <w:noProof/>
          <w:color w:val="0000FF"/>
          <w:sz w:val="20"/>
          <w:szCs w:val="20"/>
        </w:rPr>
      </w:pPr>
      <w:r w:rsidRPr="0001544B">
        <w:rPr>
          <w:i/>
          <w:iCs/>
          <w:noProof/>
          <w:color w:val="0000FF"/>
          <w:sz w:val="20"/>
          <w:szCs w:val="20"/>
        </w:rPr>
        <w:t xml:space="preserve">(e) Material state gas, liquid, solid or powder and mass/volume and pressure at end of mission / end of passivation </w:t>
      </w:r>
    </w:p>
    <w:p w14:paraId="10D3BF87" w14:textId="77777777" w:rsidR="0001544B" w:rsidRPr="0001544B" w:rsidRDefault="0001544B" w:rsidP="00D54614">
      <w:pPr>
        <w:ind w:left="1416"/>
        <w:rPr>
          <w:i/>
          <w:iCs/>
          <w:noProof/>
          <w:color w:val="0000FF"/>
          <w:sz w:val="20"/>
          <w:szCs w:val="20"/>
        </w:rPr>
      </w:pPr>
      <w:r w:rsidRPr="0001544B">
        <w:rPr>
          <w:i/>
          <w:iCs/>
          <w:noProof/>
          <w:color w:val="0000FF"/>
          <w:sz w:val="20"/>
          <w:szCs w:val="20"/>
        </w:rPr>
        <w:t xml:space="preserve">(f) Material state gas, liquid, solid or powder and mass/volume and pressure at released in the atmosphere at re-entry </w:t>
      </w:r>
    </w:p>
    <w:p w14:paraId="26674ED3" w14:textId="77777777" w:rsidR="0001544B" w:rsidRPr="0001544B" w:rsidRDefault="0001544B" w:rsidP="00D54614">
      <w:pPr>
        <w:ind w:left="1416"/>
        <w:rPr>
          <w:i/>
          <w:iCs/>
          <w:noProof/>
          <w:color w:val="0000FF"/>
          <w:sz w:val="20"/>
          <w:szCs w:val="20"/>
        </w:rPr>
      </w:pPr>
      <w:r w:rsidRPr="0001544B">
        <w:rPr>
          <w:i/>
          <w:iCs/>
          <w:noProof/>
          <w:color w:val="0000FF"/>
          <w:sz w:val="20"/>
          <w:szCs w:val="20"/>
        </w:rPr>
        <w:t>(g) Material state gas, liquid, solid or powder) and mass/volume and pressure expected to survive at re-entry</w:t>
      </w:r>
    </w:p>
    <w:p w14:paraId="7E2C6E93" w14:textId="77777777" w:rsidR="0001544B" w:rsidRDefault="0001544B" w:rsidP="00A70382">
      <w:pPr>
        <w:pStyle w:val="Body"/>
        <w:rPr>
          <w:rFonts w:cstheme="minorBidi"/>
          <w:i/>
          <w:iCs/>
          <w:noProof/>
          <w:color w:val="0000FF"/>
          <w:sz w:val="20"/>
          <w:szCs w:val="20"/>
        </w:rPr>
      </w:pPr>
    </w:p>
    <w:p w14:paraId="7F69488F" w14:textId="77777777" w:rsidR="000E70E4" w:rsidRDefault="000E70E4" w:rsidP="00A70382">
      <w:pPr>
        <w:pStyle w:val="Body"/>
        <w:rPr>
          <w:rFonts w:cstheme="minorBidi"/>
          <w:i/>
          <w:iCs/>
          <w:noProof/>
          <w:color w:val="0000FF"/>
          <w:sz w:val="20"/>
          <w:szCs w:val="20"/>
        </w:rPr>
      </w:pPr>
    </w:p>
    <w:p w14:paraId="0EBA27EB" w14:textId="77777777" w:rsidR="000E70E4" w:rsidRDefault="000E70E4" w:rsidP="00A70382">
      <w:pPr>
        <w:pStyle w:val="Body"/>
        <w:rPr>
          <w:rFonts w:cstheme="minorBidi"/>
          <w:i/>
          <w:iCs/>
          <w:noProof/>
          <w:color w:val="0000FF"/>
          <w:sz w:val="20"/>
          <w:szCs w:val="20"/>
        </w:rPr>
      </w:pPr>
    </w:p>
    <w:p w14:paraId="4DB28773" w14:textId="77777777" w:rsidR="000E70E4" w:rsidRDefault="000E70E4" w:rsidP="00A70382">
      <w:pPr>
        <w:pStyle w:val="Body"/>
        <w:rPr>
          <w:rFonts w:cstheme="minorBidi"/>
          <w:i/>
          <w:iCs/>
          <w:noProof/>
          <w:color w:val="0000FF"/>
          <w:sz w:val="20"/>
          <w:szCs w:val="20"/>
        </w:rPr>
      </w:pPr>
    </w:p>
    <w:p w14:paraId="7CAFF1E6" w14:textId="77777777" w:rsidR="000E70E4" w:rsidRDefault="000E70E4" w:rsidP="00A70382">
      <w:pPr>
        <w:pStyle w:val="Body"/>
        <w:rPr>
          <w:rFonts w:cstheme="minorBidi"/>
          <w:i/>
          <w:iCs/>
          <w:noProof/>
          <w:color w:val="0000FF"/>
          <w:sz w:val="20"/>
          <w:szCs w:val="20"/>
        </w:rPr>
      </w:pPr>
    </w:p>
    <w:p w14:paraId="490608CC" w14:textId="77777777" w:rsidR="000E70E4" w:rsidRDefault="000E70E4" w:rsidP="00A70382">
      <w:pPr>
        <w:pStyle w:val="Body"/>
        <w:rPr>
          <w:rFonts w:cstheme="minorBidi"/>
          <w:i/>
          <w:iCs/>
          <w:noProof/>
          <w:color w:val="0000FF"/>
          <w:sz w:val="20"/>
          <w:szCs w:val="20"/>
        </w:rPr>
      </w:pPr>
    </w:p>
    <w:p w14:paraId="11921BBE" w14:textId="77777777" w:rsidR="000E70E4" w:rsidRDefault="000E70E4" w:rsidP="00A70382">
      <w:pPr>
        <w:pStyle w:val="Body"/>
        <w:rPr>
          <w:rFonts w:cstheme="minorBidi"/>
          <w:i/>
          <w:iCs/>
          <w:noProof/>
          <w:color w:val="0000FF"/>
          <w:sz w:val="20"/>
          <w:szCs w:val="20"/>
        </w:rPr>
      </w:pPr>
    </w:p>
    <w:p w14:paraId="3987EE61" w14:textId="77777777" w:rsidR="000E70E4" w:rsidRDefault="000E70E4" w:rsidP="00A70382">
      <w:pPr>
        <w:pStyle w:val="Body"/>
        <w:rPr>
          <w:rFonts w:cstheme="minorBidi"/>
          <w:i/>
          <w:iCs/>
          <w:noProof/>
          <w:color w:val="0000FF"/>
          <w:sz w:val="20"/>
          <w:szCs w:val="20"/>
        </w:rPr>
      </w:pPr>
    </w:p>
    <w:p w14:paraId="208C43BD" w14:textId="77777777" w:rsidR="000E70E4" w:rsidRDefault="000E70E4" w:rsidP="00A70382">
      <w:pPr>
        <w:pStyle w:val="Body"/>
        <w:rPr>
          <w:rFonts w:cstheme="minorBidi"/>
          <w:i/>
          <w:iCs/>
          <w:noProof/>
          <w:color w:val="0000FF"/>
          <w:sz w:val="20"/>
          <w:szCs w:val="20"/>
        </w:rPr>
      </w:pPr>
    </w:p>
    <w:p w14:paraId="4A227BAA" w14:textId="77777777" w:rsidR="000E70E4" w:rsidRDefault="000E70E4" w:rsidP="00A70382">
      <w:pPr>
        <w:pStyle w:val="Body"/>
        <w:rPr>
          <w:rFonts w:cstheme="minorBidi"/>
          <w:i/>
          <w:iCs/>
          <w:noProof/>
          <w:color w:val="0000FF"/>
          <w:sz w:val="20"/>
          <w:szCs w:val="20"/>
        </w:rPr>
      </w:pPr>
    </w:p>
    <w:p w14:paraId="5036C1BA" w14:textId="77777777" w:rsidR="000E70E4" w:rsidRDefault="000E70E4" w:rsidP="00A70382">
      <w:pPr>
        <w:pStyle w:val="Body"/>
        <w:rPr>
          <w:rFonts w:cstheme="minorBidi"/>
          <w:i/>
          <w:iCs/>
          <w:noProof/>
          <w:color w:val="0000FF"/>
          <w:sz w:val="20"/>
          <w:szCs w:val="20"/>
        </w:rPr>
      </w:pPr>
    </w:p>
    <w:p w14:paraId="15C7DB02" w14:textId="77777777" w:rsidR="000E70E4" w:rsidRDefault="000E70E4" w:rsidP="00A70382">
      <w:pPr>
        <w:pStyle w:val="Body"/>
        <w:rPr>
          <w:rFonts w:cstheme="minorBidi"/>
          <w:i/>
          <w:iCs/>
          <w:noProof/>
          <w:color w:val="0000FF"/>
          <w:sz w:val="20"/>
          <w:szCs w:val="20"/>
        </w:rPr>
      </w:pPr>
    </w:p>
    <w:p w14:paraId="3EC1C31C" w14:textId="068E798A" w:rsidR="004F2F87" w:rsidRDefault="004F2F87">
      <w:pPr>
        <w:rPr>
          <w:i/>
          <w:iCs/>
          <w:noProof/>
          <w:color w:val="0000FF"/>
          <w:sz w:val="20"/>
          <w:szCs w:val="20"/>
        </w:rPr>
      </w:pPr>
      <w:r>
        <w:rPr>
          <w:i/>
          <w:iCs/>
          <w:noProof/>
          <w:color w:val="0000FF"/>
          <w:sz w:val="20"/>
          <w:szCs w:val="20"/>
        </w:rPr>
        <w:br w:type="page"/>
      </w:r>
    </w:p>
    <w:p w14:paraId="33F4E449" w14:textId="627E467F" w:rsidR="00E6485E" w:rsidRPr="000A0406" w:rsidRDefault="00E6485E" w:rsidP="00D54614">
      <w:pPr>
        <w:pStyle w:val="Heading01"/>
      </w:pPr>
      <w:bookmarkStart w:id="39" w:name="_Toc211515838"/>
      <w:r w:rsidRPr="000A0406">
        <w:lastRenderedPageBreak/>
        <w:t>Procured Launch Service Description</w:t>
      </w:r>
      <w:bookmarkEnd w:id="39"/>
    </w:p>
    <w:p w14:paraId="74EB4EFC" w14:textId="3B25294B" w:rsidR="00577416" w:rsidRDefault="00E6485E" w:rsidP="006B6233">
      <w:pPr>
        <w:pStyle w:val="Heading02"/>
        <w:ind w:left="0"/>
      </w:pPr>
      <w:bookmarkStart w:id="40" w:name="_Toc211515839"/>
      <w:r w:rsidRPr="000A0406">
        <w:t>Launch Service Identificatio</w:t>
      </w:r>
      <w:r w:rsidR="00D604A1" w:rsidRPr="000A0406">
        <w:t>n</w:t>
      </w:r>
      <w:bookmarkEnd w:id="40"/>
    </w:p>
    <w:p w14:paraId="7B75092F" w14:textId="77777777" w:rsidR="00BC76A3" w:rsidRPr="006B6233" w:rsidRDefault="00BC76A3" w:rsidP="006B6233">
      <w:pPr>
        <w:pStyle w:val="Body"/>
        <w:ind w:firstLine="424"/>
        <w:rPr>
          <w:rFonts w:cstheme="minorBidi"/>
          <w:b/>
          <w:bCs/>
          <w:i/>
          <w:iCs/>
          <w:noProof/>
          <w:color w:val="0000FF"/>
          <w:sz w:val="20"/>
          <w:szCs w:val="20"/>
        </w:rPr>
      </w:pPr>
      <w:bookmarkStart w:id="41" w:name="_Toc211508495"/>
      <w:bookmarkStart w:id="42" w:name="_Toc211515840"/>
      <w:r w:rsidRPr="006B6233">
        <w:rPr>
          <w:rFonts w:cstheme="minorBidi"/>
          <w:b/>
          <w:bCs/>
          <w:i/>
          <w:iCs/>
          <w:noProof/>
          <w:color w:val="0000FF"/>
          <w:sz w:val="20"/>
          <w:szCs w:val="20"/>
        </w:rPr>
        <w:t>OPTION A: SDMP</w:t>
      </w:r>
      <w:bookmarkEnd w:id="41"/>
      <w:bookmarkEnd w:id="42"/>
    </w:p>
    <w:p w14:paraId="37EE74B8" w14:textId="0FE1F73C" w:rsidR="00440EDD" w:rsidRPr="00BC76A3" w:rsidRDefault="00440EDD" w:rsidP="006B6233">
      <w:pPr>
        <w:pStyle w:val="Body"/>
        <w:ind w:left="707"/>
        <w:rPr>
          <w:rFonts w:cstheme="minorBidi"/>
          <w:i/>
          <w:iCs/>
          <w:noProof/>
          <w:color w:val="0000FF"/>
          <w:sz w:val="20"/>
          <w:szCs w:val="20"/>
        </w:rPr>
      </w:pPr>
      <w:r w:rsidRPr="00BC76A3">
        <w:rPr>
          <w:rFonts w:cstheme="minorBidi"/>
          <w:i/>
          <w:iCs/>
          <w:noProof/>
          <w:color w:val="0000FF"/>
          <w:sz w:val="20"/>
          <w:szCs w:val="20"/>
        </w:rPr>
        <w:t>Identification of the launch service in case if the launch vehicle was not identified or procured yet, available information about launch constraints and launch vehicle opportunities)</w:t>
      </w:r>
    </w:p>
    <w:p w14:paraId="79E0261C" w14:textId="77777777" w:rsidR="00BC76A3" w:rsidRPr="00BC76A3" w:rsidRDefault="00BC76A3" w:rsidP="006B6233">
      <w:pPr>
        <w:pStyle w:val="Body"/>
        <w:ind w:left="424"/>
        <w:rPr>
          <w:rFonts w:cstheme="minorBidi"/>
          <w:b/>
          <w:bCs/>
          <w:i/>
          <w:iCs/>
          <w:noProof/>
          <w:color w:val="0000FF"/>
          <w:sz w:val="20"/>
          <w:szCs w:val="20"/>
        </w:rPr>
      </w:pPr>
      <w:r w:rsidRPr="00BC76A3">
        <w:rPr>
          <w:rFonts w:cstheme="minorBidi"/>
          <w:b/>
          <w:bCs/>
          <w:i/>
          <w:iCs/>
          <w:noProof/>
          <w:color w:val="0000FF"/>
          <w:sz w:val="20"/>
          <w:szCs w:val="20"/>
        </w:rPr>
        <w:t>OPTION B: SDMP</w:t>
      </w:r>
    </w:p>
    <w:p w14:paraId="5EC64230" w14:textId="27672361" w:rsidR="00A64668" w:rsidRPr="00BC76A3" w:rsidRDefault="00A64668" w:rsidP="006B6233">
      <w:pPr>
        <w:pStyle w:val="Body"/>
        <w:ind w:left="424" w:firstLine="283"/>
        <w:rPr>
          <w:rFonts w:cstheme="minorBidi"/>
          <w:i/>
          <w:iCs/>
          <w:noProof/>
          <w:color w:val="0000FF"/>
          <w:sz w:val="20"/>
          <w:szCs w:val="20"/>
        </w:rPr>
      </w:pPr>
      <w:r w:rsidRPr="00BC76A3">
        <w:rPr>
          <w:rFonts w:cstheme="minorBidi"/>
          <w:i/>
          <w:iCs/>
          <w:noProof/>
          <w:color w:val="0000FF"/>
          <w:sz w:val="20"/>
          <w:szCs w:val="20"/>
        </w:rPr>
        <w:t>Identification of the launch vehicle service: provider, launch vehicle, launch site.</w:t>
      </w:r>
    </w:p>
    <w:p w14:paraId="2D4D8CFE" w14:textId="60B414D5" w:rsidR="00E6485E" w:rsidRDefault="00E6485E" w:rsidP="00E6485E">
      <w:pPr>
        <w:pStyle w:val="Heading02"/>
      </w:pPr>
      <w:bookmarkStart w:id="43" w:name="_Toc211515841"/>
      <w:r w:rsidRPr="000A0406">
        <w:t>Launch Vehicle Mission Profile</w:t>
      </w:r>
      <w:bookmarkEnd w:id="43"/>
    </w:p>
    <w:p w14:paraId="6D6D3262" w14:textId="3957D954" w:rsidR="00440EDD" w:rsidRPr="00BC76A3" w:rsidRDefault="00440EDD" w:rsidP="006B6233">
      <w:pPr>
        <w:pStyle w:val="Body"/>
        <w:ind w:left="567"/>
        <w:rPr>
          <w:rFonts w:cstheme="minorBidi"/>
          <w:i/>
          <w:iCs/>
          <w:noProof/>
          <w:color w:val="0000FF"/>
          <w:sz w:val="20"/>
          <w:szCs w:val="20"/>
        </w:rPr>
      </w:pPr>
      <w:r w:rsidRPr="00BC76A3">
        <w:rPr>
          <w:rFonts w:cstheme="minorBidi"/>
          <w:i/>
          <w:iCs/>
          <w:noProof/>
          <w:color w:val="0000FF"/>
          <w:sz w:val="20"/>
          <w:szCs w:val="20"/>
        </w:rPr>
        <w:t>Description of the launch vehicle mission profile, including all separation stages with all parking, transfer, and mission orbital parameters, apogee, perigee, inclination.</w:t>
      </w:r>
    </w:p>
    <w:p w14:paraId="1326C12C" w14:textId="7C59D312" w:rsidR="00E6485E" w:rsidRPr="000A0406" w:rsidRDefault="00E6485E" w:rsidP="00E6485E">
      <w:pPr>
        <w:pStyle w:val="Heading02"/>
      </w:pPr>
      <w:bookmarkStart w:id="44" w:name="_Toc211515842"/>
      <w:r w:rsidRPr="000A0406">
        <w:t>Launch Vehicle Capabilities</w:t>
      </w:r>
      <w:bookmarkEnd w:id="44"/>
    </w:p>
    <w:p w14:paraId="44626321" w14:textId="0DEF8898" w:rsidR="00C50F6F" w:rsidRPr="00BC76A3" w:rsidRDefault="00440EDD" w:rsidP="006B6233">
      <w:pPr>
        <w:pStyle w:val="Body"/>
        <w:ind w:firstLine="567"/>
        <w:rPr>
          <w:rFonts w:cstheme="minorBidi"/>
          <w:i/>
          <w:iCs/>
          <w:noProof/>
          <w:color w:val="0000FF"/>
          <w:sz w:val="20"/>
          <w:szCs w:val="20"/>
        </w:rPr>
      </w:pPr>
      <w:r w:rsidRPr="00BC76A3">
        <w:rPr>
          <w:rFonts w:cstheme="minorBidi"/>
          <w:i/>
          <w:iCs/>
          <w:noProof/>
          <w:color w:val="0000FF"/>
          <w:sz w:val="20"/>
          <w:szCs w:val="20"/>
        </w:rPr>
        <w:t>Identification of the launch vehicle capabilities concerning de-orbiting of upper stages.</w:t>
      </w:r>
    </w:p>
    <w:p w14:paraId="50CD60BE" w14:textId="60A48A6D" w:rsidR="00E6485E" w:rsidRDefault="00E6485E" w:rsidP="00E6485E">
      <w:pPr>
        <w:pStyle w:val="Heading02"/>
      </w:pPr>
      <w:bookmarkStart w:id="45" w:name="_Toc211515843"/>
      <w:r w:rsidRPr="000A0406">
        <w:t>Launch Vehicle Mass Budget</w:t>
      </w:r>
      <w:bookmarkEnd w:id="45"/>
    </w:p>
    <w:p w14:paraId="30586275" w14:textId="64979E3B" w:rsidR="00440EDD" w:rsidRPr="00BC76A3" w:rsidRDefault="00440EDD" w:rsidP="006B6233">
      <w:pPr>
        <w:pStyle w:val="Body"/>
        <w:ind w:firstLine="567"/>
        <w:rPr>
          <w:rFonts w:cstheme="minorBidi"/>
          <w:i/>
          <w:iCs/>
          <w:noProof/>
          <w:color w:val="0000FF"/>
          <w:sz w:val="20"/>
          <w:szCs w:val="20"/>
        </w:rPr>
      </w:pPr>
      <w:r w:rsidRPr="00BC76A3">
        <w:rPr>
          <w:rFonts w:cstheme="minorBidi"/>
          <w:i/>
          <w:iCs/>
          <w:noProof/>
          <w:color w:val="0000FF"/>
          <w:sz w:val="20"/>
          <w:szCs w:val="20"/>
        </w:rPr>
        <w:t>Launch vehicle stages mass budget, including propellant before and after operation</w:t>
      </w:r>
      <w:r w:rsidR="00F12467" w:rsidRPr="00BC76A3">
        <w:rPr>
          <w:rFonts w:cstheme="minorBidi"/>
          <w:i/>
          <w:iCs/>
          <w:noProof/>
          <w:color w:val="0000FF"/>
          <w:sz w:val="20"/>
          <w:szCs w:val="20"/>
        </w:rPr>
        <w:t>.</w:t>
      </w:r>
    </w:p>
    <w:p w14:paraId="720535DB" w14:textId="1318B7FA" w:rsidR="00E6485E" w:rsidRDefault="00E6485E" w:rsidP="00E6485E">
      <w:pPr>
        <w:pStyle w:val="Heading02"/>
      </w:pPr>
      <w:bookmarkStart w:id="46" w:name="_Toc211515844"/>
      <w:r w:rsidRPr="000A0406">
        <w:t>Launch Vehicle Propulsion Systems</w:t>
      </w:r>
      <w:bookmarkEnd w:id="46"/>
    </w:p>
    <w:p w14:paraId="2C166816" w14:textId="5744FA68" w:rsidR="007931F9" w:rsidRDefault="00440EDD" w:rsidP="006B6233">
      <w:pPr>
        <w:pStyle w:val="Body"/>
        <w:ind w:firstLine="567"/>
        <w:rPr>
          <w:rFonts w:cstheme="minorBidi"/>
          <w:i/>
          <w:iCs/>
          <w:noProof/>
          <w:color w:val="0000FF"/>
          <w:sz w:val="20"/>
          <w:szCs w:val="20"/>
        </w:rPr>
      </w:pPr>
      <w:r w:rsidRPr="00BC76A3">
        <w:rPr>
          <w:rFonts w:cstheme="minorBidi"/>
          <w:i/>
          <w:iCs/>
          <w:noProof/>
          <w:color w:val="0000FF"/>
          <w:sz w:val="20"/>
          <w:szCs w:val="20"/>
        </w:rPr>
        <w:t>Description of the propulsion systems for each stage, solid or liquid</w:t>
      </w:r>
      <w:r w:rsidR="00F12467" w:rsidRPr="00BC76A3">
        <w:rPr>
          <w:rFonts w:cstheme="minorBidi"/>
          <w:i/>
          <w:iCs/>
          <w:noProof/>
          <w:color w:val="0000FF"/>
          <w:sz w:val="20"/>
          <w:szCs w:val="20"/>
        </w:rPr>
        <w:t>.</w:t>
      </w:r>
    </w:p>
    <w:p w14:paraId="3D22EFC5" w14:textId="77777777" w:rsidR="00130BCD" w:rsidRDefault="00130BCD" w:rsidP="0001544B">
      <w:pPr>
        <w:pStyle w:val="Body"/>
        <w:rPr>
          <w:rFonts w:cstheme="minorBidi"/>
          <w:i/>
          <w:iCs/>
          <w:noProof/>
          <w:color w:val="0000FF"/>
          <w:sz w:val="20"/>
          <w:szCs w:val="20"/>
        </w:rPr>
      </w:pPr>
    </w:p>
    <w:p w14:paraId="70700278" w14:textId="77777777" w:rsidR="00130BCD" w:rsidRDefault="00130BCD" w:rsidP="0001544B">
      <w:pPr>
        <w:pStyle w:val="Body"/>
        <w:rPr>
          <w:rFonts w:cstheme="minorBidi"/>
          <w:i/>
          <w:iCs/>
          <w:noProof/>
          <w:color w:val="0000FF"/>
          <w:sz w:val="20"/>
          <w:szCs w:val="20"/>
        </w:rPr>
      </w:pPr>
    </w:p>
    <w:p w14:paraId="13A4E830" w14:textId="77777777" w:rsidR="00003E1F" w:rsidRDefault="00003E1F" w:rsidP="0001544B">
      <w:pPr>
        <w:pStyle w:val="Body"/>
        <w:rPr>
          <w:rFonts w:cstheme="minorBidi"/>
          <w:i/>
          <w:iCs/>
          <w:noProof/>
          <w:color w:val="0000FF"/>
          <w:sz w:val="20"/>
          <w:szCs w:val="20"/>
        </w:rPr>
      </w:pPr>
    </w:p>
    <w:p w14:paraId="27D60C43" w14:textId="77777777" w:rsidR="00003E1F" w:rsidRDefault="00003E1F" w:rsidP="0001544B">
      <w:pPr>
        <w:pStyle w:val="Body"/>
        <w:rPr>
          <w:rFonts w:cstheme="minorBidi"/>
          <w:i/>
          <w:iCs/>
          <w:noProof/>
          <w:color w:val="0000FF"/>
          <w:sz w:val="20"/>
          <w:szCs w:val="20"/>
        </w:rPr>
      </w:pPr>
    </w:p>
    <w:p w14:paraId="60179E4A" w14:textId="77777777" w:rsidR="00003E1F" w:rsidRDefault="00003E1F" w:rsidP="0001544B">
      <w:pPr>
        <w:pStyle w:val="Body"/>
        <w:rPr>
          <w:rFonts w:cstheme="minorBidi"/>
          <w:i/>
          <w:iCs/>
          <w:noProof/>
          <w:color w:val="0000FF"/>
          <w:sz w:val="20"/>
          <w:szCs w:val="20"/>
        </w:rPr>
      </w:pPr>
    </w:p>
    <w:p w14:paraId="6ADFAC0B" w14:textId="77777777" w:rsidR="00003E1F" w:rsidRDefault="00003E1F" w:rsidP="0001544B">
      <w:pPr>
        <w:pStyle w:val="Body"/>
        <w:rPr>
          <w:rFonts w:cstheme="minorBidi"/>
          <w:i/>
          <w:iCs/>
          <w:noProof/>
          <w:color w:val="0000FF"/>
          <w:sz w:val="20"/>
          <w:szCs w:val="20"/>
        </w:rPr>
      </w:pPr>
    </w:p>
    <w:p w14:paraId="34506971" w14:textId="77777777" w:rsidR="00003E1F" w:rsidRDefault="00003E1F" w:rsidP="0001544B">
      <w:pPr>
        <w:pStyle w:val="Body"/>
        <w:rPr>
          <w:rFonts w:cstheme="minorBidi"/>
          <w:i/>
          <w:iCs/>
          <w:noProof/>
          <w:color w:val="0000FF"/>
          <w:sz w:val="20"/>
          <w:szCs w:val="20"/>
        </w:rPr>
      </w:pPr>
    </w:p>
    <w:p w14:paraId="6D1C52A5" w14:textId="77777777" w:rsidR="00003E1F" w:rsidRDefault="00003E1F" w:rsidP="0001544B">
      <w:pPr>
        <w:pStyle w:val="Body"/>
        <w:rPr>
          <w:rFonts w:cstheme="minorBidi"/>
          <w:i/>
          <w:iCs/>
          <w:noProof/>
          <w:color w:val="0000FF"/>
          <w:sz w:val="20"/>
          <w:szCs w:val="20"/>
        </w:rPr>
      </w:pPr>
    </w:p>
    <w:p w14:paraId="6E3BEC0D" w14:textId="77777777" w:rsidR="00003E1F" w:rsidRPr="0001544B" w:rsidRDefault="00003E1F" w:rsidP="0001544B">
      <w:pPr>
        <w:pStyle w:val="Body"/>
        <w:rPr>
          <w:rFonts w:cstheme="minorBidi"/>
          <w:i/>
          <w:iCs/>
          <w:noProof/>
          <w:color w:val="0000FF"/>
          <w:sz w:val="20"/>
          <w:szCs w:val="20"/>
        </w:rPr>
      </w:pPr>
    </w:p>
    <w:p w14:paraId="0BED9EEA" w14:textId="06330A98" w:rsidR="00B01AF0" w:rsidRDefault="00E6485E" w:rsidP="006B6233">
      <w:pPr>
        <w:pStyle w:val="Heading01"/>
      </w:pPr>
      <w:bookmarkStart w:id="47" w:name="_Toc211515845"/>
      <w:r w:rsidRPr="005C41BA">
        <w:lastRenderedPageBreak/>
        <w:t>Contingency Plan</w:t>
      </w:r>
      <w:bookmarkEnd w:id="47"/>
      <w:r w:rsidR="00023A80">
        <w:t xml:space="preserve"> </w:t>
      </w:r>
    </w:p>
    <w:p w14:paraId="35F629F6" w14:textId="77777777" w:rsidR="00130BCD" w:rsidRDefault="00130BCD" w:rsidP="00130BCD">
      <w:pPr>
        <w:pStyle w:val="Heading01"/>
      </w:pPr>
      <w:bookmarkStart w:id="48" w:name="_Toc211515846"/>
      <w:r w:rsidRPr="00E6485E">
        <w:t>Launch Service Compliance Information</w:t>
      </w:r>
      <w:bookmarkEnd w:id="48"/>
    </w:p>
    <w:p w14:paraId="3FB489A0" w14:textId="77777777" w:rsidR="00130BCD" w:rsidRPr="0001544B" w:rsidRDefault="00130BCD" w:rsidP="00130BCD">
      <w:pPr>
        <w:pStyle w:val="Heading03"/>
        <w:numPr>
          <w:ilvl w:val="0"/>
          <w:numId w:val="0"/>
        </w:numPr>
        <w:ind w:left="1190" w:hanging="907"/>
        <w:rPr>
          <w:rFonts w:cstheme="minorBidi"/>
          <w:bCs/>
          <w:iCs/>
          <w:noProof/>
          <w:color w:val="0000FF"/>
          <w:sz w:val="20"/>
          <w:szCs w:val="20"/>
        </w:rPr>
      </w:pPr>
      <w:r>
        <w:rPr>
          <w:rFonts w:cstheme="minorBidi"/>
          <w:bCs/>
          <w:iCs/>
          <w:noProof/>
          <w:color w:val="0000FF"/>
          <w:sz w:val="20"/>
          <w:szCs w:val="20"/>
        </w:rPr>
        <w:t>OPTION A</w:t>
      </w:r>
      <w:r w:rsidRPr="0001544B">
        <w:rPr>
          <w:rFonts w:cstheme="minorBidi"/>
          <w:bCs/>
          <w:iCs/>
          <w:noProof/>
          <w:color w:val="0000FF"/>
          <w:sz w:val="20"/>
          <w:szCs w:val="20"/>
        </w:rPr>
        <w:t>:</w:t>
      </w:r>
      <w:r>
        <w:rPr>
          <w:rFonts w:cstheme="minorBidi"/>
          <w:bCs/>
          <w:iCs/>
          <w:noProof/>
          <w:color w:val="0000FF"/>
          <w:sz w:val="20"/>
          <w:szCs w:val="20"/>
        </w:rPr>
        <w:t xml:space="preserve"> SDMP</w:t>
      </w:r>
    </w:p>
    <w:p w14:paraId="0C108F01" w14:textId="77777777" w:rsidR="00130BCD" w:rsidRPr="0001544B" w:rsidRDefault="00130BCD" w:rsidP="00130BCD">
      <w:pPr>
        <w:pStyle w:val="Body"/>
        <w:ind w:left="708"/>
        <w:rPr>
          <w:rFonts w:cstheme="minorBidi"/>
          <w:i/>
          <w:iCs/>
          <w:noProof/>
          <w:color w:val="0000FF"/>
          <w:sz w:val="20"/>
          <w:szCs w:val="20"/>
        </w:rPr>
      </w:pPr>
      <w:r w:rsidRPr="0001544B">
        <w:rPr>
          <w:rFonts w:cstheme="minorBidi"/>
          <w:i/>
          <w:iCs/>
          <w:noProof/>
          <w:color w:val="0000FF"/>
          <w:sz w:val="20"/>
          <w:szCs w:val="20"/>
        </w:rPr>
        <w:t xml:space="preserve">The SDMP shall contain the launch service compliance information, including: </w:t>
      </w:r>
    </w:p>
    <w:p w14:paraId="724ABE9A" w14:textId="77777777" w:rsidR="00130BCD" w:rsidRPr="0001544B" w:rsidRDefault="00130BCD" w:rsidP="00130BCD">
      <w:pPr>
        <w:pStyle w:val="Body"/>
        <w:numPr>
          <w:ilvl w:val="0"/>
          <w:numId w:val="10"/>
        </w:numPr>
        <w:ind w:left="1776"/>
        <w:rPr>
          <w:rFonts w:cstheme="minorBidi"/>
          <w:i/>
          <w:iCs/>
          <w:noProof/>
          <w:color w:val="0000FF"/>
          <w:sz w:val="20"/>
          <w:szCs w:val="20"/>
        </w:rPr>
      </w:pPr>
      <w:r w:rsidRPr="0001544B">
        <w:rPr>
          <w:rFonts w:cstheme="minorBidi"/>
          <w:i/>
          <w:iCs/>
          <w:noProof/>
          <w:color w:val="0000FF"/>
          <w:sz w:val="20"/>
          <w:szCs w:val="20"/>
        </w:rPr>
        <w:t>Assessment of the compliance with the SDM requirements, if the launch service has been already selected</w:t>
      </w:r>
    </w:p>
    <w:p w14:paraId="387EFE5A" w14:textId="77777777" w:rsidR="00130BCD" w:rsidRPr="0001544B" w:rsidRDefault="00130BCD" w:rsidP="00130BCD">
      <w:pPr>
        <w:pStyle w:val="Heading03"/>
        <w:numPr>
          <w:ilvl w:val="0"/>
          <w:numId w:val="0"/>
        </w:numPr>
        <w:ind w:left="1190" w:hanging="907"/>
        <w:rPr>
          <w:rFonts w:cstheme="minorBidi"/>
          <w:bCs/>
          <w:iCs/>
          <w:noProof/>
          <w:color w:val="0000FF"/>
          <w:sz w:val="20"/>
          <w:szCs w:val="20"/>
        </w:rPr>
      </w:pPr>
      <w:r>
        <w:rPr>
          <w:rFonts w:cstheme="minorBidi"/>
          <w:bCs/>
          <w:iCs/>
          <w:noProof/>
          <w:color w:val="0000FF"/>
          <w:sz w:val="20"/>
          <w:szCs w:val="20"/>
        </w:rPr>
        <w:t>OPTION B: SDMR</w:t>
      </w:r>
    </w:p>
    <w:p w14:paraId="7AF08574" w14:textId="77777777" w:rsidR="00130BCD" w:rsidRPr="0001544B" w:rsidRDefault="00130BCD" w:rsidP="00130BCD">
      <w:pPr>
        <w:pStyle w:val="Body"/>
        <w:ind w:left="708"/>
        <w:rPr>
          <w:rFonts w:cstheme="minorBidi"/>
          <w:i/>
          <w:iCs/>
          <w:noProof/>
          <w:color w:val="0000FF"/>
          <w:sz w:val="20"/>
          <w:szCs w:val="20"/>
        </w:rPr>
      </w:pPr>
      <w:r w:rsidRPr="0001544B">
        <w:rPr>
          <w:rFonts w:cstheme="minorBidi"/>
          <w:i/>
          <w:iCs/>
          <w:noProof/>
          <w:color w:val="0000FF"/>
          <w:sz w:val="20"/>
          <w:szCs w:val="20"/>
        </w:rPr>
        <w:t xml:space="preserve">The SDMR shall contain the launch service compliance information, including: </w:t>
      </w:r>
    </w:p>
    <w:p w14:paraId="783CAD45" w14:textId="77777777" w:rsidR="00130BCD" w:rsidRPr="0001544B" w:rsidRDefault="00130BCD" w:rsidP="00130BCD">
      <w:pPr>
        <w:pStyle w:val="Body"/>
        <w:ind w:left="708"/>
        <w:rPr>
          <w:rFonts w:cstheme="minorBidi"/>
          <w:i/>
          <w:iCs/>
          <w:noProof/>
          <w:color w:val="0000FF"/>
          <w:sz w:val="20"/>
          <w:szCs w:val="20"/>
        </w:rPr>
      </w:pPr>
      <w:r w:rsidRPr="0001544B">
        <w:rPr>
          <w:rFonts w:cstheme="minorBidi"/>
          <w:i/>
          <w:iCs/>
          <w:noProof/>
          <w:color w:val="0000FF"/>
          <w:sz w:val="20"/>
          <w:szCs w:val="20"/>
        </w:rPr>
        <w:t>1) Assessment of the compliance with the SDM requirements</w:t>
      </w:r>
    </w:p>
    <w:p w14:paraId="22EBF882" w14:textId="77777777" w:rsidR="00130BCD" w:rsidRPr="00130BCD" w:rsidRDefault="00130BCD" w:rsidP="00130BCD">
      <w:pPr>
        <w:pStyle w:val="Body"/>
        <w:sectPr w:rsidR="00130BCD" w:rsidRPr="00130BCD" w:rsidSect="00AB1705">
          <w:headerReference w:type="default" r:id="rId11"/>
          <w:footerReference w:type="default" r:id="rId12"/>
          <w:headerReference w:type="first" r:id="rId13"/>
          <w:pgSz w:w="11907" w:h="16840" w:code="9"/>
          <w:pgMar w:top="2398" w:right="851" w:bottom="1985" w:left="1134" w:header="851" w:footer="771" w:gutter="0"/>
          <w:cols w:space="708"/>
          <w:titlePg/>
          <w:docGrid w:linePitch="360"/>
        </w:sectPr>
      </w:pPr>
    </w:p>
    <w:p w14:paraId="2A8C8B74" w14:textId="7C79BC78" w:rsidR="00E6485E" w:rsidRPr="00BA7D45" w:rsidRDefault="00E6485E" w:rsidP="00E6485E">
      <w:pPr>
        <w:pStyle w:val="Heading01"/>
      </w:pPr>
      <w:bookmarkStart w:id="49" w:name="_Toc211515847"/>
      <w:r w:rsidRPr="00BA7D45">
        <w:lastRenderedPageBreak/>
        <w:t>Compliance and Verification Information</w:t>
      </w:r>
      <w:bookmarkEnd w:id="49"/>
    </w:p>
    <w:p w14:paraId="54E201B0" w14:textId="06870753" w:rsidR="00FC146C" w:rsidRPr="0001544B" w:rsidRDefault="007B5505" w:rsidP="0001544B">
      <w:pPr>
        <w:pStyle w:val="Heading03"/>
        <w:numPr>
          <w:ilvl w:val="0"/>
          <w:numId w:val="0"/>
        </w:numPr>
        <w:rPr>
          <w:rFonts w:cstheme="minorBidi"/>
          <w:bCs/>
          <w:iCs/>
          <w:noProof/>
          <w:color w:val="0000FF"/>
          <w:sz w:val="20"/>
          <w:szCs w:val="20"/>
        </w:rPr>
      </w:pPr>
      <w:r>
        <w:rPr>
          <w:rFonts w:cstheme="minorBidi"/>
          <w:bCs/>
          <w:iCs/>
          <w:noProof/>
          <w:color w:val="0000FF"/>
          <w:sz w:val="20"/>
          <w:szCs w:val="20"/>
        </w:rPr>
        <w:t>OPTION A</w:t>
      </w:r>
      <w:r w:rsidR="00FC146C" w:rsidRPr="0001544B">
        <w:rPr>
          <w:rFonts w:cstheme="minorBidi"/>
          <w:bCs/>
          <w:iCs/>
          <w:noProof/>
          <w:color w:val="0000FF"/>
          <w:sz w:val="20"/>
          <w:szCs w:val="20"/>
        </w:rPr>
        <w:t>:</w:t>
      </w:r>
      <w:r>
        <w:rPr>
          <w:rFonts w:cstheme="minorBidi"/>
          <w:bCs/>
          <w:iCs/>
          <w:noProof/>
          <w:color w:val="0000FF"/>
          <w:sz w:val="20"/>
          <w:szCs w:val="20"/>
        </w:rPr>
        <w:t xml:space="preserve"> SDMP</w:t>
      </w:r>
    </w:p>
    <w:p w14:paraId="676946D4" w14:textId="2F4D39E9" w:rsidR="00FC146C" w:rsidRPr="00CD4742" w:rsidRDefault="0041605A" w:rsidP="00CD4742">
      <w:r w:rsidRPr="0001544B">
        <w:rPr>
          <w:i/>
          <w:iCs/>
          <w:noProof/>
          <w:color w:val="0000FF"/>
          <w:sz w:val="20"/>
          <w:szCs w:val="20"/>
        </w:rPr>
        <w:t>Preliminary Compliance and Verification Matrix, including identification of the applicable SDM requirements, statement of planned compliance with the SDM requirements, planned approach for compliance, and reference documents as specified in Table</w:t>
      </w:r>
      <w:r w:rsidR="002915A1" w:rsidRPr="0001544B">
        <w:rPr>
          <w:i/>
          <w:iCs/>
          <w:noProof/>
          <w:color w:val="0000FF"/>
          <w:sz w:val="20"/>
          <w:szCs w:val="20"/>
        </w:rPr>
        <w:t xml:space="preserve"> 1</w:t>
      </w:r>
      <w:r w:rsidRPr="0001544B">
        <w:rPr>
          <w:i/>
          <w:iCs/>
          <w:noProof/>
          <w:color w:val="0000FF"/>
          <w:sz w:val="20"/>
          <w:szCs w:val="20"/>
        </w:rPr>
        <w:t>.</w:t>
      </w:r>
      <w:r w:rsidR="00CD4742">
        <w:rPr>
          <w:i/>
          <w:iCs/>
          <w:noProof/>
          <w:color w:val="0000FF"/>
          <w:sz w:val="20"/>
          <w:szCs w:val="20"/>
        </w:rPr>
        <w:t xml:space="preserve"> It is encouraged to use an excel spreadsheet for this section.</w:t>
      </w:r>
      <w:r w:rsidR="004F2F87">
        <w:rPr>
          <w:i/>
          <w:iCs/>
          <w:noProof/>
          <w:color w:val="0000FF"/>
          <w:sz w:val="20"/>
          <w:szCs w:val="20"/>
        </w:rPr>
        <w:t xml:space="preserve"> The template prepared by ESA can be retrieved at </w:t>
      </w:r>
      <w:hyperlink r:id="rId14" w:history="1">
        <w:r w:rsidR="004F2F87" w:rsidRPr="00A202CB">
          <w:rPr>
            <w:rStyle w:val="Hyperlink"/>
            <w:i/>
            <w:iCs/>
            <w:noProof/>
            <w:sz w:val="20"/>
            <w:szCs w:val="20"/>
          </w:rPr>
          <w:t>https://technology.esa.int/upload/media/SDM-compliance-matrix-ESA-TECQI-MX-2024-003464-v3-1.xlsx</w:t>
        </w:r>
      </w:hyperlink>
      <w:r w:rsidR="004F2F87">
        <w:rPr>
          <w:i/>
          <w:iCs/>
          <w:noProof/>
          <w:color w:val="0000FF"/>
          <w:sz w:val="20"/>
          <w:szCs w:val="20"/>
        </w:rPr>
        <w:t xml:space="preserve"> </w:t>
      </w:r>
    </w:p>
    <w:p w14:paraId="373E39F4" w14:textId="5C6D077E" w:rsidR="00C82750" w:rsidRPr="00C82750" w:rsidRDefault="00C82750" w:rsidP="00C82750">
      <w:pPr>
        <w:pStyle w:val="Caption"/>
        <w:keepNext/>
        <w:jc w:val="center"/>
        <w:rPr>
          <w:color w:val="000000" w:themeColor="text1"/>
        </w:rPr>
      </w:pPr>
      <w:bookmarkStart w:id="50" w:name="_Toc210909113"/>
      <w:bookmarkStart w:id="51" w:name="_Toc210909144"/>
      <w:bookmarkStart w:id="52" w:name="_Toc210912853"/>
      <w:bookmarkStart w:id="53" w:name="_Toc210912957"/>
      <w:bookmarkStart w:id="54" w:name="_Toc211006836"/>
      <w:r w:rsidRPr="00C82750">
        <w:rPr>
          <w:color w:val="000000" w:themeColor="text1"/>
        </w:rPr>
        <w:t xml:space="preserve">Table </w:t>
      </w:r>
      <w:r w:rsidRPr="00C82750">
        <w:rPr>
          <w:color w:val="000000" w:themeColor="text1"/>
        </w:rPr>
        <w:fldChar w:fldCharType="begin"/>
      </w:r>
      <w:r w:rsidRPr="00C82750">
        <w:rPr>
          <w:color w:val="000000" w:themeColor="text1"/>
        </w:rPr>
        <w:instrText xml:space="preserve"> SEQ Table \* ARABIC </w:instrText>
      </w:r>
      <w:r w:rsidRPr="00C82750">
        <w:rPr>
          <w:color w:val="000000" w:themeColor="text1"/>
        </w:rPr>
        <w:fldChar w:fldCharType="separate"/>
      </w:r>
      <w:r w:rsidR="00FA6B1C">
        <w:rPr>
          <w:noProof/>
          <w:color w:val="000000" w:themeColor="text1"/>
        </w:rPr>
        <w:t>3</w:t>
      </w:r>
      <w:r w:rsidRPr="00C82750">
        <w:rPr>
          <w:color w:val="000000" w:themeColor="text1"/>
        </w:rPr>
        <w:fldChar w:fldCharType="end"/>
      </w:r>
      <w:r w:rsidRPr="00C82750">
        <w:rPr>
          <w:color w:val="000000" w:themeColor="text1"/>
        </w:rPr>
        <w:t>: Example of compliance and verification matrix</w:t>
      </w:r>
      <w:bookmarkEnd w:id="50"/>
      <w:bookmarkEnd w:id="51"/>
      <w:r w:rsidR="009E3771">
        <w:rPr>
          <w:color w:val="000000" w:themeColor="text1"/>
        </w:rPr>
        <w:t xml:space="preserve"> [SDMP]</w:t>
      </w:r>
      <w:bookmarkEnd w:id="52"/>
      <w:bookmarkEnd w:id="53"/>
      <w:bookmarkEnd w:id="54"/>
    </w:p>
    <w:tbl>
      <w:tblPr>
        <w:tblW w:w="5000" w:type="pct"/>
        <w:tblLook w:val="04A0" w:firstRow="1" w:lastRow="0" w:firstColumn="1" w:lastColumn="0" w:noHBand="0" w:noVBand="1"/>
      </w:tblPr>
      <w:tblGrid>
        <w:gridCol w:w="1351"/>
        <w:gridCol w:w="2442"/>
        <w:gridCol w:w="2324"/>
        <w:gridCol w:w="1503"/>
        <w:gridCol w:w="2915"/>
        <w:gridCol w:w="1383"/>
        <w:gridCol w:w="1380"/>
      </w:tblGrid>
      <w:tr w:rsidR="0041605A" w:rsidRPr="0096526C" w14:paraId="0A790863" w14:textId="2B246CFE" w:rsidTr="000E70E4">
        <w:trPr>
          <w:trHeight w:val="906"/>
        </w:trPr>
        <w:tc>
          <w:tcPr>
            <w:tcW w:w="508" w:type="pct"/>
            <w:tcBorders>
              <w:top w:val="single" w:sz="4" w:space="0" w:color="000000" w:themeColor="text1"/>
              <w:left w:val="single" w:sz="4" w:space="0" w:color="000000" w:themeColor="text1"/>
              <w:bottom w:val="single" w:sz="4" w:space="0" w:color="auto"/>
              <w:right w:val="single" w:sz="4" w:space="0" w:color="auto"/>
            </w:tcBorders>
            <w:shd w:val="clear" w:color="auto" w:fill="D0CECE" w:themeFill="background2" w:themeFillShade="E6"/>
            <w:hideMark/>
          </w:tcPr>
          <w:p w14:paraId="777198A5" w14:textId="77777777" w:rsidR="0041605A" w:rsidRPr="004B234A" w:rsidRDefault="0041605A" w:rsidP="0041605A">
            <w:pPr>
              <w:spacing w:after="0" w:line="240" w:lineRule="auto"/>
              <w:jc w:val="center"/>
              <w:rPr>
                <w:b/>
                <w:bCs/>
                <w:noProof/>
                <w:sz w:val="20"/>
                <w:szCs w:val="20"/>
              </w:rPr>
            </w:pPr>
            <w:r w:rsidRPr="004B234A">
              <w:rPr>
                <w:b/>
                <w:bCs/>
                <w:noProof/>
                <w:sz w:val="20"/>
                <w:szCs w:val="20"/>
              </w:rPr>
              <w:t xml:space="preserve">Req. Id. </w:t>
            </w:r>
          </w:p>
          <w:p w14:paraId="76FD33AD" w14:textId="0373402C" w:rsidR="0041605A" w:rsidRPr="004B234A" w:rsidRDefault="0041605A" w:rsidP="0041605A">
            <w:pPr>
              <w:spacing w:after="0" w:line="240" w:lineRule="auto"/>
              <w:jc w:val="center"/>
              <w:rPr>
                <w:b/>
                <w:bCs/>
                <w:noProof/>
                <w:sz w:val="20"/>
                <w:szCs w:val="20"/>
              </w:rPr>
            </w:pPr>
            <w:r w:rsidRPr="004B234A">
              <w:rPr>
                <w:b/>
                <w:bCs/>
                <w:noProof/>
                <w:sz w:val="20"/>
                <w:szCs w:val="20"/>
              </w:rPr>
              <w:t>(see NOTE 1)</w:t>
            </w:r>
          </w:p>
        </w:tc>
        <w:tc>
          <w:tcPr>
            <w:tcW w:w="918" w:type="pct"/>
            <w:tcBorders>
              <w:top w:val="single" w:sz="4" w:space="0" w:color="000000" w:themeColor="text1"/>
              <w:left w:val="single" w:sz="4" w:space="0" w:color="auto"/>
              <w:bottom w:val="single" w:sz="4" w:space="0" w:color="auto"/>
              <w:right w:val="single" w:sz="4" w:space="0" w:color="auto"/>
            </w:tcBorders>
            <w:shd w:val="clear" w:color="auto" w:fill="D0CECE" w:themeFill="background2" w:themeFillShade="E6"/>
            <w:hideMark/>
          </w:tcPr>
          <w:p w14:paraId="1D63F76E" w14:textId="77777777" w:rsidR="0041605A" w:rsidRPr="004B234A" w:rsidRDefault="0041605A" w:rsidP="0041605A">
            <w:pPr>
              <w:spacing w:after="0" w:line="240" w:lineRule="auto"/>
              <w:jc w:val="center"/>
              <w:rPr>
                <w:b/>
                <w:bCs/>
                <w:noProof/>
                <w:sz w:val="20"/>
                <w:szCs w:val="20"/>
              </w:rPr>
            </w:pPr>
            <w:r w:rsidRPr="004B234A">
              <w:rPr>
                <w:b/>
                <w:bCs/>
                <w:noProof/>
                <w:sz w:val="20"/>
                <w:szCs w:val="20"/>
              </w:rPr>
              <w:t xml:space="preserve">Requirement </w:t>
            </w:r>
          </w:p>
          <w:p w14:paraId="6AB478FE" w14:textId="5BF9E8C7" w:rsidR="0041605A" w:rsidRPr="004B234A" w:rsidRDefault="0041605A" w:rsidP="0041605A">
            <w:pPr>
              <w:spacing w:after="0" w:line="240" w:lineRule="auto"/>
              <w:jc w:val="center"/>
              <w:rPr>
                <w:b/>
                <w:bCs/>
                <w:noProof/>
                <w:sz w:val="20"/>
                <w:szCs w:val="20"/>
              </w:rPr>
            </w:pPr>
            <w:r w:rsidRPr="004B234A">
              <w:rPr>
                <w:b/>
                <w:bCs/>
                <w:noProof/>
                <w:sz w:val="20"/>
                <w:szCs w:val="20"/>
              </w:rPr>
              <w:t>(see NOTE 2)</w:t>
            </w:r>
          </w:p>
        </w:tc>
        <w:tc>
          <w:tcPr>
            <w:tcW w:w="874" w:type="pct"/>
            <w:tcBorders>
              <w:top w:val="single" w:sz="4" w:space="0" w:color="000000" w:themeColor="text1"/>
              <w:left w:val="single" w:sz="4" w:space="0" w:color="auto"/>
              <w:bottom w:val="single" w:sz="4" w:space="0" w:color="auto"/>
              <w:right w:val="single" w:sz="4" w:space="0" w:color="auto"/>
            </w:tcBorders>
            <w:shd w:val="clear" w:color="auto" w:fill="D0CECE" w:themeFill="background2" w:themeFillShade="E6"/>
            <w:hideMark/>
          </w:tcPr>
          <w:p w14:paraId="780488C1" w14:textId="77777777" w:rsidR="0041605A" w:rsidRPr="004B234A" w:rsidRDefault="0041605A" w:rsidP="0041605A">
            <w:pPr>
              <w:spacing w:after="0" w:line="240" w:lineRule="auto"/>
              <w:jc w:val="center"/>
              <w:rPr>
                <w:b/>
                <w:bCs/>
                <w:noProof/>
                <w:sz w:val="20"/>
                <w:szCs w:val="20"/>
              </w:rPr>
            </w:pPr>
            <w:r w:rsidRPr="004B234A">
              <w:rPr>
                <w:b/>
                <w:bCs/>
                <w:noProof/>
                <w:sz w:val="20"/>
                <w:szCs w:val="20"/>
              </w:rPr>
              <w:t xml:space="preserve">Compliance Status (C/PC/NC/NA) </w:t>
            </w:r>
          </w:p>
          <w:p w14:paraId="28929FF0" w14:textId="1F180856" w:rsidR="0041605A" w:rsidRPr="004B234A" w:rsidRDefault="0041605A" w:rsidP="0041605A">
            <w:pPr>
              <w:spacing w:after="0" w:line="240" w:lineRule="auto"/>
              <w:jc w:val="center"/>
              <w:rPr>
                <w:b/>
                <w:bCs/>
                <w:noProof/>
                <w:sz w:val="20"/>
                <w:szCs w:val="20"/>
              </w:rPr>
            </w:pPr>
            <w:r w:rsidRPr="004B234A">
              <w:rPr>
                <w:b/>
                <w:bCs/>
                <w:noProof/>
                <w:sz w:val="20"/>
                <w:szCs w:val="20"/>
              </w:rPr>
              <w:t>(see NOTE 3)</w:t>
            </w:r>
          </w:p>
        </w:tc>
        <w:tc>
          <w:tcPr>
            <w:tcW w:w="565" w:type="pct"/>
            <w:tcBorders>
              <w:top w:val="single" w:sz="4" w:space="0" w:color="000000" w:themeColor="text1"/>
              <w:left w:val="single" w:sz="4" w:space="0" w:color="auto"/>
              <w:bottom w:val="single" w:sz="4" w:space="0" w:color="auto"/>
              <w:right w:val="single" w:sz="4" w:space="0" w:color="auto"/>
            </w:tcBorders>
            <w:shd w:val="clear" w:color="auto" w:fill="D0CECE" w:themeFill="background2" w:themeFillShade="E6"/>
            <w:hideMark/>
          </w:tcPr>
          <w:p w14:paraId="3F0D50B1" w14:textId="77777777" w:rsidR="0041605A" w:rsidRPr="004B234A" w:rsidRDefault="0041605A" w:rsidP="0041605A">
            <w:pPr>
              <w:spacing w:after="0" w:line="240" w:lineRule="auto"/>
              <w:jc w:val="center"/>
              <w:rPr>
                <w:b/>
                <w:bCs/>
                <w:noProof/>
                <w:sz w:val="20"/>
                <w:szCs w:val="20"/>
              </w:rPr>
            </w:pPr>
            <w:r w:rsidRPr="004B234A">
              <w:rPr>
                <w:b/>
                <w:bCs/>
                <w:noProof/>
                <w:sz w:val="20"/>
                <w:szCs w:val="20"/>
              </w:rPr>
              <w:t xml:space="preserve">Verification Method(s) </w:t>
            </w:r>
          </w:p>
          <w:p w14:paraId="1C0E70BD" w14:textId="60FF592F" w:rsidR="0041605A" w:rsidRPr="004B234A" w:rsidRDefault="0041605A" w:rsidP="0041605A">
            <w:pPr>
              <w:spacing w:after="0" w:line="240" w:lineRule="auto"/>
              <w:jc w:val="center"/>
              <w:rPr>
                <w:b/>
                <w:bCs/>
                <w:noProof/>
                <w:sz w:val="20"/>
                <w:szCs w:val="20"/>
              </w:rPr>
            </w:pPr>
            <w:r w:rsidRPr="004B234A">
              <w:rPr>
                <w:b/>
                <w:bCs/>
                <w:noProof/>
                <w:sz w:val="20"/>
                <w:szCs w:val="20"/>
              </w:rPr>
              <w:t>(see NOTE 4)</w:t>
            </w:r>
          </w:p>
        </w:tc>
        <w:tc>
          <w:tcPr>
            <w:tcW w:w="1096" w:type="pct"/>
            <w:tcBorders>
              <w:top w:val="single" w:sz="4" w:space="0" w:color="000000" w:themeColor="text1"/>
              <w:left w:val="single" w:sz="4" w:space="0" w:color="auto"/>
              <w:bottom w:val="single" w:sz="4" w:space="0" w:color="auto"/>
              <w:right w:val="single" w:sz="4" w:space="0" w:color="auto"/>
            </w:tcBorders>
            <w:shd w:val="clear" w:color="auto" w:fill="D0CECE" w:themeFill="background2" w:themeFillShade="E6"/>
            <w:hideMark/>
          </w:tcPr>
          <w:p w14:paraId="562C865C" w14:textId="77777777" w:rsidR="0041605A" w:rsidRPr="004B234A" w:rsidRDefault="0041605A" w:rsidP="0041605A">
            <w:pPr>
              <w:spacing w:after="0" w:line="240" w:lineRule="auto"/>
              <w:jc w:val="center"/>
              <w:rPr>
                <w:b/>
                <w:bCs/>
                <w:noProof/>
                <w:sz w:val="20"/>
                <w:szCs w:val="20"/>
              </w:rPr>
            </w:pPr>
            <w:r w:rsidRPr="004B234A">
              <w:rPr>
                <w:b/>
                <w:bCs/>
                <w:noProof/>
                <w:sz w:val="20"/>
                <w:szCs w:val="20"/>
              </w:rPr>
              <w:t>Planned Approach</w:t>
            </w:r>
          </w:p>
          <w:p w14:paraId="7107BF20" w14:textId="7CDD705C" w:rsidR="0041605A" w:rsidRPr="004B234A" w:rsidRDefault="0041605A" w:rsidP="0041605A">
            <w:pPr>
              <w:spacing w:after="0" w:line="240" w:lineRule="auto"/>
              <w:jc w:val="center"/>
              <w:rPr>
                <w:b/>
                <w:bCs/>
                <w:noProof/>
                <w:sz w:val="20"/>
                <w:szCs w:val="20"/>
              </w:rPr>
            </w:pPr>
            <w:r w:rsidRPr="004B234A">
              <w:rPr>
                <w:b/>
                <w:bCs/>
                <w:noProof/>
                <w:sz w:val="20"/>
                <w:szCs w:val="20"/>
              </w:rPr>
              <w:t xml:space="preserve"> (see NOTE 5)</w:t>
            </w:r>
          </w:p>
        </w:tc>
        <w:tc>
          <w:tcPr>
            <w:tcW w:w="520" w:type="pct"/>
            <w:tcBorders>
              <w:top w:val="single" w:sz="4" w:space="0" w:color="000000" w:themeColor="text1"/>
              <w:left w:val="single" w:sz="4" w:space="0" w:color="auto"/>
              <w:bottom w:val="single" w:sz="4" w:space="0" w:color="auto"/>
              <w:right w:val="single" w:sz="4" w:space="0" w:color="000000" w:themeColor="text1"/>
            </w:tcBorders>
            <w:shd w:val="clear" w:color="auto" w:fill="D0CECE" w:themeFill="background2" w:themeFillShade="E6"/>
            <w:hideMark/>
          </w:tcPr>
          <w:p w14:paraId="6DB05CC8" w14:textId="77777777" w:rsidR="0041605A" w:rsidRPr="004B234A" w:rsidRDefault="0041605A" w:rsidP="0041605A">
            <w:pPr>
              <w:spacing w:after="0" w:line="240" w:lineRule="auto"/>
              <w:jc w:val="center"/>
              <w:rPr>
                <w:b/>
                <w:bCs/>
                <w:noProof/>
                <w:sz w:val="20"/>
                <w:szCs w:val="20"/>
              </w:rPr>
            </w:pPr>
            <w:r w:rsidRPr="004B234A">
              <w:rPr>
                <w:b/>
                <w:bCs/>
                <w:noProof/>
                <w:sz w:val="20"/>
                <w:szCs w:val="20"/>
              </w:rPr>
              <w:t xml:space="preserve">Reference </w:t>
            </w:r>
          </w:p>
          <w:p w14:paraId="513C1EDE" w14:textId="052B6AE4" w:rsidR="0041605A" w:rsidRPr="004B234A" w:rsidRDefault="0041605A" w:rsidP="0041605A">
            <w:pPr>
              <w:spacing w:after="0" w:line="240" w:lineRule="auto"/>
              <w:jc w:val="center"/>
              <w:rPr>
                <w:b/>
                <w:bCs/>
                <w:noProof/>
                <w:sz w:val="20"/>
                <w:szCs w:val="20"/>
              </w:rPr>
            </w:pPr>
            <w:r w:rsidRPr="004B234A">
              <w:rPr>
                <w:b/>
                <w:bCs/>
                <w:noProof/>
                <w:sz w:val="20"/>
                <w:szCs w:val="20"/>
              </w:rPr>
              <w:t>(see NOTE 6)</w:t>
            </w:r>
          </w:p>
        </w:tc>
        <w:tc>
          <w:tcPr>
            <w:tcW w:w="519" w:type="pct"/>
            <w:tcBorders>
              <w:top w:val="single" w:sz="4" w:space="0" w:color="000000" w:themeColor="text1"/>
              <w:left w:val="single" w:sz="4" w:space="0" w:color="auto"/>
              <w:bottom w:val="single" w:sz="4" w:space="0" w:color="auto"/>
              <w:right w:val="single" w:sz="4" w:space="0" w:color="000000" w:themeColor="text1"/>
            </w:tcBorders>
            <w:shd w:val="clear" w:color="auto" w:fill="D0CECE" w:themeFill="background2" w:themeFillShade="E6"/>
          </w:tcPr>
          <w:p w14:paraId="4DAE4F54" w14:textId="77777777" w:rsidR="0041605A" w:rsidRPr="004B234A" w:rsidRDefault="0041605A" w:rsidP="0041605A">
            <w:pPr>
              <w:spacing w:after="0" w:line="240" w:lineRule="auto"/>
              <w:jc w:val="center"/>
              <w:rPr>
                <w:b/>
                <w:bCs/>
                <w:noProof/>
                <w:sz w:val="20"/>
                <w:szCs w:val="20"/>
              </w:rPr>
            </w:pPr>
            <w:r w:rsidRPr="004B234A">
              <w:rPr>
                <w:b/>
                <w:bCs/>
                <w:noProof/>
                <w:sz w:val="20"/>
                <w:szCs w:val="20"/>
              </w:rPr>
              <w:t xml:space="preserve">Close-out event </w:t>
            </w:r>
          </w:p>
          <w:p w14:paraId="2F762092" w14:textId="21E44817" w:rsidR="0041605A" w:rsidRPr="004B234A" w:rsidRDefault="0041605A" w:rsidP="0041605A">
            <w:pPr>
              <w:spacing w:after="0" w:line="240" w:lineRule="auto"/>
              <w:jc w:val="center"/>
              <w:rPr>
                <w:b/>
                <w:bCs/>
                <w:noProof/>
                <w:sz w:val="20"/>
                <w:szCs w:val="20"/>
              </w:rPr>
            </w:pPr>
            <w:r w:rsidRPr="004B234A">
              <w:rPr>
                <w:b/>
                <w:bCs/>
                <w:noProof/>
                <w:sz w:val="20"/>
                <w:szCs w:val="20"/>
              </w:rPr>
              <w:t>(see NOTE 7)</w:t>
            </w:r>
          </w:p>
        </w:tc>
      </w:tr>
      <w:tr w:rsidR="0041605A" w:rsidRPr="0096526C" w14:paraId="10EF3EBD" w14:textId="631A7329" w:rsidTr="000E70E4">
        <w:trPr>
          <w:trHeight w:val="302"/>
        </w:trPr>
        <w:tc>
          <w:tcPr>
            <w:tcW w:w="508" w:type="pct"/>
            <w:tcBorders>
              <w:top w:val="single" w:sz="4" w:space="0" w:color="auto"/>
              <w:left w:val="single" w:sz="4" w:space="0" w:color="000000" w:themeColor="text1"/>
              <w:bottom w:val="single" w:sz="4" w:space="0" w:color="auto"/>
              <w:right w:val="single" w:sz="4" w:space="0" w:color="auto"/>
            </w:tcBorders>
            <w:noWrap/>
            <w:vAlign w:val="bottom"/>
            <w:hideMark/>
          </w:tcPr>
          <w:p w14:paraId="60437A5B" w14:textId="0F702168" w:rsidR="0041605A" w:rsidRPr="005C41BA" w:rsidRDefault="0041605A" w:rsidP="0096526C">
            <w:pPr>
              <w:spacing w:after="0" w:line="240" w:lineRule="auto"/>
              <w:rPr>
                <w:rFonts w:eastAsia="Times New Roman" w:cs="Arial"/>
                <w:color w:val="000000"/>
                <w:sz w:val="20"/>
                <w:szCs w:val="20"/>
                <w:lang w:eastAsia="en-GB"/>
              </w:rPr>
            </w:pPr>
          </w:p>
        </w:tc>
        <w:tc>
          <w:tcPr>
            <w:tcW w:w="918" w:type="pct"/>
            <w:tcBorders>
              <w:top w:val="nil"/>
              <w:left w:val="nil"/>
              <w:bottom w:val="single" w:sz="4" w:space="0" w:color="auto"/>
              <w:right w:val="single" w:sz="4" w:space="0" w:color="auto"/>
            </w:tcBorders>
            <w:vAlign w:val="bottom"/>
            <w:hideMark/>
          </w:tcPr>
          <w:p w14:paraId="17B9DE56" w14:textId="5BBE3EFD" w:rsidR="0041605A" w:rsidRPr="005C41BA" w:rsidRDefault="0041605A" w:rsidP="0096526C">
            <w:pPr>
              <w:spacing w:after="0" w:line="240" w:lineRule="auto"/>
              <w:rPr>
                <w:rFonts w:eastAsia="Times New Roman" w:cs="Arial"/>
                <w:color w:val="000000"/>
                <w:sz w:val="20"/>
                <w:szCs w:val="20"/>
                <w:lang w:eastAsia="en-GB"/>
              </w:rPr>
            </w:pPr>
          </w:p>
        </w:tc>
        <w:tc>
          <w:tcPr>
            <w:tcW w:w="874" w:type="pct"/>
            <w:tcBorders>
              <w:top w:val="single" w:sz="4" w:space="0" w:color="auto"/>
              <w:left w:val="single" w:sz="4" w:space="0" w:color="auto"/>
              <w:bottom w:val="single" w:sz="4" w:space="0" w:color="auto"/>
              <w:right w:val="single" w:sz="4" w:space="0" w:color="auto"/>
            </w:tcBorders>
            <w:vAlign w:val="center"/>
            <w:hideMark/>
          </w:tcPr>
          <w:p w14:paraId="50934496" w14:textId="1C381E2F" w:rsidR="0041605A" w:rsidRPr="005C41BA" w:rsidRDefault="0041605A" w:rsidP="0096526C">
            <w:pPr>
              <w:spacing w:after="0" w:line="240" w:lineRule="auto"/>
              <w:jc w:val="center"/>
              <w:rPr>
                <w:rFonts w:eastAsia="Times New Roman" w:cs="Arial"/>
                <w:color w:val="006100"/>
                <w:sz w:val="20"/>
                <w:szCs w:val="20"/>
                <w:lang w:eastAsia="en-GB"/>
              </w:rPr>
            </w:pPr>
          </w:p>
        </w:tc>
        <w:tc>
          <w:tcPr>
            <w:tcW w:w="565" w:type="pct"/>
            <w:tcBorders>
              <w:top w:val="nil"/>
              <w:left w:val="nil"/>
              <w:bottom w:val="single" w:sz="4" w:space="0" w:color="auto"/>
              <w:right w:val="single" w:sz="4" w:space="0" w:color="auto"/>
            </w:tcBorders>
          </w:tcPr>
          <w:p w14:paraId="3CBB02F0" w14:textId="32406AAD" w:rsidR="0041605A" w:rsidRPr="005C41BA" w:rsidRDefault="0041605A" w:rsidP="0096526C">
            <w:pPr>
              <w:spacing w:after="0" w:line="240" w:lineRule="auto"/>
              <w:jc w:val="center"/>
              <w:rPr>
                <w:rFonts w:eastAsia="Times New Roman" w:cs="Arial"/>
                <w:color w:val="000000"/>
                <w:sz w:val="20"/>
                <w:szCs w:val="20"/>
                <w:lang w:eastAsia="en-GB"/>
              </w:rPr>
            </w:pPr>
          </w:p>
        </w:tc>
        <w:tc>
          <w:tcPr>
            <w:tcW w:w="1096" w:type="pct"/>
            <w:tcBorders>
              <w:top w:val="nil"/>
              <w:left w:val="nil"/>
              <w:bottom w:val="single" w:sz="4" w:space="0" w:color="auto"/>
              <w:right w:val="single" w:sz="4" w:space="0" w:color="auto"/>
            </w:tcBorders>
          </w:tcPr>
          <w:p w14:paraId="6D6C7FDC" w14:textId="6C49350E" w:rsidR="0041605A" w:rsidRPr="005C41BA" w:rsidRDefault="0041605A" w:rsidP="0096526C">
            <w:pPr>
              <w:spacing w:after="0" w:line="240" w:lineRule="auto"/>
              <w:rPr>
                <w:rFonts w:eastAsia="Times New Roman" w:cs="Arial"/>
                <w:color w:val="000000"/>
                <w:sz w:val="20"/>
                <w:szCs w:val="20"/>
                <w:lang w:eastAsia="en-GB"/>
              </w:rPr>
            </w:pPr>
          </w:p>
        </w:tc>
        <w:tc>
          <w:tcPr>
            <w:tcW w:w="520" w:type="pct"/>
            <w:tcBorders>
              <w:top w:val="single" w:sz="4" w:space="0" w:color="auto"/>
              <w:left w:val="single" w:sz="4" w:space="0" w:color="auto"/>
              <w:bottom w:val="single" w:sz="4" w:space="0" w:color="auto"/>
              <w:right w:val="single" w:sz="4" w:space="0" w:color="000000" w:themeColor="text1"/>
            </w:tcBorders>
            <w:noWrap/>
            <w:vAlign w:val="bottom"/>
            <w:hideMark/>
          </w:tcPr>
          <w:p w14:paraId="7672107B" w14:textId="45482FB5" w:rsidR="0041605A" w:rsidRPr="005C41BA" w:rsidRDefault="0041605A" w:rsidP="0096526C">
            <w:pPr>
              <w:spacing w:after="0" w:line="240" w:lineRule="auto"/>
              <w:jc w:val="right"/>
              <w:rPr>
                <w:rFonts w:eastAsia="Times New Roman" w:cs="Arial"/>
                <w:color w:val="000000"/>
                <w:sz w:val="20"/>
                <w:szCs w:val="20"/>
                <w:lang w:eastAsia="en-GB"/>
              </w:rPr>
            </w:pPr>
          </w:p>
        </w:tc>
        <w:tc>
          <w:tcPr>
            <w:tcW w:w="519" w:type="pct"/>
            <w:tcBorders>
              <w:top w:val="single" w:sz="4" w:space="0" w:color="auto"/>
              <w:left w:val="single" w:sz="4" w:space="0" w:color="auto"/>
              <w:bottom w:val="single" w:sz="4" w:space="0" w:color="auto"/>
              <w:right w:val="single" w:sz="4" w:space="0" w:color="000000" w:themeColor="text1"/>
            </w:tcBorders>
          </w:tcPr>
          <w:p w14:paraId="08C0D639" w14:textId="77777777" w:rsidR="0041605A" w:rsidRPr="005C41BA" w:rsidRDefault="0041605A" w:rsidP="0096526C">
            <w:pPr>
              <w:spacing w:after="0" w:line="240" w:lineRule="auto"/>
              <w:jc w:val="right"/>
              <w:rPr>
                <w:rFonts w:eastAsia="Times New Roman" w:cs="Arial"/>
                <w:color w:val="000000"/>
                <w:sz w:val="20"/>
                <w:szCs w:val="20"/>
                <w:lang w:eastAsia="en-GB"/>
              </w:rPr>
            </w:pPr>
          </w:p>
        </w:tc>
      </w:tr>
      <w:tr w:rsidR="0041605A" w:rsidRPr="0096526C" w14:paraId="013B65AC" w14:textId="77777777" w:rsidTr="000E70E4">
        <w:trPr>
          <w:trHeight w:val="302"/>
        </w:trPr>
        <w:tc>
          <w:tcPr>
            <w:tcW w:w="508" w:type="pct"/>
            <w:tcBorders>
              <w:top w:val="single" w:sz="4" w:space="0" w:color="auto"/>
              <w:left w:val="single" w:sz="4" w:space="0" w:color="000000" w:themeColor="text1"/>
              <w:bottom w:val="single" w:sz="4" w:space="0" w:color="auto"/>
              <w:right w:val="single" w:sz="4" w:space="0" w:color="auto"/>
            </w:tcBorders>
            <w:noWrap/>
            <w:vAlign w:val="bottom"/>
          </w:tcPr>
          <w:p w14:paraId="55BA4803" w14:textId="77777777" w:rsidR="0041605A" w:rsidRPr="005C41BA" w:rsidRDefault="0041605A" w:rsidP="0096526C">
            <w:pPr>
              <w:spacing w:after="0" w:line="240" w:lineRule="auto"/>
              <w:rPr>
                <w:rFonts w:eastAsia="Times New Roman" w:cs="Arial"/>
                <w:color w:val="000000"/>
                <w:sz w:val="20"/>
                <w:szCs w:val="20"/>
                <w:lang w:eastAsia="en-GB"/>
              </w:rPr>
            </w:pPr>
          </w:p>
        </w:tc>
        <w:tc>
          <w:tcPr>
            <w:tcW w:w="918" w:type="pct"/>
            <w:tcBorders>
              <w:top w:val="nil"/>
              <w:left w:val="nil"/>
              <w:bottom w:val="single" w:sz="4" w:space="0" w:color="auto"/>
              <w:right w:val="single" w:sz="4" w:space="0" w:color="auto"/>
            </w:tcBorders>
            <w:vAlign w:val="bottom"/>
          </w:tcPr>
          <w:p w14:paraId="666975FA" w14:textId="77777777" w:rsidR="0041605A" w:rsidRPr="005C41BA" w:rsidRDefault="0041605A" w:rsidP="0096526C">
            <w:pPr>
              <w:spacing w:after="0" w:line="240" w:lineRule="auto"/>
              <w:rPr>
                <w:rFonts w:eastAsia="Times New Roman" w:cs="Arial"/>
                <w:color w:val="000000"/>
                <w:sz w:val="20"/>
                <w:szCs w:val="20"/>
                <w:lang w:eastAsia="en-GB"/>
              </w:rPr>
            </w:pPr>
          </w:p>
        </w:tc>
        <w:tc>
          <w:tcPr>
            <w:tcW w:w="874" w:type="pct"/>
            <w:tcBorders>
              <w:top w:val="single" w:sz="4" w:space="0" w:color="auto"/>
              <w:left w:val="single" w:sz="4" w:space="0" w:color="auto"/>
              <w:bottom w:val="single" w:sz="4" w:space="0" w:color="auto"/>
              <w:right w:val="single" w:sz="4" w:space="0" w:color="auto"/>
            </w:tcBorders>
            <w:vAlign w:val="center"/>
          </w:tcPr>
          <w:p w14:paraId="76DFDE52" w14:textId="77777777" w:rsidR="0041605A" w:rsidRPr="005C41BA" w:rsidRDefault="0041605A" w:rsidP="0096526C">
            <w:pPr>
              <w:spacing w:after="0" w:line="240" w:lineRule="auto"/>
              <w:jc w:val="center"/>
              <w:rPr>
                <w:rFonts w:eastAsia="Times New Roman" w:cs="Arial"/>
                <w:color w:val="006100"/>
                <w:sz w:val="20"/>
                <w:szCs w:val="20"/>
                <w:lang w:eastAsia="en-GB"/>
              </w:rPr>
            </w:pPr>
          </w:p>
        </w:tc>
        <w:tc>
          <w:tcPr>
            <w:tcW w:w="565" w:type="pct"/>
            <w:tcBorders>
              <w:top w:val="nil"/>
              <w:left w:val="nil"/>
              <w:bottom w:val="single" w:sz="4" w:space="0" w:color="auto"/>
              <w:right w:val="single" w:sz="4" w:space="0" w:color="auto"/>
            </w:tcBorders>
          </w:tcPr>
          <w:p w14:paraId="0560DC37" w14:textId="77777777" w:rsidR="0041605A" w:rsidRPr="005C41BA" w:rsidRDefault="0041605A" w:rsidP="0096526C">
            <w:pPr>
              <w:spacing w:after="0" w:line="240" w:lineRule="auto"/>
              <w:jc w:val="center"/>
              <w:rPr>
                <w:rFonts w:eastAsia="Times New Roman" w:cs="Arial"/>
                <w:color w:val="000000"/>
                <w:sz w:val="20"/>
                <w:szCs w:val="20"/>
                <w:lang w:eastAsia="en-GB"/>
              </w:rPr>
            </w:pPr>
          </w:p>
        </w:tc>
        <w:tc>
          <w:tcPr>
            <w:tcW w:w="1096" w:type="pct"/>
            <w:tcBorders>
              <w:top w:val="nil"/>
              <w:left w:val="nil"/>
              <w:bottom w:val="single" w:sz="4" w:space="0" w:color="auto"/>
              <w:right w:val="single" w:sz="4" w:space="0" w:color="auto"/>
            </w:tcBorders>
          </w:tcPr>
          <w:p w14:paraId="6FECD729" w14:textId="77777777" w:rsidR="0041605A" w:rsidRPr="005C41BA" w:rsidRDefault="0041605A" w:rsidP="0096526C">
            <w:pPr>
              <w:spacing w:after="0" w:line="240" w:lineRule="auto"/>
              <w:rPr>
                <w:rFonts w:eastAsia="Times New Roman" w:cs="Arial"/>
                <w:color w:val="000000"/>
                <w:sz w:val="20"/>
                <w:szCs w:val="20"/>
                <w:lang w:eastAsia="en-GB"/>
              </w:rPr>
            </w:pPr>
          </w:p>
        </w:tc>
        <w:tc>
          <w:tcPr>
            <w:tcW w:w="520" w:type="pct"/>
            <w:tcBorders>
              <w:top w:val="single" w:sz="4" w:space="0" w:color="auto"/>
              <w:left w:val="single" w:sz="4" w:space="0" w:color="auto"/>
              <w:bottom w:val="single" w:sz="4" w:space="0" w:color="auto"/>
              <w:right w:val="single" w:sz="4" w:space="0" w:color="000000" w:themeColor="text1"/>
            </w:tcBorders>
            <w:noWrap/>
            <w:vAlign w:val="bottom"/>
          </w:tcPr>
          <w:p w14:paraId="6C072E09" w14:textId="77777777" w:rsidR="0041605A" w:rsidRPr="005C41BA" w:rsidRDefault="0041605A" w:rsidP="0096526C">
            <w:pPr>
              <w:spacing w:after="0" w:line="240" w:lineRule="auto"/>
              <w:jc w:val="right"/>
              <w:rPr>
                <w:rFonts w:eastAsia="Times New Roman" w:cs="Arial"/>
                <w:color w:val="000000"/>
                <w:sz w:val="20"/>
                <w:szCs w:val="20"/>
                <w:lang w:eastAsia="en-GB"/>
              </w:rPr>
            </w:pPr>
          </w:p>
        </w:tc>
        <w:tc>
          <w:tcPr>
            <w:tcW w:w="519" w:type="pct"/>
            <w:tcBorders>
              <w:top w:val="single" w:sz="4" w:space="0" w:color="auto"/>
              <w:left w:val="single" w:sz="4" w:space="0" w:color="auto"/>
              <w:bottom w:val="single" w:sz="4" w:space="0" w:color="auto"/>
              <w:right w:val="single" w:sz="4" w:space="0" w:color="000000" w:themeColor="text1"/>
            </w:tcBorders>
          </w:tcPr>
          <w:p w14:paraId="6A7E1012" w14:textId="77777777" w:rsidR="0041605A" w:rsidRPr="005C41BA" w:rsidRDefault="0041605A" w:rsidP="0096526C">
            <w:pPr>
              <w:spacing w:after="0" w:line="240" w:lineRule="auto"/>
              <w:jc w:val="right"/>
              <w:rPr>
                <w:rFonts w:eastAsia="Times New Roman" w:cs="Arial"/>
                <w:color w:val="000000"/>
                <w:sz w:val="20"/>
                <w:szCs w:val="20"/>
                <w:lang w:eastAsia="en-GB"/>
              </w:rPr>
            </w:pPr>
          </w:p>
        </w:tc>
      </w:tr>
      <w:tr w:rsidR="0041605A" w:rsidRPr="0096526C" w14:paraId="75368FC0" w14:textId="77777777" w:rsidTr="000E70E4">
        <w:trPr>
          <w:trHeight w:val="302"/>
        </w:trPr>
        <w:tc>
          <w:tcPr>
            <w:tcW w:w="5000" w:type="pct"/>
            <w:gridSpan w:val="7"/>
            <w:tcBorders>
              <w:top w:val="single" w:sz="4" w:space="0" w:color="auto"/>
              <w:left w:val="single" w:sz="4" w:space="0" w:color="000000" w:themeColor="text1"/>
              <w:bottom w:val="single" w:sz="4" w:space="0" w:color="auto"/>
              <w:right w:val="single" w:sz="4" w:space="0" w:color="000000" w:themeColor="text1"/>
            </w:tcBorders>
            <w:noWrap/>
            <w:vAlign w:val="bottom"/>
          </w:tcPr>
          <w:p w14:paraId="3FF0E956" w14:textId="218B9570" w:rsidR="0041605A" w:rsidRPr="004B234A" w:rsidRDefault="0041605A" w:rsidP="0041605A">
            <w:pPr>
              <w:spacing w:after="0" w:line="240" w:lineRule="auto"/>
              <w:rPr>
                <w:i/>
                <w:iCs/>
                <w:noProof/>
                <w:sz w:val="20"/>
                <w:szCs w:val="20"/>
              </w:rPr>
            </w:pPr>
            <w:r w:rsidRPr="004B234A">
              <w:rPr>
                <w:i/>
                <w:iCs/>
                <w:noProof/>
                <w:sz w:val="20"/>
                <w:szCs w:val="20"/>
              </w:rPr>
              <w:t xml:space="preserve">NOTES: </w:t>
            </w:r>
          </w:p>
          <w:p w14:paraId="674C8463" w14:textId="1FDEC323" w:rsidR="0041605A" w:rsidRPr="004B234A" w:rsidRDefault="0041605A" w:rsidP="0041605A">
            <w:pPr>
              <w:spacing w:after="0" w:line="240" w:lineRule="auto"/>
              <w:rPr>
                <w:i/>
                <w:iCs/>
                <w:noProof/>
                <w:sz w:val="20"/>
                <w:szCs w:val="20"/>
              </w:rPr>
            </w:pPr>
            <w:r w:rsidRPr="004B234A">
              <w:rPr>
                <w:i/>
                <w:iCs/>
                <w:noProof/>
                <w:sz w:val="20"/>
                <w:szCs w:val="20"/>
              </w:rPr>
              <w:t xml:space="preserve">1. Identification of the requirement from ESSB-ST-U-007. </w:t>
            </w:r>
          </w:p>
          <w:p w14:paraId="2A4AC77E" w14:textId="77777777" w:rsidR="0041605A" w:rsidRPr="004B234A" w:rsidRDefault="0041605A" w:rsidP="0041605A">
            <w:pPr>
              <w:spacing w:after="0" w:line="240" w:lineRule="auto"/>
              <w:rPr>
                <w:i/>
                <w:iCs/>
                <w:noProof/>
                <w:sz w:val="20"/>
                <w:szCs w:val="20"/>
              </w:rPr>
            </w:pPr>
            <w:r w:rsidRPr="004B234A">
              <w:rPr>
                <w:i/>
                <w:iCs/>
                <w:noProof/>
                <w:sz w:val="20"/>
                <w:szCs w:val="20"/>
              </w:rPr>
              <w:t xml:space="preserve">2. Requirement text from ESSB-ST-U-007. </w:t>
            </w:r>
          </w:p>
          <w:p w14:paraId="0D0052DE" w14:textId="77777777" w:rsidR="0041605A" w:rsidRPr="004B234A" w:rsidRDefault="0041605A" w:rsidP="0041605A">
            <w:pPr>
              <w:spacing w:after="0" w:line="240" w:lineRule="auto"/>
              <w:rPr>
                <w:i/>
                <w:iCs/>
                <w:noProof/>
                <w:sz w:val="20"/>
                <w:szCs w:val="20"/>
              </w:rPr>
            </w:pPr>
            <w:r w:rsidRPr="004B234A">
              <w:rPr>
                <w:i/>
                <w:iCs/>
                <w:noProof/>
                <w:sz w:val="20"/>
                <w:szCs w:val="20"/>
              </w:rPr>
              <w:t xml:space="preserve">3. Status of planned compliance: Compliant (C), Partial Compliant (PC), Not Compliant (NC), Not Applicable (NA). </w:t>
            </w:r>
          </w:p>
          <w:p w14:paraId="6DDD919B" w14:textId="77777777" w:rsidR="0041605A" w:rsidRPr="004B234A" w:rsidRDefault="0041605A" w:rsidP="0041605A">
            <w:pPr>
              <w:spacing w:after="0" w:line="240" w:lineRule="auto"/>
              <w:rPr>
                <w:i/>
                <w:iCs/>
                <w:noProof/>
                <w:sz w:val="20"/>
                <w:szCs w:val="20"/>
              </w:rPr>
            </w:pPr>
            <w:r w:rsidRPr="004B234A">
              <w:rPr>
                <w:i/>
                <w:iCs/>
                <w:noProof/>
                <w:sz w:val="20"/>
                <w:szCs w:val="20"/>
              </w:rPr>
              <w:t xml:space="preserve">4. Verification methods: Test (T), Analysis (A), Review-of-design (ROD), Inspection (I). </w:t>
            </w:r>
          </w:p>
          <w:p w14:paraId="59AACF38" w14:textId="77777777" w:rsidR="0041605A" w:rsidRPr="004B234A" w:rsidRDefault="0041605A" w:rsidP="0041605A">
            <w:pPr>
              <w:spacing w:after="0" w:line="240" w:lineRule="auto"/>
              <w:rPr>
                <w:i/>
                <w:iCs/>
                <w:noProof/>
                <w:sz w:val="20"/>
                <w:szCs w:val="20"/>
              </w:rPr>
            </w:pPr>
            <w:r w:rsidRPr="004B234A">
              <w:rPr>
                <w:i/>
                <w:iCs/>
                <w:noProof/>
                <w:sz w:val="20"/>
                <w:szCs w:val="20"/>
              </w:rPr>
              <w:t xml:space="preserve">5. Description of the planned approach to demonstrate compliance with the requirement (if the requirement is not applicable, provide a justification). </w:t>
            </w:r>
          </w:p>
          <w:p w14:paraId="10641668" w14:textId="77777777" w:rsidR="0041605A" w:rsidRPr="004B234A" w:rsidRDefault="0041605A" w:rsidP="0041605A">
            <w:pPr>
              <w:spacing w:after="0" w:line="240" w:lineRule="auto"/>
              <w:rPr>
                <w:i/>
                <w:iCs/>
                <w:noProof/>
                <w:sz w:val="20"/>
                <w:szCs w:val="20"/>
              </w:rPr>
            </w:pPr>
            <w:r w:rsidRPr="004B234A">
              <w:rPr>
                <w:i/>
                <w:iCs/>
                <w:noProof/>
                <w:sz w:val="20"/>
                <w:szCs w:val="20"/>
              </w:rPr>
              <w:t xml:space="preserve">6. Reference to any documentation that demonstrates compliance with the requirement (e.g. section of the SDMP, reports, analysis, RFD/RFWs). </w:t>
            </w:r>
          </w:p>
          <w:p w14:paraId="3DCCCF39" w14:textId="08DC8EEF" w:rsidR="0041605A" w:rsidRPr="005C41BA" w:rsidRDefault="0041605A" w:rsidP="0041605A">
            <w:pPr>
              <w:spacing w:after="0" w:line="240" w:lineRule="auto"/>
              <w:rPr>
                <w:rFonts w:eastAsia="Times New Roman" w:cs="Arial"/>
                <w:color w:val="000000"/>
                <w:sz w:val="20"/>
                <w:szCs w:val="20"/>
                <w:lang w:eastAsia="en-GB"/>
              </w:rPr>
            </w:pPr>
            <w:r w:rsidRPr="004B234A">
              <w:rPr>
                <w:i/>
                <w:iCs/>
                <w:noProof/>
                <w:sz w:val="20"/>
                <w:szCs w:val="20"/>
              </w:rPr>
              <w:t>7. Information on when is planned the verification close-out, e.g. PDR, CDR.</w:t>
            </w:r>
          </w:p>
        </w:tc>
      </w:tr>
    </w:tbl>
    <w:p w14:paraId="43E029CA" w14:textId="77777777" w:rsidR="00C7402F" w:rsidRDefault="00C7402F" w:rsidP="0041605A"/>
    <w:p w14:paraId="13BD0E37" w14:textId="77777777" w:rsidR="000E70E4" w:rsidRDefault="000E70E4" w:rsidP="0041605A"/>
    <w:p w14:paraId="3F34A0AD" w14:textId="77777777" w:rsidR="00C7402F" w:rsidRDefault="00C7402F"/>
    <w:p w14:paraId="1127DC90" w14:textId="77777777" w:rsidR="000E70E4" w:rsidRDefault="000E70E4" w:rsidP="0001544B">
      <w:pPr>
        <w:pStyle w:val="Heading03"/>
        <w:numPr>
          <w:ilvl w:val="0"/>
          <w:numId w:val="0"/>
        </w:numPr>
        <w:rPr>
          <w:rFonts w:cstheme="minorBidi"/>
          <w:bCs/>
          <w:iCs/>
          <w:noProof/>
          <w:color w:val="0000FF"/>
          <w:sz w:val="20"/>
          <w:szCs w:val="20"/>
        </w:rPr>
      </w:pPr>
    </w:p>
    <w:p w14:paraId="3B11D190" w14:textId="1FAB7EB0" w:rsidR="009E3771" w:rsidRPr="0001544B" w:rsidRDefault="007B5505" w:rsidP="0001544B">
      <w:pPr>
        <w:pStyle w:val="Heading03"/>
        <w:numPr>
          <w:ilvl w:val="0"/>
          <w:numId w:val="0"/>
        </w:numPr>
        <w:rPr>
          <w:rFonts w:cstheme="minorBidi"/>
          <w:bCs/>
          <w:iCs/>
          <w:noProof/>
          <w:color w:val="0000FF"/>
          <w:sz w:val="20"/>
          <w:szCs w:val="20"/>
        </w:rPr>
      </w:pPr>
      <w:r>
        <w:rPr>
          <w:rFonts w:cstheme="minorBidi"/>
          <w:bCs/>
          <w:iCs/>
          <w:noProof/>
          <w:color w:val="0000FF"/>
          <w:sz w:val="20"/>
          <w:szCs w:val="20"/>
        </w:rPr>
        <w:lastRenderedPageBreak/>
        <w:t>OPTION B</w:t>
      </w:r>
      <w:r w:rsidR="009E3771" w:rsidRPr="0001544B">
        <w:rPr>
          <w:rFonts w:cstheme="minorBidi"/>
          <w:bCs/>
          <w:iCs/>
          <w:noProof/>
          <w:color w:val="0000FF"/>
          <w:sz w:val="20"/>
          <w:szCs w:val="20"/>
        </w:rPr>
        <w:t>:</w:t>
      </w:r>
      <w:r>
        <w:rPr>
          <w:rFonts w:cstheme="minorBidi"/>
          <w:bCs/>
          <w:iCs/>
          <w:noProof/>
          <w:color w:val="0000FF"/>
          <w:sz w:val="20"/>
          <w:szCs w:val="20"/>
        </w:rPr>
        <w:t xml:space="preserve"> SDMR</w:t>
      </w:r>
    </w:p>
    <w:p w14:paraId="35A165A4" w14:textId="77777777" w:rsidR="009E3771" w:rsidRPr="0001544B" w:rsidRDefault="009E3771" w:rsidP="009E3771">
      <w:pPr>
        <w:pStyle w:val="Body"/>
        <w:ind w:left="708"/>
        <w:rPr>
          <w:rFonts w:cstheme="minorBidi"/>
          <w:i/>
          <w:iCs/>
          <w:noProof/>
          <w:color w:val="0000FF"/>
          <w:sz w:val="20"/>
          <w:szCs w:val="20"/>
        </w:rPr>
      </w:pPr>
      <w:r w:rsidRPr="0001544B">
        <w:rPr>
          <w:rFonts w:cstheme="minorBidi"/>
          <w:i/>
          <w:iCs/>
          <w:noProof/>
          <w:color w:val="0000FF"/>
          <w:sz w:val="20"/>
          <w:szCs w:val="20"/>
        </w:rPr>
        <w:t xml:space="preserve">1) Compliance and Verification Matrix, including identification of the applicable SDM requirements, status of the compliance with the SDM requirements, justification, close-out documents, and close-out status </w:t>
      </w:r>
    </w:p>
    <w:p w14:paraId="0BC526BD" w14:textId="77777777" w:rsidR="009E3771" w:rsidRPr="0001544B" w:rsidRDefault="009E3771" w:rsidP="009E3771">
      <w:pPr>
        <w:pStyle w:val="Body"/>
        <w:ind w:left="708"/>
        <w:rPr>
          <w:rFonts w:cstheme="minorBidi"/>
          <w:i/>
          <w:iCs/>
          <w:noProof/>
          <w:color w:val="0000FF"/>
          <w:sz w:val="20"/>
          <w:szCs w:val="20"/>
        </w:rPr>
      </w:pPr>
      <w:r w:rsidRPr="0001544B">
        <w:rPr>
          <w:rFonts w:cstheme="minorBidi"/>
          <w:i/>
          <w:iCs/>
          <w:noProof/>
          <w:color w:val="0000FF"/>
          <w:sz w:val="20"/>
          <w:szCs w:val="20"/>
        </w:rPr>
        <w:t>2) List of events that can cause violation of the requirements and relevant consequences (e.g. description and characteristics of debris generated)</w:t>
      </w:r>
    </w:p>
    <w:p w14:paraId="7E2CF5AA" w14:textId="77777777" w:rsidR="00CD4742" w:rsidRDefault="00CD4742" w:rsidP="006F1B69">
      <w:pPr>
        <w:rPr>
          <w:i/>
          <w:iCs/>
          <w:noProof/>
          <w:color w:val="0000FF"/>
          <w:sz w:val="20"/>
          <w:szCs w:val="20"/>
        </w:rPr>
      </w:pPr>
    </w:p>
    <w:p w14:paraId="3A72D158" w14:textId="62266524" w:rsidR="00B01AF0" w:rsidRDefault="00CD4742" w:rsidP="006F1B69">
      <w:r>
        <w:rPr>
          <w:i/>
          <w:iCs/>
          <w:noProof/>
          <w:color w:val="0000FF"/>
          <w:sz w:val="20"/>
          <w:szCs w:val="20"/>
        </w:rPr>
        <w:t xml:space="preserve"> It is encouraged to use an excel spreadsheet for this section.</w:t>
      </w:r>
      <w:r w:rsidR="004F2F87">
        <w:rPr>
          <w:i/>
          <w:iCs/>
          <w:noProof/>
          <w:color w:val="0000FF"/>
          <w:sz w:val="20"/>
          <w:szCs w:val="20"/>
        </w:rPr>
        <w:t xml:space="preserve"> </w:t>
      </w:r>
      <w:r w:rsidR="004F2F87">
        <w:rPr>
          <w:i/>
          <w:iCs/>
          <w:noProof/>
          <w:color w:val="0000FF"/>
          <w:sz w:val="20"/>
          <w:szCs w:val="20"/>
        </w:rPr>
        <w:t xml:space="preserve">The template prepared by ESA can be retrieved at </w:t>
      </w:r>
      <w:hyperlink r:id="rId15" w:history="1">
        <w:r w:rsidR="004F2F87" w:rsidRPr="00A202CB">
          <w:rPr>
            <w:rStyle w:val="Hyperlink"/>
            <w:i/>
            <w:iCs/>
            <w:noProof/>
            <w:sz w:val="20"/>
            <w:szCs w:val="20"/>
          </w:rPr>
          <w:t>https://technology.esa.int/upload/media/SDM-compliance-matrix-ESA-TECQI-MX-2024-003464-v3-1.xlsx</w:t>
        </w:r>
      </w:hyperlink>
    </w:p>
    <w:tbl>
      <w:tblPr>
        <w:tblpPr w:leftFromText="180" w:rightFromText="180" w:vertAnchor="text" w:horzAnchor="margin" w:tblpXSpec="center" w:tblpY="290"/>
        <w:tblW w:w="5000" w:type="pct"/>
        <w:tblLook w:val="04A0" w:firstRow="1" w:lastRow="0" w:firstColumn="1" w:lastColumn="0" w:noHBand="0" w:noVBand="1"/>
      </w:tblPr>
      <w:tblGrid>
        <w:gridCol w:w="1384"/>
        <w:gridCol w:w="1440"/>
        <w:gridCol w:w="2947"/>
        <w:gridCol w:w="2150"/>
        <w:gridCol w:w="1395"/>
        <w:gridCol w:w="2499"/>
        <w:gridCol w:w="1483"/>
      </w:tblGrid>
      <w:tr w:rsidR="000E70E4" w:rsidRPr="0096526C" w14:paraId="27F83FFA" w14:textId="77777777" w:rsidTr="000E70E4">
        <w:trPr>
          <w:trHeight w:val="906"/>
        </w:trPr>
        <w:tc>
          <w:tcPr>
            <w:tcW w:w="524" w:type="pct"/>
            <w:tcBorders>
              <w:top w:val="single" w:sz="4" w:space="0" w:color="000000" w:themeColor="text1"/>
              <w:left w:val="single" w:sz="4" w:space="0" w:color="000000" w:themeColor="text1"/>
              <w:bottom w:val="single" w:sz="4" w:space="0" w:color="auto"/>
              <w:right w:val="single" w:sz="4" w:space="0" w:color="auto"/>
            </w:tcBorders>
            <w:shd w:val="clear" w:color="auto" w:fill="D0CECE" w:themeFill="background2" w:themeFillShade="E6"/>
            <w:hideMark/>
          </w:tcPr>
          <w:p w14:paraId="57273BA6" w14:textId="77777777" w:rsidR="00A743FC" w:rsidRPr="004B234A" w:rsidRDefault="00A743FC" w:rsidP="00A743FC">
            <w:pPr>
              <w:spacing w:after="0" w:line="240" w:lineRule="auto"/>
              <w:jc w:val="center"/>
              <w:rPr>
                <w:b/>
                <w:bCs/>
                <w:noProof/>
                <w:sz w:val="20"/>
                <w:szCs w:val="20"/>
              </w:rPr>
            </w:pPr>
            <w:bookmarkStart w:id="55" w:name="_Toc210912958"/>
            <w:bookmarkStart w:id="56" w:name="_Toc211006837"/>
            <w:r w:rsidRPr="004B234A">
              <w:rPr>
                <w:b/>
                <w:bCs/>
                <w:noProof/>
                <w:sz w:val="20"/>
                <w:szCs w:val="20"/>
              </w:rPr>
              <w:t xml:space="preserve">Req. Id. </w:t>
            </w:r>
          </w:p>
          <w:p w14:paraId="172845EB" w14:textId="77777777" w:rsidR="00A743FC" w:rsidRPr="004B234A" w:rsidRDefault="00A743FC" w:rsidP="00A743FC">
            <w:pPr>
              <w:spacing w:after="0" w:line="240" w:lineRule="auto"/>
              <w:jc w:val="center"/>
              <w:rPr>
                <w:b/>
                <w:bCs/>
                <w:noProof/>
                <w:sz w:val="20"/>
                <w:szCs w:val="20"/>
              </w:rPr>
            </w:pPr>
            <w:r w:rsidRPr="004B234A">
              <w:rPr>
                <w:b/>
                <w:bCs/>
                <w:noProof/>
                <w:sz w:val="20"/>
                <w:szCs w:val="20"/>
              </w:rPr>
              <w:t>(see NOTE 1)</w:t>
            </w:r>
          </w:p>
        </w:tc>
        <w:tc>
          <w:tcPr>
            <w:tcW w:w="524" w:type="pct"/>
            <w:tcBorders>
              <w:top w:val="single" w:sz="4" w:space="0" w:color="000000" w:themeColor="text1"/>
              <w:left w:val="single" w:sz="4" w:space="0" w:color="auto"/>
              <w:bottom w:val="single" w:sz="4" w:space="0" w:color="auto"/>
              <w:right w:val="single" w:sz="4" w:space="0" w:color="auto"/>
            </w:tcBorders>
            <w:shd w:val="clear" w:color="auto" w:fill="D0CECE" w:themeFill="background2" w:themeFillShade="E6"/>
            <w:hideMark/>
          </w:tcPr>
          <w:p w14:paraId="7F0F1073" w14:textId="77777777" w:rsidR="00A743FC" w:rsidRPr="004B234A" w:rsidRDefault="00A743FC" w:rsidP="00A743FC">
            <w:pPr>
              <w:spacing w:after="0" w:line="240" w:lineRule="auto"/>
              <w:jc w:val="center"/>
              <w:rPr>
                <w:b/>
                <w:bCs/>
                <w:noProof/>
                <w:sz w:val="20"/>
                <w:szCs w:val="20"/>
              </w:rPr>
            </w:pPr>
            <w:r w:rsidRPr="004B234A">
              <w:rPr>
                <w:b/>
                <w:bCs/>
                <w:noProof/>
                <w:sz w:val="20"/>
                <w:szCs w:val="20"/>
              </w:rPr>
              <w:t xml:space="preserve">Requirement </w:t>
            </w:r>
          </w:p>
          <w:p w14:paraId="7FF701F0" w14:textId="77777777" w:rsidR="00A743FC" w:rsidRPr="004B234A" w:rsidRDefault="00A743FC" w:rsidP="00A743FC">
            <w:pPr>
              <w:spacing w:after="0" w:line="240" w:lineRule="auto"/>
              <w:jc w:val="center"/>
              <w:rPr>
                <w:b/>
                <w:bCs/>
                <w:noProof/>
                <w:sz w:val="20"/>
                <w:szCs w:val="20"/>
              </w:rPr>
            </w:pPr>
            <w:r w:rsidRPr="004B234A">
              <w:rPr>
                <w:b/>
                <w:bCs/>
                <w:noProof/>
                <w:sz w:val="20"/>
                <w:szCs w:val="20"/>
              </w:rPr>
              <w:t>(see NOTE 2)</w:t>
            </w:r>
          </w:p>
        </w:tc>
        <w:tc>
          <w:tcPr>
            <w:tcW w:w="1112" w:type="pct"/>
            <w:tcBorders>
              <w:top w:val="single" w:sz="4" w:space="0" w:color="000000" w:themeColor="text1"/>
              <w:left w:val="single" w:sz="4" w:space="0" w:color="auto"/>
              <w:bottom w:val="single" w:sz="4" w:space="0" w:color="auto"/>
              <w:right w:val="single" w:sz="4" w:space="0" w:color="auto"/>
            </w:tcBorders>
            <w:shd w:val="clear" w:color="auto" w:fill="D0CECE" w:themeFill="background2" w:themeFillShade="E6"/>
            <w:hideMark/>
          </w:tcPr>
          <w:p w14:paraId="42123F43" w14:textId="77777777" w:rsidR="00A743FC" w:rsidRPr="004B234A" w:rsidRDefault="00A743FC" w:rsidP="00A743FC">
            <w:pPr>
              <w:spacing w:after="0" w:line="240" w:lineRule="auto"/>
              <w:jc w:val="center"/>
              <w:rPr>
                <w:b/>
                <w:bCs/>
                <w:noProof/>
                <w:sz w:val="20"/>
                <w:szCs w:val="20"/>
              </w:rPr>
            </w:pPr>
            <w:r w:rsidRPr="004B234A">
              <w:rPr>
                <w:b/>
                <w:bCs/>
                <w:noProof/>
                <w:sz w:val="20"/>
                <w:szCs w:val="20"/>
              </w:rPr>
              <w:t xml:space="preserve">Compliance Status (C/PC/NC/NA) </w:t>
            </w:r>
          </w:p>
          <w:p w14:paraId="5111B68B" w14:textId="77777777" w:rsidR="00A743FC" w:rsidRPr="004B234A" w:rsidRDefault="00A743FC" w:rsidP="00A743FC">
            <w:pPr>
              <w:spacing w:after="0" w:line="240" w:lineRule="auto"/>
              <w:jc w:val="center"/>
              <w:rPr>
                <w:b/>
                <w:bCs/>
                <w:noProof/>
                <w:sz w:val="20"/>
                <w:szCs w:val="20"/>
              </w:rPr>
            </w:pPr>
            <w:r w:rsidRPr="004B234A">
              <w:rPr>
                <w:b/>
                <w:bCs/>
                <w:noProof/>
                <w:sz w:val="20"/>
                <w:szCs w:val="20"/>
              </w:rPr>
              <w:t>(see NOTE 3)</w:t>
            </w:r>
          </w:p>
        </w:tc>
        <w:tc>
          <w:tcPr>
            <w:tcW w:w="812" w:type="pct"/>
            <w:tcBorders>
              <w:top w:val="single" w:sz="4" w:space="0" w:color="000000" w:themeColor="text1"/>
              <w:left w:val="single" w:sz="4" w:space="0" w:color="auto"/>
              <w:bottom w:val="single" w:sz="4" w:space="0" w:color="auto"/>
              <w:right w:val="single" w:sz="4" w:space="0" w:color="auto"/>
            </w:tcBorders>
            <w:shd w:val="clear" w:color="auto" w:fill="D0CECE" w:themeFill="background2" w:themeFillShade="E6"/>
            <w:hideMark/>
          </w:tcPr>
          <w:p w14:paraId="2F94DE18" w14:textId="77777777" w:rsidR="00A743FC" w:rsidRPr="004B234A" w:rsidRDefault="00A743FC" w:rsidP="00A743FC">
            <w:pPr>
              <w:spacing w:after="0" w:line="240" w:lineRule="auto"/>
              <w:jc w:val="center"/>
              <w:rPr>
                <w:b/>
                <w:bCs/>
                <w:noProof/>
                <w:sz w:val="20"/>
                <w:szCs w:val="20"/>
              </w:rPr>
            </w:pPr>
            <w:r w:rsidRPr="004B234A">
              <w:rPr>
                <w:b/>
                <w:bCs/>
                <w:noProof/>
                <w:sz w:val="20"/>
                <w:szCs w:val="20"/>
              </w:rPr>
              <w:t xml:space="preserve">Verification Method(s) </w:t>
            </w:r>
          </w:p>
          <w:p w14:paraId="7D191243" w14:textId="77777777" w:rsidR="00A743FC" w:rsidRPr="004B234A" w:rsidRDefault="00A743FC" w:rsidP="00A743FC">
            <w:pPr>
              <w:spacing w:after="0" w:line="240" w:lineRule="auto"/>
              <w:jc w:val="center"/>
              <w:rPr>
                <w:b/>
                <w:bCs/>
                <w:noProof/>
                <w:sz w:val="20"/>
                <w:szCs w:val="20"/>
              </w:rPr>
            </w:pPr>
            <w:r w:rsidRPr="004B234A">
              <w:rPr>
                <w:b/>
                <w:bCs/>
                <w:noProof/>
                <w:sz w:val="20"/>
                <w:szCs w:val="20"/>
              </w:rPr>
              <w:t>(see NOTE 4)</w:t>
            </w:r>
          </w:p>
        </w:tc>
        <w:tc>
          <w:tcPr>
            <w:tcW w:w="524" w:type="pct"/>
            <w:tcBorders>
              <w:top w:val="single" w:sz="4" w:space="0" w:color="000000" w:themeColor="text1"/>
              <w:left w:val="single" w:sz="4" w:space="0" w:color="auto"/>
              <w:bottom w:val="single" w:sz="4" w:space="0" w:color="auto"/>
              <w:right w:val="single" w:sz="4" w:space="0" w:color="auto"/>
            </w:tcBorders>
            <w:shd w:val="clear" w:color="auto" w:fill="D0CECE" w:themeFill="background2" w:themeFillShade="E6"/>
            <w:hideMark/>
          </w:tcPr>
          <w:p w14:paraId="45DE827C" w14:textId="77777777" w:rsidR="00A743FC" w:rsidRPr="004B234A" w:rsidRDefault="00A743FC" w:rsidP="00A743FC">
            <w:pPr>
              <w:spacing w:after="0" w:line="240" w:lineRule="auto"/>
              <w:jc w:val="center"/>
              <w:rPr>
                <w:b/>
                <w:bCs/>
                <w:noProof/>
                <w:sz w:val="20"/>
                <w:szCs w:val="20"/>
              </w:rPr>
            </w:pPr>
            <w:r w:rsidRPr="004B234A">
              <w:rPr>
                <w:b/>
                <w:bCs/>
                <w:noProof/>
                <w:sz w:val="20"/>
                <w:szCs w:val="20"/>
              </w:rPr>
              <w:t xml:space="preserve">Justification </w:t>
            </w:r>
          </w:p>
          <w:p w14:paraId="0440A97D" w14:textId="77777777" w:rsidR="00A743FC" w:rsidRPr="004B234A" w:rsidRDefault="00A743FC" w:rsidP="00A743FC">
            <w:pPr>
              <w:spacing w:after="0" w:line="240" w:lineRule="auto"/>
              <w:jc w:val="center"/>
              <w:rPr>
                <w:b/>
                <w:bCs/>
                <w:noProof/>
                <w:sz w:val="20"/>
                <w:szCs w:val="20"/>
              </w:rPr>
            </w:pPr>
            <w:r w:rsidRPr="004B234A">
              <w:rPr>
                <w:b/>
                <w:bCs/>
                <w:noProof/>
                <w:sz w:val="20"/>
                <w:szCs w:val="20"/>
              </w:rPr>
              <w:t>(see NOTE 5)</w:t>
            </w:r>
          </w:p>
        </w:tc>
        <w:tc>
          <w:tcPr>
            <w:tcW w:w="943" w:type="pct"/>
            <w:tcBorders>
              <w:top w:val="single" w:sz="4" w:space="0" w:color="000000" w:themeColor="text1"/>
              <w:left w:val="single" w:sz="4" w:space="0" w:color="auto"/>
              <w:bottom w:val="single" w:sz="4" w:space="0" w:color="auto"/>
              <w:right w:val="single" w:sz="4" w:space="0" w:color="000000" w:themeColor="text1"/>
            </w:tcBorders>
            <w:shd w:val="clear" w:color="auto" w:fill="D0CECE" w:themeFill="background2" w:themeFillShade="E6"/>
            <w:hideMark/>
          </w:tcPr>
          <w:p w14:paraId="3FB2DD1A" w14:textId="77777777" w:rsidR="00A743FC" w:rsidRPr="004B234A" w:rsidRDefault="00A743FC" w:rsidP="00A743FC">
            <w:pPr>
              <w:spacing w:after="0" w:line="240" w:lineRule="auto"/>
              <w:jc w:val="center"/>
              <w:rPr>
                <w:b/>
                <w:bCs/>
                <w:noProof/>
                <w:sz w:val="20"/>
                <w:szCs w:val="20"/>
              </w:rPr>
            </w:pPr>
            <w:r w:rsidRPr="004B234A">
              <w:rPr>
                <w:b/>
                <w:bCs/>
                <w:noProof/>
                <w:sz w:val="20"/>
                <w:szCs w:val="20"/>
              </w:rPr>
              <w:t>Close-out Reference (see NOTE 6)</w:t>
            </w:r>
          </w:p>
        </w:tc>
        <w:tc>
          <w:tcPr>
            <w:tcW w:w="562" w:type="pct"/>
            <w:tcBorders>
              <w:top w:val="single" w:sz="4" w:space="0" w:color="000000" w:themeColor="text1"/>
              <w:left w:val="single" w:sz="4" w:space="0" w:color="auto"/>
              <w:bottom w:val="single" w:sz="4" w:space="0" w:color="auto"/>
              <w:right w:val="single" w:sz="4" w:space="0" w:color="000000" w:themeColor="text1"/>
            </w:tcBorders>
            <w:shd w:val="clear" w:color="auto" w:fill="D0CECE" w:themeFill="background2" w:themeFillShade="E6"/>
          </w:tcPr>
          <w:p w14:paraId="4BD90D3B" w14:textId="77777777" w:rsidR="00A743FC" w:rsidRPr="004B234A" w:rsidRDefault="00A743FC" w:rsidP="00A743FC">
            <w:pPr>
              <w:spacing w:after="0" w:line="240" w:lineRule="auto"/>
              <w:jc w:val="center"/>
              <w:rPr>
                <w:b/>
                <w:bCs/>
                <w:noProof/>
                <w:sz w:val="20"/>
                <w:szCs w:val="20"/>
              </w:rPr>
            </w:pPr>
            <w:r w:rsidRPr="004B234A">
              <w:rPr>
                <w:b/>
                <w:bCs/>
                <w:noProof/>
                <w:sz w:val="20"/>
                <w:szCs w:val="20"/>
              </w:rPr>
              <w:t xml:space="preserve">Close-out Status </w:t>
            </w:r>
          </w:p>
          <w:p w14:paraId="60DD61A7" w14:textId="77777777" w:rsidR="00A743FC" w:rsidRPr="004B234A" w:rsidRDefault="00A743FC" w:rsidP="00A743FC">
            <w:pPr>
              <w:spacing w:after="0" w:line="240" w:lineRule="auto"/>
              <w:jc w:val="center"/>
              <w:rPr>
                <w:b/>
                <w:bCs/>
                <w:noProof/>
                <w:sz w:val="20"/>
                <w:szCs w:val="20"/>
              </w:rPr>
            </w:pPr>
            <w:r w:rsidRPr="004B234A">
              <w:rPr>
                <w:b/>
                <w:bCs/>
                <w:noProof/>
                <w:sz w:val="20"/>
                <w:szCs w:val="20"/>
              </w:rPr>
              <w:t>(see NOTE 7)</w:t>
            </w:r>
          </w:p>
        </w:tc>
      </w:tr>
      <w:tr w:rsidR="000E70E4" w:rsidRPr="0096526C" w14:paraId="79803116" w14:textId="77777777" w:rsidTr="000E70E4">
        <w:trPr>
          <w:trHeight w:val="302"/>
        </w:trPr>
        <w:tc>
          <w:tcPr>
            <w:tcW w:w="524" w:type="pct"/>
            <w:tcBorders>
              <w:top w:val="single" w:sz="4" w:space="0" w:color="auto"/>
              <w:left w:val="single" w:sz="4" w:space="0" w:color="000000" w:themeColor="text1"/>
              <w:bottom w:val="single" w:sz="4" w:space="0" w:color="auto"/>
              <w:right w:val="single" w:sz="4" w:space="0" w:color="auto"/>
            </w:tcBorders>
            <w:noWrap/>
            <w:vAlign w:val="bottom"/>
            <w:hideMark/>
          </w:tcPr>
          <w:p w14:paraId="79BB1A68" w14:textId="77777777" w:rsidR="00A743FC" w:rsidRPr="005C41BA" w:rsidRDefault="00A743FC" w:rsidP="00A743FC">
            <w:pPr>
              <w:spacing w:after="0" w:line="240" w:lineRule="auto"/>
              <w:rPr>
                <w:rFonts w:eastAsia="Times New Roman" w:cs="Arial"/>
                <w:color w:val="000000"/>
                <w:sz w:val="20"/>
                <w:szCs w:val="20"/>
                <w:lang w:eastAsia="en-GB"/>
              </w:rPr>
            </w:pPr>
          </w:p>
        </w:tc>
        <w:tc>
          <w:tcPr>
            <w:tcW w:w="524" w:type="pct"/>
            <w:tcBorders>
              <w:top w:val="nil"/>
              <w:left w:val="nil"/>
              <w:bottom w:val="single" w:sz="4" w:space="0" w:color="auto"/>
              <w:right w:val="single" w:sz="4" w:space="0" w:color="auto"/>
            </w:tcBorders>
            <w:vAlign w:val="bottom"/>
            <w:hideMark/>
          </w:tcPr>
          <w:p w14:paraId="19F0F7A7" w14:textId="77777777" w:rsidR="00A743FC" w:rsidRPr="005C41BA" w:rsidRDefault="00A743FC" w:rsidP="00A743FC">
            <w:pPr>
              <w:spacing w:after="0" w:line="240" w:lineRule="auto"/>
              <w:rPr>
                <w:rFonts w:eastAsia="Times New Roman" w:cs="Arial"/>
                <w:color w:val="000000"/>
                <w:sz w:val="20"/>
                <w:szCs w:val="20"/>
                <w:lang w:eastAsia="en-GB"/>
              </w:rPr>
            </w:pPr>
          </w:p>
        </w:tc>
        <w:tc>
          <w:tcPr>
            <w:tcW w:w="1112" w:type="pct"/>
            <w:tcBorders>
              <w:top w:val="single" w:sz="4" w:space="0" w:color="auto"/>
              <w:left w:val="single" w:sz="4" w:space="0" w:color="auto"/>
              <w:bottom w:val="single" w:sz="4" w:space="0" w:color="auto"/>
              <w:right w:val="single" w:sz="4" w:space="0" w:color="auto"/>
            </w:tcBorders>
            <w:vAlign w:val="center"/>
            <w:hideMark/>
          </w:tcPr>
          <w:p w14:paraId="4C597C7C" w14:textId="77777777" w:rsidR="00A743FC" w:rsidRPr="005C41BA" w:rsidRDefault="00A743FC" w:rsidP="00A743FC">
            <w:pPr>
              <w:spacing w:after="0" w:line="240" w:lineRule="auto"/>
              <w:jc w:val="center"/>
              <w:rPr>
                <w:rFonts w:eastAsia="Times New Roman" w:cs="Arial"/>
                <w:color w:val="006100"/>
                <w:sz w:val="20"/>
                <w:szCs w:val="20"/>
                <w:lang w:eastAsia="en-GB"/>
              </w:rPr>
            </w:pPr>
          </w:p>
        </w:tc>
        <w:tc>
          <w:tcPr>
            <w:tcW w:w="812" w:type="pct"/>
            <w:tcBorders>
              <w:top w:val="nil"/>
              <w:left w:val="nil"/>
              <w:bottom w:val="single" w:sz="4" w:space="0" w:color="auto"/>
              <w:right w:val="single" w:sz="4" w:space="0" w:color="auto"/>
            </w:tcBorders>
          </w:tcPr>
          <w:p w14:paraId="20099171" w14:textId="77777777" w:rsidR="00A743FC" w:rsidRPr="005C41BA" w:rsidRDefault="00A743FC" w:rsidP="00A743FC">
            <w:pPr>
              <w:spacing w:after="0" w:line="240" w:lineRule="auto"/>
              <w:jc w:val="center"/>
              <w:rPr>
                <w:rFonts w:eastAsia="Times New Roman" w:cs="Arial"/>
                <w:color w:val="000000"/>
                <w:sz w:val="20"/>
                <w:szCs w:val="20"/>
                <w:lang w:eastAsia="en-GB"/>
              </w:rPr>
            </w:pPr>
          </w:p>
        </w:tc>
        <w:tc>
          <w:tcPr>
            <w:tcW w:w="524" w:type="pct"/>
            <w:tcBorders>
              <w:top w:val="nil"/>
              <w:left w:val="nil"/>
              <w:bottom w:val="single" w:sz="4" w:space="0" w:color="auto"/>
              <w:right w:val="single" w:sz="4" w:space="0" w:color="auto"/>
            </w:tcBorders>
          </w:tcPr>
          <w:p w14:paraId="2A1D6136" w14:textId="77777777" w:rsidR="00A743FC" w:rsidRPr="005C41BA" w:rsidRDefault="00A743FC" w:rsidP="00A743FC">
            <w:pPr>
              <w:spacing w:after="0" w:line="240" w:lineRule="auto"/>
              <w:rPr>
                <w:rFonts w:eastAsia="Times New Roman" w:cs="Arial"/>
                <w:color w:val="000000"/>
                <w:sz w:val="20"/>
                <w:szCs w:val="20"/>
                <w:lang w:eastAsia="en-GB"/>
              </w:rPr>
            </w:pPr>
          </w:p>
        </w:tc>
        <w:tc>
          <w:tcPr>
            <w:tcW w:w="943" w:type="pct"/>
            <w:tcBorders>
              <w:top w:val="single" w:sz="4" w:space="0" w:color="auto"/>
              <w:left w:val="single" w:sz="4" w:space="0" w:color="auto"/>
              <w:bottom w:val="single" w:sz="4" w:space="0" w:color="auto"/>
              <w:right w:val="single" w:sz="4" w:space="0" w:color="000000" w:themeColor="text1"/>
            </w:tcBorders>
            <w:noWrap/>
            <w:vAlign w:val="bottom"/>
            <w:hideMark/>
          </w:tcPr>
          <w:p w14:paraId="44272132" w14:textId="77777777" w:rsidR="00A743FC" w:rsidRPr="005C41BA" w:rsidRDefault="00A743FC" w:rsidP="00A743FC">
            <w:pPr>
              <w:spacing w:after="0" w:line="240" w:lineRule="auto"/>
              <w:jc w:val="right"/>
              <w:rPr>
                <w:rFonts w:eastAsia="Times New Roman" w:cs="Arial"/>
                <w:color w:val="000000"/>
                <w:sz w:val="20"/>
                <w:szCs w:val="20"/>
                <w:lang w:eastAsia="en-GB"/>
              </w:rPr>
            </w:pPr>
          </w:p>
        </w:tc>
        <w:tc>
          <w:tcPr>
            <w:tcW w:w="562" w:type="pct"/>
            <w:tcBorders>
              <w:top w:val="single" w:sz="4" w:space="0" w:color="auto"/>
              <w:left w:val="single" w:sz="4" w:space="0" w:color="auto"/>
              <w:bottom w:val="single" w:sz="4" w:space="0" w:color="auto"/>
              <w:right w:val="single" w:sz="4" w:space="0" w:color="000000" w:themeColor="text1"/>
            </w:tcBorders>
          </w:tcPr>
          <w:p w14:paraId="2C314711" w14:textId="77777777" w:rsidR="00A743FC" w:rsidRPr="005C41BA" w:rsidRDefault="00A743FC" w:rsidP="00A743FC">
            <w:pPr>
              <w:spacing w:after="0" w:line="240" w:lineRule="auto"/>
              <w:jc w:val="right"/>
              <w:rPr>
                <w:rFonts w:eastAsia="Times New Roman" w:cs="Arial"/>
                <w:color w:val="000000"/>
                <w:sz w:val="20"/>
                <w:szCs w:val="20"/>
                <w:lang w:eastAsia="en-GB"/>
              </w:rPr>
            </w:pPr>
          </w:p>
        </w:tc>
      </w:tr>
      <w:tr w:rsidR="000E70E4" w:rsidRPr="0096526C" w14:paraId="2B689CD6" w14:textId="77777777" w:rsidTr="000E70E4">
        <w:trPr>
          <w:trHeight w:val="302"/>
        </w:trPr>
        <w:tc>
          <w:tcPr>
            <w:tcW w:w="524" w:type="pct"/>
            <w:tcBorders>
              <w:top w:val="single" w:sz="4" w:space="0" w:color="auto"/>
              <w:left w:val="single" w:sz="4" w:space="0" w:color="000000" w:themeColor="text1"/>
              <w:bottom w:val="single" w:sz="4" w:space="0" w:color="auto"/>
              <w:right w:val="single" w:sz="4" w:space="0" w:color="auto"/>
            </w:tcBorders>
            <w:noWrap/>
            <w:vAlign w:val="bottom"/>
          </w:tcPr>
          <w:p w14:paraId="45E817FF" w14:textId="77777777" w:rsidR="00A743FC" w:rsidRPr="005C41BA" w:rsidRDefault="00A743FC" w:rsidP="00A743FC">
            <w:pPr>
              <w:spacing w:after="0" w:line="240" w:lineRule="auto"/>
              <w:rPr>
                <w:rFonts w:eastAsia="Times New Roman" w:cs="Arial"/>
                <w:color w:val="000000"/>
                <w:sz w:val="20"/>
                <w:szCs w:val="20"/>
                <w:lang w:eastAsia="en-GB"/>
              </w:rPr>
            </w:pPr>
          </w:p>
        </w:tc>
        <w:tc>
          <w:tcPr>
            <w:tcW w:w="524" w:type="pct"/>
            <w:tcBorders>
              <w:top w:val="nil"/>
              <w:left w:val="nil"/>
              <w:bottom w:val="single" w:sz="4" w:space="0" w:color="auto"/>
              <w:right w:val="single" w:sz="4" w:space="0" w:color="auto"/>
            </w:tcBorders>
            <w:vAlign w:val="bottom"/>
          </w:tcPr>
          <w:p w14:paraId="73ED66FA" w14:textId="77777777" w:rsidR="00A743FC" w:rsidRPr="005C41BA" w:rsidRDefault="00A743FC" w:rsidP="00A743FC">
            <w:pPr>
              <w:spacing w:after="0" w:line="240" w:lineRule="auto"/>
              <w:rPr>
                <w:rFonts w:eastAsia="Times New Roman" w:cs="Arial"/>
                <w:color w:val="000000"/>
                <w:sz w:val="20"/>
                <w:szCs w:val="20"/>
                <w:lang w:eastAsia="en-GB"/>
              </w:rPr>
            </w:pPr>
          </w:p>
        </w:tc>
        <w:tc>
          <w:tcPr>
            <w:tcW w:w="1112" w:type="pct"/>
            <w:tcBorders>
              <w:top w:val="single" w:sz="4" w:space="0" w:color="auto"/>
              <w:left w:val="single" w:sz="4" w:space="0" w:color="auto"/>
              <w:bottom w:val="single" w:sz="4" w:space="0" w:color="auto"/>
              <w:right w:val="single" w:sz="4" w:space="0" w:color="auto"/>
            </w:tcBorders>
            <w:vAlign w:val="center"/>
          </w:tcPr>
          <w:p w14:paraId="759480C0" w14:textId="77777777" w:rsidR="00A743FC" w:rsidRPr="005C41BA" w:rsidRDefault="00A743FC" w:rsidP="00A743FC">
            <w:pPr>
              <w:spacing w:after="0" w:line="240" w:lineRule="auto"/>
              <w:jc w:val="center"/>
              <w:rPr>
                <w:rFonts w:eastAsia="Times New Roman" w:cs="Arial"/>
                <w:color w:val="006100"/>
                <w:sz w:val="20"/>
                <w:szCs w:val="20"/>
                <w:lang w:eastAsia="en-GB"/>
              </w:rPr>
            </w:pPr>
          </w:p>
        </w:tc>
        <w:tc>
          <w:tcPr>
            <w:tcW w:w="812" w:type="pct"/>
            <w:tcBorders>
              <w:top w:val="nil"/>
              <w:left w:val="nil"/>
              <w:bottom w:val="single" w:sz="4" w:space="0" w:color="auto"/>
              <w:right w:val="single" w:sz="4" w:space="0" w:color="auto"/>
            </w:tcBorders>
          </w:tcPr>
          <w:p w14:paraId="5D1C305F" w14:textId="77777777" w:rsidR="00A743FC" w:rsidRPr="005C41BA" w:rsidRDefault="00A743FC" w:rsidP="00A743FC">
            <w:pPr>
              <w:spacing w:after="0" w:line="240" w:lineRule="auto"/>
              <w:jc w:val="center"/>
              <w:rPr>
                <w:rFonts w:eastAsia="Times New Roman" w:cs="Arial"/>
                <w:color w:val="000000"/>
                <w:sz w:val="20"/>
                <w:szCs w:val="20"/>
                <w:lang w:eastAsia="en-GB"/>
              </w:rPr>
            </w:pPr>
          </w:p>
        </w:tc>
        <w:tc>
          <w:tcPr>
            <w:tcW w:w="524" w:type="pct"/>
            <w:tcBorders>
              <w:top w:val="nil"/>
              <w:left w:val="nil"/>
              <w:bottom w:val="single" w:sz="4" w:space="0" w:color="auto"/>
              <w:right w:val="single" w:sz="4" w:space="0" w:color="auto"/>
            </w:tcBorders>
          </w:tcPr>
          <w:p w14:paraId="1D7898A3" w14:textId="77777777" w:rsidR="00A743FC" w:rsidRPr="005C41BA" w:rsidRDefault="00A743FC" w:rsidP="00A743FC">
            <w:pPr>
              <w:spacing w:after="0" w:line="240" w:lineRule="auto"/>
              <w:rPr>
                <w:rFonts w:eastAsia="Times New Roman" w:cs="Arial"/>
                <w:color w:val="000000"/>
                <w:sz w:val="20"/>
                <w:szCs w:val="20"/>
                <w:lang w:eastAsia="en-GB"/>
              </w:rPr>
            </w:pPr>
          </w:p>
        </w:tc>
        <w:tc>
          <w:tcPr>
            <w:tcW w:w="943" w:type="pct"/>
            <w:tcBorders>
              <w:top w:val="single" w:sz="4" w:space="0" w:color="auto"/>
              <w:left w:val="single" w:sz="4" w:space="0" w:color="auto"/>
              <w:bottom w:val="single" w:sz="4" w:space="0" w:color="auto"/>
              <w:right w:val="single" w:sz="4" w:space="0" w:color="000000" w:themeColor="text1"/>
            </w:tcBorders>
            <w:noWrap/>
            <w:vAlign w:val="bottom"/>
          </w:tcPr>
          <w:p w14:paraId="36845CD0" w14:textId="77777777" w:rsidR="00A743FC" w:rsidRPr="005C41BA" w:rsidRDefault="00A743FC" w:rsidP="00A743FC">
            <w:pPr>
              <w:spacing w:after="0" w:line="240" w:lineRule="auto"/>
              <w:jc w:val="right"/>
              <w:rPr>
                <w:rFonts w:eastAsia="Times New Roman" w:cs="Arial"/>
                <w:color w:val="000000"/>
                <w:sz w:val="20"/>
                <w:szCs w:val="20"/>
                <w:lang w:eastAsia="en-GB"/>
              </w:rPr>
            </w:pPr>
          </w:p>
        </w:tc>
        <w:tc>
          <w:tcPr>
            <w:tcW w:w="562" w:type="pct"/>
            <w:tcBorders>
              <w:top w:val="single" w:sz="4" w:space="0" w:color="auto"/>
              <w:left w:val="single" w:sz="4" w:space="0" w:color="auto"/>
              <w:bottom w:val="single" w:sz="4" w:space="0" w:color="auto"/>
              <w:right w:val="single" w:sz="4" w:space="0" w:color="000000" w:themeColor="text1"/>
            </w:tcBorders>
          </w:tcPr>
          <w:p w14:paraId="0EE968DD" w14:textId="77777777" w:rsidR="00A743FC" w:rsidRPr="005C41BA" w:rsidRDefault="00A743FC" w:rsidP="00A743FC">
            <w:pPr>
              <w:spacing w:after="0" w:line="240" w:lineRule="auto"/>
              <w:jc w:val="right"/>
              <w:rPr>
                <w:rFonts w:eastAsia="Times New Roman" w:cs="Arial"/>
                <w:color w:val="000000"/>
                <w:sz w:val="20"/>
                <w:szCs w:val="20"/>
                <w:lang w:eastAsia="en-GB"/>
              </w:rPr>
            </w:pPr>
          </w:p>
        </w:tc>
      </w:tr>
      <w:tr w:rsidR="00A743FC" w:rsidRPr="0096526C" w14:paraId="6EDEC429" w14:textId="77777777" w:rsidTr="000E70E4">
        <w:trPr>
          <w:trHeight w:val="1573"/>
        </w:trPr>
        <w:tc>
          <w:tcPr>
            <w:tcW w:w="5000" w:type="pct"/>
            <w:gridSpan w:val="7"/>
            <w:tcBorders>
              <w:top w:val="single" w:sz="4" w:space="0" w:color="auto"/>
              <w:left w:val="single" w:sz="4" w:space="0" w:color="000000" w:themeColor="text1"/>
              <w:bottom w:val="single" w:sz="4" w:space="0" w:color="auto"/>
              <w:right w:val="single" w:sz="4" w:space="0" w:color="000000" w:themeColor="text1"/>
            </w:tcBorders>
            <w:noWrap/>
            <w:vAlign w:val="bottom"/>
          </w:tcPr>
          <w:p w14:paraId="67557A35" w14:textId="77777777" w:rsidR="00A743FC" w:rsidRPr="004B234A" w:rsidRDefault="00A743FC" w:rsidP="00A743FC">
            <w:pPr>
              <w:spacing w:after="0" w:line="240" w:lineRule="auto"/>
              <w:rPr>
                <w:i/>
                <w:iCs/>
                <w:noProof/>
                <w:sz w:val="20"/>
                <w:szCs w:val="20"/>
              </w:rPr>
            </w:pPr>
            <w:r w:rsidRPr="004B234A">
              <w:rPr>
                <w:i/>
                <w:iCs/>
                <w:noProof/>
                <w:sz w:val="20"/>
                <w:szCs w:val="20"/>
              </w:rPr>
              <w:t xml:space="preserve">NOTES: </w:t>
            </w:r>
          </w:p>
          <w:p w14:paraId="553E337F" w14:textId="77777777" w:rsidR="00A743FC" w:rsidRPr="004B234A" w:rsidRDefault="00A743FC" w:rsidP="00A743FC">
            <w:pPr>
              <w:spacing w:after="0" w:line="240" w:lineRule="auto"/>
              <w:rPr>
                <w:i/>
                <w:iCs/>
                <w:noProof/>
                <w:sz w:val="20"/>
                <w:szCs w:val="20"/>
              </w:rPr>
            </w:pPr>
            <w:r w:rsidRPr="004B234A">
              <w:rPr>
                <w:i/>
                <w:iCs/>
                <w:noProof/>
                <w:sz w:val="20"/>
                <w:szCs w:val="20"/>
              </w:rPr>
              <w:t xml:space="preserve">1. Identification of the requirement from ESSB-ST-U-007. </w:t>
            </w:r>
          </w:p>
          <w:p w14:paraId="4E4A6CB9" w14:textId="77777777" w:rsidR="00A743FC" w:rsidRPr="004B234A" w:rsidRDefault="00A743FC" w:rsidP="00A743FC">
            <w:pPr>
              <w:spacing w:after="0" w:line="240" w:lineRule="auto"/>
              <w:rPr>
                <w:i/>
                <w:iCs/>
                <w:noProof/>
                <w:sz w:val="20"/>
                <w:szCs w:val="20"/>
              </w:rPr>
            </w:pPr>
            <w:r w:rsidRPr="004B234A">
              <w:rPr>
                <w:i/>
                <w:iCs/>
                <w:noProof/>
                <w:sz w:val="20"/>
                <w:szCs w:val="20"/>
              </w:rPr>
              <w:t xml:space="preserve">2. Requirement text from ESSB-ST-U-007. </w:t>
            </w:r>
          </w:p>
          <w:p w14:paraId="1839CA07" w14:textId="77777777" w:rsidR="00A743FC" w:rsidRPr="004B234A" w:rsidRDefault="00A743FC" w:rsidP="00A743FC">
            <w:pPr>
              <w:spacing w:after="0" w:line="240" w:lineRule="auto"/>
              <w:rPr>
                <w:i/>
                <w:iCs/>
                <w:noProof/>
                <w:sz w:val="20"/>
                <w:szCs w:val="20"/>
              </w:rPr>
            </w:pPr>
            <w:r w:rsidRPr="004B234A">
              <w:rPr>
                <w:i/>
                <w:iCs/>
                <w:noProof/>
                <w:sz w:val="20"/>
                <w:szCs w:val="20"/>
              </w:rPr>
              <w:t xml:space="preserve">3. Status of the compliance: Compliant (C), Partial Compliant (PC), Not Compliant (NC), Not Applicable (NA). </w:t>
            </w:r>
          </w:p>
          <w:p w14:paraId="7C0839B1" w14:textId="77777777" w:rsidR="00A743FC" w:rsidRPr="004B234A" w:rsidRDefault="00A743FC" w:rsidP="00A743FC">
            <w:pPr>
              <w:spacing w:after="0" w:line="240" w:lineRule="auto"/>
              <w:rPr>
                <w:i/>
                <w:iCs/>
                <w:noProof/>
                <w:sz w:val="20"/>
                <w:szCs w:val="20"/>
              </w:rPr>
            </w:pPr>
            <w:r w:rsidRPr="004B234A">
              <w:rPr>
                <w:i/>
                <w:iCs/>
                <w:noProof/>
                <w:sz w:val="20"/>
                <w:szCs w:val="20"/>
              </w:rPr>
              <w:t xml:space="preserve">4. Verification methods: Test (T), Analysis (A), Review-of-design (ROD), Inspection (I). </w:t>
            </w:r>
          </w:p>
          <w:p w14:paraId="629A429F" w14:textId="77777777" w:rsidR="00A743FC" w:rsidRPr="004B234A" w:rsidRDefault="00A743FC" w:rsidP="00A743FC">
            <w:pPr>
              <w:spacing w:after="0" w:line="240" w:lineRule="auto"/>
              <w:rPr>
                <w:i/>
                <w:iCs/>
                <w:noProof/>
                <w:sz w:val="20"/>
                <w:szCs w:val="20"/>
              </w:rPr>
            </w:pPr>
            <w:r w:rsidRPr="004B234A">
              <w:rPr>
                <w:i/>
                <w:iCs/>
                <w:noProof/>
                <w:sz w:val="20"/>
                <w:szCs w:val="20"/>
              </w:rPr>
              <w:t xml:space="preserve">5. Justification of the requirement applicability or not applicability and rationale for the statement of compliance. </w:t>
            </w:r>
          </w:p>
          <w:p w14:paraId="52FAA966" w14:textId="77777777" w:rsidR="00A743FC" w:rsidRPr="004B234A" w:rsidRDefault="00A743FC" w:rsidP="00A743FC">
            <w:pPr>
              <w:spacing w:after="0" w:line="240" w:lineRule="auto"/>
              <w:rPr>
                <w:i/>
                <w:iCs/>
                <w:noProof/>
                <w:sz w:val="20"/>
                <w:szCs w:val="20"/>
              </w:rPr>
            </w:pPr>
            <w:r w:rsidRPr="004B234A">
              <w:rPr>
                <w:i/>
                <w:iCs/>
                <w:noProof/>
                <w:sz w:val="20"/>
                <w:szCs w:val="20"/>
              </w:rPr>
              <w:t xml:space="preserve">6. Reference to any documentation that demonstrates compliance with the requirement (e.g. section of the SDMR, reports, analysis, RFD/RFWs). </w:t>
            </w:r>
          </w:p>
          <w:p w14:paraId="75418D83" w14:textId="77777777" w:rsidR="00A743FC" w:rsidRPr="005C41BA" w:rsidRDefault="00A743FC" w:rsidP="00A743FC">
            <w:pPr>
              <w:spacing w:after="0" w:line="240" w:lineRule="auto"/>
              <w:rPr>
                <w:rFonts w:eastAsia="Times New Roman" w:cs="Arial"/>
                <w:color w:val="000000"/>
                <w:sz w:val="20"/>
                <w:szCs w:val="20"/>
                <w:lang w:eastAsia="en-GB"/>
              </w:rPr>
            </w:pPr>
            <w:r w:rsidRPr="004B234A">
              <w:rPr>
                <w:i/>
                <w:iCs/>
                <w:noProof/>
                <w:sz w:val="20"/>
                <w:szCs w:val="20"/>
              </w:rPr>
              <w:t>7. Close-out status: open or closed.</w:t>
            </w:r>
          </w:p>
        </w:tc>
      </w:tr>
    </w:tbl>
    <w:p w14:paraId="71D6215E" w14:textId="02B27331" w:rsidR="009E3771" w:rsidRPr="0001544B" w:rsidRDefault="0074211B" w:rsidP="000E70E4">
      <w:pPr>
        <w:pStyle w:val="Caption"/>
        <w:keepNext/>
        <w:jc w:val="center"/>
        <w:rPr>
          <w:i w:val="0"/>
          <w:iCs w:val="0"/>
          <w:noProof/>
          <w:color w:val="0000FF"/>
          <w:sz w:val="20"/>
          <w:szCs w:val="20"/>
        </w:rPr>
      </w:pPr>
      <w:r w:rsidRPr="0074211B">
        <w:rPr>
          <w:color w:val="000000" w:themeColor="text1"/>
        </w:rPr>
        <w:t xml:space="preserve">Table </w:t>
      </w:r>
      <w:r w:rsidRPr="0074211B">
        <w:rPr>
          <w:color w:val="000000" w:themeColor="text1"/>
        </w:rPr>
        <w:fldChar w:fldCharType="begin"/>
      </w:r>
      <w:r w:rsidRPr="0074211B">
        <w:rPr>
          <w:color w:val="000000" w:themeColor="text1"/>
        </w:rPr>
        <w:instrText xml:space="preserve"> SEQ Table \* ARABIC </w:instrText>
      </w:r>
      <w:r w:rsidRPr="0074211B">
        <w:rPr>
          <w:color w:val="000000" w:themeColor="text1"/>
        </w:rPr>
        <w:fldChar w:fldCharType="separate"/>
      </w:r>
      <w:r w:rsidR="00FA6B1C">
        <w:rPr>
          <w:noProof/>
          <w:color w:val="000000" w:themeColor="text1"/>
        </w:rPr>
        <w:t>4</w:t>
      </w:r>
      <w:r w:rsidRPr="0074211B">
        <w:rPr>
          <w:color w:val="000000" w:themeColor="text1"/>
        </w:rPr>
        <w:fldChar w:fldCharType="end"/>
      </w:r>
      <w:r w:rsidRPr="0074211B">
        <w:rPr>
          <w:color w:val="000000" w:themeColor="text1"/>
        </w:rPr>
        <w:t>: Example of compliance and verification matrix [SDMR]</w:t>
      </w:r>
      <w:bookmarkEnd w:id="55"/>
      <w:bookmarkEnd w:id="56"/>
    </w:p>
    <w:sectPr w:rsidR="009E3771" w:rsidRPr="0001544B" w:rsidSect="000E70E4">
      <w:pgSz w:w="16840" w:h="11907" w:orient="landscape" w:code="9"/>
      <w:pgMar w:top="1134" w:right="2398" w:bottom="851" w:left="1134" w:header="850" w:footer="7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C5533" w14:textId="77777777" w:rsidR="00404F9D" w:rsidRDefault="00404F9D" w:rsidP="003A1DFC">
      <w:pPr>
        <w:spacing w:line="240" w:lineRule="auto"/>
      </w:pPr>
      <w:r>
        <w:separator/>
      </w:r>
    </w:p>
  </w:endnote>
  <w:endnote w:type="continuationSeparator" w:id="0">
    <w:p w14:paraId="52C39128" w14:textId="77777777" w:rsidR="00404F9D" w:rsidRDefault="00404F9D" w:rsidP="003A1DFC">
      <w:pPr>
        <w:spacing w:line="240" w:lineRule="auto"/>
      </w:pPr>
      <w:r>
        <w:continuationSeparator/>
      </w:r>
    </w:p>
  </w:endnote>
  <w:endnote w:type="continuationNotice" w:id="1">
    <w:p w14:paraId="4B102E80" w14:textId="77777777" w:rsidR="00404F9D" w:rsidRDefault="00404F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otesEsa">
    <w:panose1 w:val="02000506030000020004"/>
    <w:charset w:val="4D"/>
    <w:family w:val="auto"/>
    <w:pitch w:val="variable"/>
    <w:sig w:usb0="800000EF" w:usb1="4000206A" w:usb2="00000000" w:usb3="00000000" w:csb0="00000093"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EFCC7" w14:textId="076AF52B" w:rsidR="002850A0" w:rsidRDefault="002850A0" w:rsidP="002B0734">
    <w:pPr>
      <w:pStyle w:val="CoverRefText"/>
      <w:spacing w:after="220" w:line="240" w:lineRule="auto"/>
    </w:pPr>
    <w:r w:rsidRPr="00C17126">
      <w:t xml:space="preserve">Page </w:t>
    </w:r>
    <w:r w:rsidRPr="00C17126">
      <w:fldChar w:fldCharType="begin"/>
    </w:r>
    <w:r w:rsidRPr="00C17126">
      <w:instrText xml:space="preserve">PAGE  </w:instrText>
    </w:r>
    <w:r w:rsidRPr="00C17126">
      <w:fldChar w:fldCharType="separate"/>
    </w:r>
    <w:r w:rsidR="007C238C">
      <w:rPr>
        <w:noProof/>
      </w:rPr>
      <w:t>2</w:t>
    </w:r>
    <w:r w:rsidRPr="00C17126">
      <w:fldChar w:fldCharType="end"/>
    </w:r>
    <w:r w:rsidRPr="00C17126">
      <w:t>/</w:t>
    </w:r>
    <w:r w:rsidRPr="00C17126">
      <w:fldChar w:fldCharType="begin"/>
    </w:r>
    <w:r w:rsidRPr="00C17126">
      <w:instrText xml:space="preserve"> NUMPAGES </w:instrText>
    </w:r>
    <w:r w:rsidRPr="00C17126">
      <w:fldChar w:fldCharType="separate"/>
    </w:r>
    <w:r w:rsidR="007C238C">
      <w:rPr>
        <w:noProof/>
      </w:rPr>
      <w:t>4</w:t>
    </w:r>
    <w:r w:rsidRPr="00C1712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C1519" w14:textId="77777777" w:rsidR="00404F9D" w:rsidRDefault="00404F9D" w:rsidP="003A1DFC">
      <w:pPr>
        <w:spacing w:line="240" w:lineRule="auto"/>
      </w:pPr>
      <w:r>
        <w:separator/>
      </w:r>
    </w:p>
  </w:footnote>
  <w:footnote w:type="continuationSeparator" w:id="0">
    <w:p w14:paraId="3CACA011" w14:textId="77777777" w:rsidR="00404F9D" w:rsidRDefault="00404F9D" w:rsidP="003A1DFC">
      <w:pPr>
        <w:spacing w:line="240" w:lineRule="auto"/>
      </w:pPr>
      <w:r>
        <w:continuationSeparator/>
      </w:r>
    </w:p>
  </w:footnote>
  <w:footnote w:type="continuationNotice" w:id="1">
    <w:p w14:paraId="2D50C630" w14:textId="77777777" w:rsidR="00404F9D" w:rsidRDefault="00404F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13F71" w14:textId="472F56BF" w:rsidR="00B54795" w:rsidRDefault="00DA4260" w:rsidP="00DA4260">
    <w:pPr>
      <w:pStyle w:val="Header"/>
      <w:tabs>
        <w:tab w:val="left" w:pos="9078"/>
      </w:tabs>
      <w:jc w:val="right"/>
    </w:pPr>
    <w:r>
      <w:tab/>
    </w:r>
    <w:sdt>
      <w:sdtPr>
        <w:rPr>
          <w:rFonts w:cs="Arial"/>
          <w:color w:val="033142"/>
          <w:szCs w:val="16"/>
        </w:rPr>
        <w:alias w:val="Logo"/>
        <w:tag w:val="Logo"/>
        <w:id w:val="1136911355"/>
        <w:picture/>
      </w:sdtPr>
      <w:sdtEndPr/>
      <w:sdtContent>
        <w:r>
          <w:rPr>
            <w:rFonts w:cs="Arial"/>
            <w:noProof/>
            <w:color w:val="033142"/>
            <w:szCs w:val="16"/>
          </w:rPr>
          <w:drawing>
            <wp:inline distT="0" distB="0" distL="0" distR="0" wp14:anchorId="21D2BA67" wp14:editId="0210456F">
              <wp:extent cx="1121719" cy="1121719"/>
              <wp:effectExtent l="0" t="0" r="2540" b="2540"/>
              <wp:docPr id="1896091333" name="Picture 1" descr="A close-up of a compan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22940" name="Picture 1" descr="A close-up of a company logo&#10;&#10;AI-generated content may be incorrect."/>
                      <pic:cNvPicPr>
                        <a:picLocks noChangeAspect="1" noChangeArrowheads="1"/>
                      </pic:cNvPicPr>
                    </pic:nvPicPr>
                    <pic:blipFill>
                      <a:blip r:embed="rId1"/>
                      <a:stretch>
                        <a:fillRect/>
                      </a:stretch>
                    </pic:blipFill>
                    <pic:spPr bwMode="auto">
                      <a:xfrm>
                        <a:off x="0" y="0"/>
                        <a:ext cx="1121719" cy="1121719"/>
                      </a:xfrm>
                      <a:prstGeom prst="rect">
                        <a:avLst/>
                      </a:prstGeom>
                      <a:noFill/>
                      <a:ln>
                        <a:noFill/>
                      </a:ln>
                    </pic:spPr>
                  </pic:pic>
                </a:graphicData>
              </a:graphic>
            </wp:inline>
          </w:drawing>
        </w:r>
      </w:sdtContent>
    </w:sdt>
    <w:r>
      <w:rPr>
        <w:rFonts w:cs="Arial"/>
        <w:noProof/>
        <w:color w:val="033142"/>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870E" w14:textId="657287C2" w:rsidR="00CC7636" w:rsidRPr="00246FF4" w:rsidRDefault="004F2F87" w:rsidP="00B54795">
    <w:pPr>
      <w:pStyle w:val="Address"/>
      <w:rPr>
        <w:rFonts w:cs="Arial"/>
        <w:color w:val="033142"/>
        <w:szCs w:val="16"/>
      </w:rPr>
    </w:pPr>
    <w:sdt>
      <w:sdtPr>
        <w:rPr>
          <w:rFonts w:cs="Arial"/>
          <w:color w:val="033142"/>
          <w:szCs w:val="16"/>
        </w:rPr>
        <w:alias w:val="Logo"/>
        <w:tag w:val="Logo"/>
        <w:id w:val="-212654354"/>
        <w:picture/>
      </w:sdtPr>
      <w:sdtEndPr/>
      <w:sdtContent>
        <w:r w:rsidR="00540131">
          <w:rPr>
            <w:rFonts w:cs="Arial"/>
            <w:noProof/>
            <w:color w:val="033142"/>
            <w:szCs w:val="16"/>
          </w:rPr>
          <w:drawing>
            <wp:inline distT="0" distB="0" distL="0" distR="0" wp14:anchorId="75CEFD15" wp14:editId="6BD53BE5">
              <wp:extent cx="1121719" cy="1121719"/>
              <wp:effectExtent l="0" t="0" r="2540" b="2540"/>
              <wp:docPr id="497778909" name="Picture 1" descr="A close-up of a compan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00452" name="Picture 1" descr="A close-up of a company logo&#10;&#10;AI-generated content may be incorrect."/>
                      <pic:cNvPicPr>
                        <a:picLocks noChangeAspect="1" noChangeArrowheads="1"/>
                      </pic:cNvPicPr>
                    </pic:nvPicPr>
                    <pic:blipFill>
                      <a:blip r:embed="rId1"/>
                      <a:stretch>
                        <a:fillRect/>
                      </a:stretch>
                    </pic:blipFill>
                    <pic:spPr bwMode="auto">
                      <a:xfrm>
                        <a:off x="0" y="0"/>
                        <a:ext cx="1121719" cy="1121719"/>
                      </a:xfrm>
                      <a:prstGeom prst="rect">
                        <a:avLst/>
                      </a:prstGeom>
                      <a:noFill/>
                      <a:ln>
                        <a:noFill/>
                      </a:ln>
                    </pic:spPr>
                  </pic:pic>
                </a:graphicData>
              </a:graphic>
            </wp:inline>
          </w:drawing>
        </w:r>
      </w:sdtContent>
    </w:sdt>
  </w:p>
</w:hdr>
</file>

<file path=word/intelligence2.xml><?xml version="1.0" encoding="utf-8"?>
<int2:intelligence xmlns:int2="http://schemas.microsoft.com/office/intelligence/2020/intelligence" xmlns:oel="http://schemas.microsoft.com/office/2019/extlst">
  <int2:observations>
    <int2:textHash int2:hashCode="EpHnPbSCSgvNu3" int2:id="8pnkhUz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C4DF77"/>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587B39"/>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9C2E5CD"/>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E021258"/>
    <w:multiLevelType w:val="hybridMultilevel"/>
    <w:tmpl w:val="39863294"/>
    <w:lvl w:ilvl="0" w:tplc="2DFA5D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2260DE"/>
    <w:multiLevelType w:val="hybridMultilevel"/>
    <w:tmpl w:val="F26A8048"/>
    <w:lvl w:ilvl="0" w:tplc="E41CB56E">
      <w:start w:val="1"/>
      <w:numFmt w:val="decimal"/>
      <w:pStyle w:val="Title2level"/>
      <w:lvlText w:val="%1"/>
      <w:lvlJc w:val="left"/>
      <w:pPr>
        <w:ind w:left="0" w:hanging="360"/>
      </w:pPr>
      <w:rPr>
        <w:rFonts w:ascii="Arial" w:hAnsi="Arial" w:hint="default"/>
        <w:sz w:val="28"/>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5" w15:restartNumberingAfterBreak="0">
    <w:nsid w:val="1D5EF43E"/>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18767AE"/>
    <w:multiLevelType w:val="hybridMultilevel"/>
    <w:tmpl w:val="BD46D6FA"/>
    <w:lvl w:ilvl="0" w:tplc="3878A26C">
      <w:start w:val="1"/>
      <w:numFmt w:val="decimal"/>
      <w:lvlText w:val="[AD0%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6C3C13"/>
    <w:multiLevelType w:val="multilevel"/>
    <w:tmpl w:val="8B0E1910"/>
    <w:lvl w:ilvl="0">
      <w:start w:val="1"/>
      <w:numFmt w:val="decimal"/>
      <w:lvlText w:val="%1"/>
      <w:lvlJc w:val="left"/>
      <w:pPr>
        <w:tabs>
          <w:tab w:val="num" w:pos="907"/>
        </w:tabs>
        <w:ind w:left="907" w:hanging="907"/>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pStyle w:val="Heading4"/>
      <w:lvlText w:val="%1.%2.%3.%4"/>
      <w:lvlJc w:val="left"/>
      <w:pPr>
        <w:tabs>
          <w:tab w:val="num" w:pos="907"/>
        </w:tabs>
        <w:ind w:left="907" w:hanging="907"/>
      </w:pPr>
    </w:lvl>
    <w:lvl w:ilvl="4">
      <w:start w:val="1"/>
      <w:numFmt w:val="decimal"/>
      <w:pStyle w:val="Heading5"/>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pStyle w:val="Heading7"/>
      <w:lvlText w:val="%1.%2.%3.%4.%5.%6.%7"/>
      <w:lvlJc w:val="left"/>
      <w:pPr>
        <w:tabs>
          <w:tab w:val="num" w:pos="1800"/>
        </w:tabs>
        <w:ind w:left="907" w:hanging="907"/>
      </w:pPr>
    </w:lvl>
    <w:lvl w:ilvl="7">
      <w:start w:val="1"/>
      <w:numFmt w:val="decimal"/>
      <w:pStyle w:val="Heading8"/>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8" w15:restartNumberingAfterBreak="0">
    <w:nsid w:val="32A22F5D"/>
    <w:multiLevelType w:val="multilevel"/>
    <w:tmpl w:val="043CD346"/>
    <w:lvl w:ilvl="0">
      <w:start w:val="1"/>
      <w:numFmt w:val="decimal"/>
      <w:pStyle w:val="Heading01"/>
      <w:suff w:val="space"/>
      <w:lvlText w:val="%1."/>
      <w:lvlJc w:val="left"/>
      <w:pPr>
        <w:ind w:left="0" w:firstLine="0"/>
      </w:pPr>
      <w:rPr>
        <w:rFonts w:hint="default"/>
      </w:rPr>
    </w:lvl>
    <w:lvl w:ilvl="1">
      <w:start w:val="1"/>
      <w:numFmt w:val="decimal"/>
      <w:pStyle w:val="Heading02"/>
      <w:suff w:val="space"/>
      <w:lvlText w:val="%1.%2."/>
      <w:lvlJc w:val="left"/>
      <w:pPr>
        <w:ind w:left="57" w:firstLine="0"/>
      </w:pPr>
      <w:rPr>
        <w:rFonts w:hint="default"/>
      </w:rPr>
    </w:lvl>
    <w:lvl w:ilvl="2">
      <w:start w:val="1"/>
      <w:numFmt w:val="decimal"/>
      <w:pStyle w:val="Heading03"/>
      <w:suff w:val="space"/>
      <w:lvlText w:val="%1.%2.%3."/>
      <w:lvlJc w:val="left"/>
      <w:pPr>
        <w:ind w:left="340" w:firstLine="0"/>
      </w:pPr>
      <w:rPr>
        <w:rFonts w:hint="default"/>
        <w:color w:val="335E6E"/>
      </w:rPr>
    </w:lvl>
    <w:lvl w:ilvl="3">
      <w:start w:val="1"/>
      <w:numFmt w:val="decimal"/>
      <w:pStyle w:val="Heading04"/>
      <w:suff w:val="space"/>
      <w:lvlText w:val="%1.%2.%3.%4."/>
      <w:lvlJc w:val="left"/>
      <w:pPr>
        <w:ind w:left="567" w:firstLine="0"/>
      </w:pPr>
      <w:rPr>
        <w:rFonts w:hint="default"/>
      </w:rPr>
    </w:lvl>
    <w:lvl w:ilvl="4">
      <w:start w:val="1"/>
      <w:numFmt w:val="decimal"/>
      <w:pStyle w:val="Heading05"/>
      <w:suff w:val="space"/>
      <w:lvlText w:val="%1.%2.%3.%4.%5."/>
      <w:lvlJc w:val="left"/>
      <w:pPr>
        <w:ind w:left="3739" w:hanging="907"/>
      </w:pPr>
      <w:rPr>
        <w:rFonts w:hint="default"/>
      </w:rPr>
    </w:lvl>
    <w:lvl w:ilvl="5">
      <w:start w:val="1"/>
      <w:numFmt w:val="decimal"/>
      <w:lvlText w:val="%1.%2.%3.%4.%5.%6."/>
      <w:lvlJc w:val="left"/>
      <w:pPr>
        <w:ind w:left="3739" w:hanging="907"/>
      </w:pPr>
      <w:rPr>
        <w:rFonts w:hint="default"/>
      </w:rPr>
    </w:lvl>
    <w:lvl w:ilvl="6">
      <w:start w:val="1"/>
      <w:numFmt w:val="decimal"/>
      <w:lvlText w:val="%1.%2.%3.%4.%5.%6.%7."/>
      <w:lvlJc w:val="left"/>
      <w:pPr>
        <w:ind w:left="3739" w:hanging="907"/>
      </w:pPr>
      <w:rPr>
        <w:rFonts w:hint="default"/>
      </w:rPr>
    </w:lvl>
    <w:lvl w:ilvl="7">
      <w:start w:val="1"/>
      <w:numFmt w:val="decimal"/>
      <w:lvlText w:val="%1.%2.%3.%4.%5.%6.%7.%8."/>
      <w:lvlJc w:val="left"/>
      <w:pPr>
        <w:ind w:left="3739" w:hanging="907"/>
      </w:pPr>
      <w:rPr>
        <w:rFonts w:hint="default"/>
      </w:rPr>
    </w:lvl>
    <w:lvl w:ilvl="8">
      <w:start w:val="1"/>
      <w:numFmt w:val="decimal"/>
      <w:lvlText w:val="%1.%2.%3.%4.%5.%6.%7.%8.%9."/>
      <w:lvlJc w:val="left"/>
      <w:pPr>
        <w:ind w:left="3739" w:hanging="907"/>
      </w:pPr>
      <w:rPr>
        <w:rFonts w:hint="default"/>
      </w:rPr>
    </w:lvl>
  </w:abstractNum>
  <w:abstractNum w:abstractNumId="9" w15:restartNumberingAfterBreak="0">
    <w:nsid w:val="34F7F451"/>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FE3177C"/>
    <w:multiLevelType w:val="hybridMultilevel"/>
    <w:tmpl w:val="D012DC6A"/>
    <w:lvl w:ilvl="0" w:tplc="6CA805A0">
      <w:start w:val="1"/>
      <w:numFmt w:val="lowerLetter"/>
      <w:lvlText w:val="(%1)"/>
      <w:lvlJc w:val="left"/>
      <w:pPr>
        <w:ind w:left="1083" w:hanging="375"/>
      </w:pPr>
      <w:rPr>
        <w:rFonts w:ascii="Arial" w:eastAsiaTheme="minorHAnsi" w:hAnsi="Arial" w:cs="Arial"/>
      </w:r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1" w15:restartNumberingAfterBreak="0">
    <w:nsid w:val="409F56B5"/>
    <w:multiLevelType w:val="hybridMultilevel"/>
    <w:tmpl w:val="BB44C7E4"/>
    <w:lvl w:ilvl="0" w:tplc="6D06E3D4">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2" w15:restartNumberingAfterBreak="0">
    <w:nsid w:val="4129BB87"/>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B937A0A"/>
    <w:multiLevelType w:val="hybridMultilevel"/>
    <w:tmpl w:val="2C58851A"/>
    <w:lvl w:ilvl="0" w:tplc="55ECB1C0">
      <w:start w:val="1"/>
      <w:numFmt w:val="decimal"/>
      <w:pStyle w:val="heading10"/>
      <w:lvlText w:val="%1."/>
      <w:lvlJc w:val="left"/>
      <w:pPr>
        <w:ind w:left="360" w:hanging="360"/>
      </w:pPr>
      <w:rPr>
        <w:rFonts w:ascii="Arial" w:hAnsi="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3A01AB"/>
    <w:multiLevelType w:val="hybridMultilevel"/>
    <w:tmpl w:val="E1C854C2"/>
    <w:lvl w:ilvl="0" w:tplc="2EC213DE">
      <w:start w:val="1"/>
      <w:numFmt w:val="decimal"/>
      <w:pStyle w:val="Title1"/>
      <w:lvlText w:val="%1"/>
      <w:lvlJc w:val="left"/>
      <w:pPr>
        <w:ind w:left="1080" w:hanging="360"/>
      </w:pPr>
      <w:rPr>
        <w:rFonts w:ascii="Arial" w:hAnsi="Arial" w:hint="default"/>
        <w:sz w:val="32"/>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C8E263D"/>
    <w:multiLevelType w:val="hybridMultilevel"/>
    <w:tmpl w:val="E98AE43A"/>
    <w:lvl w:ilvl="0" w:tplc="D312E0A0">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6" w15:restartNumberingAfterBreak="0">
    <w:nsid w:val="4DACE216"/>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9D20C2A"/>
    <w:multiLevelType w:val="hybridMultilevel"/>
    <w:tmpl w:val="D5C8F7BC"/>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 w15:restartNumberingAfterBreak="0">
    <w:nsid w:val="5A430994"/>
    <w:multiLevelType w:val="hybridMultilevel"/>
    <w:tmpl w:val="C9C873D0"/>
    <w:lvl w:ilvl="0" w:tplc="05B8C562">
      <w:start w:val="1"/>
      <w:numFmt w:val="lowerLetter"/>
      <w:lvlText w:val="(%1)"/>
      <w:lvlJc w:val="left"/>
      <w:pPr>
        <w:ind w:left="1093" w:hanging="405"/>
      </w:pPr>
      <w:rPr>
        <w:rFonts w:hint="default"/>
      </w:rPr>
    </w:lvl>
    <w:lvl w:ilvl="1" w:tplc="08090019" w:tentative="1">
      <w:start w:val="1"/>
      <w:numFmt w:val="lowerLetter"/>
      <w:lvlText w:val="%2."/>
      <w:lvlJc w:val="left"/>
      <w:pPr>
        <w:ind w:left="1768" w:hanging="360"/>
      </w:pPr>
    </w:lvl>
    <w:lvl w:ilvl="2" w:tplc="0809001B" w:tentative="1">
      <w:start w:val="1"/>
      <w:numFmt w:val="lowerRoman"/>
      <w:lvlText w:val="%3."/>
      <w:lvlJc w:val="right"/>
      <w:pPr>
        <w:ind w:left="2488" w:hanging="180"/>
      </w:pPr>
    </w:lvl>
    <w:lvl w:ilvl="3" w:tplc="0809000F" w:tentative="1">
      <w:start w:val="1"/>
      <w:numFmt w:val="decimal"/>
      <w:lvlText w:val="%4."/>
      <w:lvlJc w:val="left"/>
      <w:pPr>
        <w:ind w:left="3208" w:hanging="360"/>
      </w:pPr>
    </w:lvl>
    <w:lvl w:ilvl="4" w:tplc="08090019" w:tentative="1">
      <w:start w:val="1"/>
      <w:numFmt w:val="lowerLetter"/>
      <w:lvlText w:val="%5."/>
      <w:lvlJc w:val="left"/>
      <w:pPr>
        <w:ind w:left="3928" w:hanging="360"/>
      </w:pPr>
    </w:lvl>
    <w:lvl w:ilvl="5" w:tplc="0809001B" w:tentative="1">
      <w:start w:val="1"/>
      <w:numFmt w:val="lowerRoman"/>
      <w:lvlText w:val="%6."/>
      <w:lvlJc w:val="right"/>
      <w:pPr>
        <w:ind w:left="4648" w:hanging="180"/>
      </w:pPr>
    </w:lvl>
    <w:lvl w:ilvl="6" w:tplc="0809000F" w:tentative="1">
      <w:start w:val="1"/>
      <w:numFmt w:val="decimal"/>
      <w:lvlText w:val="%7."/>
      <w:lvlJc w:val="left"/>
      <w:pPr>
        <w:ind w:left="5368" w:hanging="360"/>
      </w:pPr>
    </w:lvl>
    <w:lvl w:ilvl="7" w:tplc="08090019" w:tentative="1">
      <w:start w:val="1"/>
      <w:numFmt w:val="lowerLetter"/>
      <w:lvlText w:val="%8."/>
      <w:lvlJc w:val="left"/>
      <w:pPr>
        <w:ind w:left="6088" w:hanging="360"/>
      </w:pPr>
    </w:lvl>
    <w:lvl w:ilvl="8" w:tplc="0809001B" w:tentative="1">
      <w:start w:val="1"/>
      <w:numFmt w:val="lowerRoman"/>
      <w:lvlText w:val="%9."/>
      <w:lvlJc w:val="right"/>
      <w:pPr>
        <w:ind w:left="6808" w:hanging="180"/>
      </w:pPr>
    </w:lvl>
  </w:abstractNum>
  <w:abstractNum w:abstractNumId="19" w15:restartNumberingAfterBreak="0">
    <w:nsid w:val="64334AD7"/>
    <w:multiLevelType w:val="hybridMultilevel"/>
    <w:tmpl w:val="B8CC0702"/>
    <w:lvl w:ilvl="0" w:tplc="4C5CF634">
      <w:start w:val="1"/>
      <w:numFmt w:val="decimal"/>
      <w:pStyle w:val="Title3level"/>
      <w:lvlText w:val="%1"/>
      <w:lvlJc w:val="left"/>
      <w:pPr>
        <w:ind w:left="1800" w:hanging="360"/>
      </w:pPr>
      <w:rPr>
        <w:rFonts w:ascii="Arial" w:hAnsi="Arial" w:hint="default"/>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67656DED"/>
    <w:multiLevelType w:val="hybridMultilevel"/>
    <w:tmpl w:val="C64AB2CC"/>
    <w:lvl w:ilvl="0" w:tplc="4748E5E2">
      <w:start w:val="1"/>
      <w:numFmt w:val="lowerLetter"/>
      <w:lvlText w:val="(%1)"/>
      <w:lvlJc w:val="left"/>
      <w:pPr>
        <w:ind w:left="1068" w:hanging="360"/>
      </w:pPr>
      <w:rPr>
        <w:rFonts w:hint="default"/>
      </w:r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1" w15:restartNumberingAfterBreak="0">
    <w:nsid w:val="6B12E466"/>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8A46C34"/>
    <w:multiLevelType w:val="hybridMultilevel"/>
    <w:tmpl w:val="D5C8F7BC"/>
    <w:lvl w:ilvl="0" w:tplc="C8001F3E">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num w:numId="1" w16cid:durableId="1713842970">
    <w:abstractNumId w:val="7"/>
  </w:num>
  <w:num w:numId="2" w16cid:durableId="71901016">
    <w:abstractNumId w:val="13"/>
  </w:num>
  <w:num w:numId="3" w16cid:durableId="595747907">
    <w:abstractNumId w:val="8"/>
  </w:num>
  <w:num w:numId="4" w16cid:durableId="679623049">
    <w:abstractNumId w:val="14"/>
  </w:num>
  <w:num w:numId="5" w16cid:durableId="542058138">
    <w:abstractNumId w:val="4"/>
  </w:num>
  <w:num w:numId="6" w16cid:durableId="1313169869">
    <w:abstractNumId w:val="19"/>
  </w:num>
  <w:num w:numId="7" w16cid:durableId="2110929126">
    <w:abstractNumId w:val="6"/>
  </w:num>
  <w:num w:numId="8" w16cid:durableId="1990598688">
    <w:abstractNumId w:val="3"/>
  </w:num>
  <w:num w:numId="9" w16cid:durableId="2138329756">
    <w:abstractNumId w:val="18"/>
  </w:num>
  <w:num w:numId="10" w16cid:durableId="1971285140">
    <w:abstractNumId w:val="11"/>
  </w:num>
  <w:num w:numId="11" w16cid:durableId="117337567">
    <w:abstractNumId w:val="10"/>
  </w:num>
  <w:num w:numId="12" w16cid:durableId="1535771024">
    <w:abstractNumId w:val="20"/>
  </w:num>
  <w:num w:numId="13" w16cid:durableId="1494757051">
    <w:abstractNumId w:val="15"/>
  </w:num>
  <w:num w:numId="14" w16cid:durableId="549800560">
    <w:abstractNumId w:val="22"/>
  </w:num>
  <w:num w:numId="15" w16cid:durableId="1483086604">
    <w:abstractNumId w:val="17"/>
  </w:num>
  <w:num w:numId="16" w16cid:durableId="687022278">
    <w:abstractNumId w:val="8"/>
    <w:lvlOverride w:ilvl="0">
      <w:lvl w:ilvl="0">
        <w:start w:val="1"/>
        <w:numFmt w:val="decimal"/>
        <w:pStyle w:val="Heading01"/>
        <w:suff w:val="space"/>
        <w:lvlText w:val="%1."/>
        <w:lvlJc w:val="left"/>
        <w:pPr>
          <w:ind w:left="2835" w:firstLine="989"/>
        </w:pPr>
        <w:rPr>
          <w:rFonts w:hint="default"/>
        </w:rPr>
      </w:lvl>
    </w:lvlOverride>
    <w:lvlOverride w:ilvl="1">
      <w:lvl w:ilvl="1">
        <w:start w:val="1"/>
        <w:numFmt w:val="decimal"/>
        <w:pStyle w:val="Heading02"/>
        <w:suff w:val="space"/>
        <w:lvlText w:val="%1.%2."/>
        <w:lvlJc w:val="left"/>
        <w:pPr>
          <w:ind w:left="4023" w:hanging="907"/>
        </w:pPr>
        <w:rPr>
          <w:rFonts w:hint="default"/>
        </w:rPr>
      </w:lvl>
    </w:lvlOverride>
    <w:lvlOverride w:ilvl="2">
      <w:lvl w:ilvl="2">
        <w:start w:val="1"/>
        <w:numFmt w:val="decimal"/>
        <w:pStyle w:val="Heading03"/>
        <w:suff w:val="space"/>
        <w:lvlText w:val="%1.%2.%3."/>
        <w:lvlJc w:val="left"/>
        <w:pPr>
          <w:ind w:left="4732" w:hanging="907"/>
        </w:pPr>
        <w:rPr>
          <w:rFonts w:hint="default"/>
          <w:color w:val="335E6E"/>
        </w:rPr>
      </w:lvl>
    </w:lvlOverride>
    <w:lvlOverride w:ilvl="3">
      <w:lvl w:ilvl="3">
        <w:start w:val="1"/>
        <w:numFmt w:val="decimal"/>
        <w:pStyle w:val="Heading04"/>
        <w:suff w:val="space"/>
        <w:lvlText w:val="%1.%2.%3.%4."/>
        <w:lvlJc w:val="left"/>
        <w:pPr>
          <w:ind w:left="3739" w:hanging="907"/>
        </w:pPr>
        <w:rPr>
          <w:rFonts w:hint="default"/>
        </w:rPr>
      </w:lvl>
    </w:lvlOverride>
    <w:lvlOverride w:ilvl="4">
      <w:lvl w:ilvl="4">
        <w:start w:val="1"/>
        <w:numFmt w:val="decimal"/>
        <w:pStyle w:val="Heading05"/>
        <w:suff w:val="space"/>
        <w:lvlText w:val="%1.%2.%3.%4.%5."/>
        <w:lvlJc w:val="left"/>
        <w:pPr>
          <w:ind w:left="3739" w:hanging="907"/>
        </w:pPr>
        <w:rPr>
          <w:rFonts w:hint="default"/>
        </w:rPr>
      </w:lvl>
    </w:lvlOverride>
    <w:lvlOverride w:ilvl="5">
      <w:lvl w:ilvl="5">
        <w:start w:val="1"/>
        <w:numFmt w:val="decimal"/>
        <w:lvlText w:val="%1.%2.%3.%4.%5.%6."/>
        <w:lvlJc w:val="left"/>
        <w:pPr>
          <w:ind w:left="3739" w:hanging="907"/>
        </w:pPr>
        <w:rPr>
          <w:rFonts w:hint="default"/>
        </w:rPr>
      </w:lvl>
    </w:lvlOverride>
    <w:lvlOverride w:ilvl="6">
      <w:lvl w:ilvl="6">
        <w:start w:val="1"/>
        <w:numFmt w:val="decimal"/>
        <w:lvlText w:val="%1.%2.%3.%4.%5.%6.%7."/>
        <w:lvlJc w:val="left"/>
        <w:pPr>
          <w:ind w:left="3739" w:hanging="907"/>
        </w:pPr>
        <w:rPr>
          <w:rFonts w:hint="default"/>
        </w:rPr>
      </w:lvl>
    </w:lvlOverride>
    <w:lvlOverride w:ilvl="7">
      <w:lvl w:ilvl="7">
        <w:start w:val="1"/>
        <w:numFmt w:val="decimal"/>
        <w:lvlText w:val="%1.%2.%3.%4.%5.%6.%7.%8."/>
        <w:lvlJc w:val="left"/>
        <w:pPr>
          <w:ind w:left="3739" w:hanging="907"/>
        </w:pPr>
        <w:rPr>
          <w:rFonts w:hint="default"/>
        </w:rPr>
      </w:lvl>
    </w:lvlOverride>
    <w:lvlOverride w:ilvl="8">
      <w:lvl w:ilvl="8">
        <w:start w:val="1"/>
        <w:numFmt w:val="decimal"/>
        <w:lvlText w:val="%1.%2.%3.%4.%5.%6.%7.%8.%9."/>
        <w:lvlJc w:val="left"/>
        <w:pPr>
          <w:ind w:left="3739" w:hanging="907"/>
        </w:pPr>
        <w:rPr>
          <w:rFonts w:hint="default"/>
        </w:rPr>
      </w:lvl>
    </w:lvlOverride>
  </w:num>
  <w:num w:numId="17" w16cid:durableId="608044734">
    <w:abstractNumId w:val="8"/>
  </w:num>
  <w:num w:numId="18" w16cid:durableId="1564020608">
    <w:abstractNumId w:val="8"/>
    <w:lvlOverride w:ilvl="0">
      <w:lvl w:ilvl="0">
        <w:start w:val="1"/>
        <w:numFmt w:val="decimal"/>
        <w:pStyle w:val="Heading01"/>
        <w:suff w:val="space"/>
        <w:lvlText w:val="%1."/>
        <w:lvlJc w:val="left"/>
        <w:pPr>
          <w:ind w:left="2835" w:hanging="2835"/>
        </w:pPr>
        <w:rPr>
          <w:rFonts w:hint="default"/>
        </w:rPr>
      </w:lvl>
    </w:lvlOverride>
    <w:lvlOverride w:ilvl="1">
      <w:lvl w:ilvl="1">
        <w:start w:val="1"/>
        <w:numFmt w:val="decimal"/>
        <w:pStyle w:val="Heading02"/>
        <w:suff w:val="space"/>
        <w:lvlText w:val="%1.%2."/>
        <w:lvlJc w:val="left"/>
        <w:pPr>
          <w:ind w:left="4023" w:hanging="2889"/>
        </w:pPr>
        <w:rPr>
          <w:rFonts w:hint="default"/>
        </w:rPr>
      </w:lvl>
    </w:lvlOverride>
    <w:lvlOverride w:ilvl="2">
      <w:lvl w:ilvl="2">
        <w:start w:val="1"/>
        <w:numFmt w:val="decimal"/>
        <w:pStyle w:val="Heading03"/>
        <w:suff w:val="space"/>
        <w:lvlText w:val="%1.%2.%3."/>
        <w:lvlJc w:val="left"/>
        <w:pPr>
          <w:ind w:left="4732" w:hanging="3031"/>
        </w:pPr>
        <w:rPr>
          <w:rFonts w:hint="default"/>
          <w:color w:val="335E6E"/>
        </w:rPr>
      </w:lvl>
    </w:lvlOverride>
    <w:lvlOverride w:ilvl="3">
      <w:lvl w:ilvl="3">
        <w:start w:val="1"/>
        <w:numFmt w:val="decimal"/>
        <w:pStyle w:val="Heading04"/>
        <w:suff w:val="space"/>
        <w:lvlText w:val="%1.%2.%3.%4."/>
        <w:lvlJc w:val="left"/>
        <w:pPr>
          <w:ind w:left="3739" w:hanging="907"/>
        </w:pPr>
        <w:rPr>
          <w:rFonts w:hint="default"/>
        </w:rPr>
      </w:lvl>
    </w:lvlOverride>
    <w:lvlOverride w:ilvl="4">
      <w:lvl w:ilvl="4">
        <w:start w:val="1"/>
        <w:numFmt w:val="decimal"/>
        <w:pStyle w:val="Heading05"/>
        <w:suff w:val="space"/>
        <w:lvlText w:val="%1.%2.%3.%4.%5."/>
        <w:lvlJc w:val="left"/>
        <w:pPr>
          <w:ind w:left="3739" w:hanging="907"/>
        </w:pPr>
        <w:rPr>
          <w:rFonts w:hint="default"/>
        </w:rPr>
      </w:lvl>
    </w:lvlOverride>
    <w:lvlOverride w:ilvl="5">
      <w:lvl w:ilvl="5">
        <w:start w:val="1"/>
        <w:numFmt w:val="decimal"/>
        <w:lvlText w:val="%1.%2.%3.%4.%5.%6."/>
        <w:lvlJc w:val="left"/>
        <w:pPr>
          <w:ind w:left="3739" w:hanging="907"/>
        </w:pPr>
        <w:rPr>
          <w:rFonts w:hint="default"/>
        </w:rPr>
      </w:lvl>
    </w:lvlOverride>
    <w:lvlOverride w:ilvl="6">
      <w:lvl w:ilvl="6">
        <w:start w:val="1"/>
        <w:numFmt w:val="decimal"/>
        <w:lvlText w:val="%1.%2.%3.%4.%5.%6.%7."/>
        <w:lvlJc w:val="left"/>
        <w:pPr>
          <w:ind w:left="3739" w:hanging="907"/>
        </w:pPr>
        <w:rPr>
          <w:rFonts w:hint="default"/>
        </w:rPr>
      </w:lvl>
    </w:lvlOverride>
    <w:lvlOverride w:ilvl="7">
      <w:lvl w:ilvl="7">
        <w:start w:val="1"/>
        <w:numFmt w:val="decimal"/>
        <w:lvlText w:val="%1.%2.%3.%4.%5.%6.%7.%8."/>
        <w:lvlJc w:val="left"/>
        <w:pPr>
          <w:ind w:left="3739" w:hanging="907"/>
        </w:pPr>
        <w:rPr>
          <w:rFonts w:hint="default"/>
        </w:rPr>
      </w:lvl>
    </w:lvlOverride>
    <w:lvlOverride w:ilvl="8">
      <w:lvl w:ilvl="8">
        <w:start w:val="1"/>
        <w:numFmt w:val="decimal"/>
        <w:lvlText w:val="%1.%2.%3.%4.%5.%6.%7.%8.%9."/>
        <w:lvlJc w:val="left"/>
        <w:pPr>
          <w:ind w:left="3739" w:hanging="907"/>
        </w:pPr>
        <w:rPr>
          <w:rFonts w:hint="default"/>
        </w:rPr>
      </w:lvl>
    </w:lvlOverride>
  </w:num>
  <w:num w:numId="19" w16cid:durableId="425619349">
    <w:abstractNumId w:val="8"/>
  </w:num>
  <w:num w:numId="20" w16cid:durableId="933365093">
    <w:abstractNumId w:val="8"/>
    <w:lvlOverride w:ilvl="0">
      <w:lvl w:ilvl="0">
        <w:start w:val="1"/>
        <w:numFmt w:val="decimal"/>
        <w:pStyle w:val="Heading01"/>
        <w:suff w:val="space"/>
        <w:lvlText w:val="%1."/>
        <w:lvlJc w:val="left"/>
        <w:pPr>
          <w:ind w:left="2835" w:hanging="2835"/>
        </w:pPr>
        <w:rPr>
          <w:rFonts w:hint="default"/>
        </w:rPr>
      </w:lvl>
    </w:lvlOverride>
    <w:lvlOverride w:ilvl="1">
      <w:lvl w:ilvl="1">
        <w:start w:val="1"/>
        <w:numFmt w:val="decimal"/>
        <w:pStyle w:val="Heading02"/>
        <w:suff w:val="space"/>
        <w:lvlText w:val="%1.%2."/>
        <w:lvlJc w:val="left"/>
        <w:pPr>
          <w:ind w:left="4023" w:hanging="3456"/>
        </w:pPr>
        <w:rPr>
          <w:rFonts w:hint="default"/>
        </w:rPr>
      </w:lvl>
    </w:lvlOverride>
    <w:lvlOverride w:ilvl="2">
      <w:lvl w:ilvl="2">
        <w:start w:val="1"/>
        <w:numFmt w:val="decimal"/>
        <w:pStyle w:val="Heading03"/>
        <w:suff w:val="space"/>
        <w:lvlText w:val="%1.%2.%3."/>
        <w:lvlJc w:val="left"/>
        <w:pPr>
          <w:ind w:left="1134" w:firstLine="0"/>
        </w:pPr>
        <w:rPr>
          <w:rFonts w:hint="default"/>
          <w:color w:val="335E6E"/>
        </w:rPr>
      </w:lvl>
    </w:lvlOverride>
    <w:lvlOverride w:ilvl="3">
      <w:lvl w:ilvl="3">
        <w:start w:val="1"/>
        <w:numFmt w:val="decimal"/>
        <w:pStyle w:val="Heading04"/>
        <w:suff w:val="space"/>
        <w:lvlText w:val="%1.%2.%3.%4."/>
        <w:lvlJc w:val="left"/>
        <w:pPr>
          <w:ind w:left="3739" w:hanging="907"/>
        </w:pPr>
        <w:rPr>
          <w:rFonts w:hint="default"/>
        </w:rPr>
      </w:lvl>
    </w:lvlOverride>
    <w:lvlOverride w:ilvl="4">
      <w:lvl w:ilvl="4">
        <w:start w:val="1"/>
        <w:numFmt w:val="decimal"/>
        <w:pStyle w:val="Heading05"/>
        <w:suff w:val="space"/>
        <w:lvlText w:val="%1.%2.%3.%4.%5."/>
        <w:lvlJc w:val="left"/>
        <w:pPr>
          <w:ind w:left="3739" w:hanging="907"/>
        </w:pPr>
        <w:rPr>
          <w:rFonts w:hint="default"/>
        </w:rPr>
      </w:lvl>
    </w:lvlOverride>
    <w:lvlOverride w:ilvl="5">
      <w:lvl w:ilvl="5">
        <w:start w:val="1"/>
        <w:numFmt w:val="decimal"/>
        <w:lvlText w:val="%1.%2.%3.%4.%5.%6."/>
        <w:lvlJc w:val="left"/>
        <w:pPr>
          <w:ind w:left="3739" w:hanging="907"/>
        </w:pPr>
        <w:rPr>
          <w:rFonts w:hint="default"/>
        </w:rPr>
      </w:lvl>
    </w:lvlOverride>
    <w:lvlOverride w:ilvl="6">
      <w:lvl w:ilvl="6">
        <w:start w:val="1"/>
        <w:numFmt w:val="decimal"/>
        <w:lvlText w:val="%1.%2.%3.%4.%5.%6.%7."/>
        <w:lvlJc w:val="left"/>
        <w:pPr>
          <w:ind w:left="3739" w:hanging="907"/>
        </w:pPr>
        <w:rPr>
          <w:rFonts w:hint="default"/>
        </w:rPr>
      </w:lvl>
    </w:lvlOverride>
    <w:lvlOverride w:ilvl="7">
      <w:lvl w:ilvl="7">
        <w:start w:val="1"/>
        <w:numFmt w:val="decimal"/>
        <w:lvlText w:val="%1.%2.%3.%4.%5.%6.%7.%8."/>
        <w:lvlJc w:val="left"/>
        <w:pPr>
          <w:ind w:left="3739" w:hanging="907"/>
        </w:pPr>
        <w:rPr>
          <w:rFonts w:hint="default"/>
        </w:rPr>
      </w:lvl>
    </w:lvlOverride>
    <w:lvlOverride w:ilvl="8">
      <w:lvl w:ilvl="8">
        <w:start w:val="1"/>
        <w:numFmt w:val="decimal"/>
        <w:lvlText w:val="%1.%2.%3.%4.%5.%6.%7.%8.%9."/>
        <w:lvlJc w:val="left"/>
        <w:pPr>
          <w:ind w:left="3739" w:hanging="907"/>
        </w:pPr>
        <w:rPr>
          <w:rFonts w:hint="default"/>
        </w:rPr>
      </w:lvl>
    </w:lvlOverride>
  </w:num>
  <w:num w:numId="21" w16cid:durableId="1247768311">
    <w:abstractNumId w:val="8"/>
  </w:num>
  <w:num w:numId="22" w16cid:durableId="2123064409">
    <w:abstractNumId w:val="8"/>
    <w:lvlOverride w:ilvl="0">
      <w:lvl w:ilvl="0">
        <w:start w:val="1"/>
        <w:numFmt w:val="decimal"/>
        <w:pStyle w:val="Heading01"/>
        <w:suff w:val="space"/>
        <w:lvlText w:val="%1."/>
        <w:lvlJc w:val="left"/>
        <w:pPr>
          <w:ind w:left="2835" w:hanging="2835"/>
        </w:pPr>
        <w:rPr>
          <w:rFonts w:hint="default"/>
        </w:rPr>
      </w:lvl>
    </w:lvlOverride>
    <w:lvlOverride w:ilvl="1">
      <w:lvl w:ilvl="1">
        <w:start w:val="1"/>
        <w:numFmt w:val="decimal"/>
        <w:pStyle w:val="Heading02"/>
        <w:suff w:val="space"/>
        <w:lvlText w:val="%1.%2."/>
        <w:lvlJc w:val="left"/>
        <w:pPr>
          <w:ind w:left="4023" w:hanging="3456"/>
        </w:pPr>
        <w:rPr>
          <w:rFonts w:hint="default"/>
        </w:rPr>
      </w:lvl>
    </w:lvlOverride>
    <w:lvlOverride w:ilvl="2">
      <w:lvl w:ilvl="2">
        <w:start w:val="1"/>
        <w:numFmt w:val="decimal"/>
        <w:pStyle w:val="Heading03"/>
        <w:suff w:val="space"/>
        <w:lvlText w:val="%1.%2.%3."/>
        <w:lvlJc w:val="left"/>
        <w:pPr>
          <w:ind w:left="4732" w:hanging="3598"/>
        </w:pPr>
        <w:rPr>
          <w:rFonts w:hint="default"/>
          <w:color w:val="335E6E"/>
        </w:rPr>
      </w:lvl>
    </w:lvlOverride>
    <w:lvlOverride w:ilvl="3">
      <w:lvl w:ilvl="3">
        <w:start w:val="1"/>
        <w:numFmt w:val="decimal"/>
        <w:pStyle w:val="Heading04"/>
        <w:suff w:val="space"/>
        <w:lvlText w:val="%1.%2.%3.%4."/>
        <w:lvlJc w:val="left"/>
        <w:pPr>
          <w:ind w:left="1701" w:firstLine="0"/>
        </w:pPr>
        <w:rPr>
          <w:rFonts w:hint="default"/>
        </w:rPr>
      </w:lvl>
    </w:lvlOverride>
    <w:lvlOverride w:ilvl="4">
      <w:lvl w:ilvl="4">
        <w:start w:val="1"/>
        <w:numFmt w:val="decimal"/>
        <w:pStyle w:val="Heading05"/>
        <w:suff w:val="space"/>
        <w:lvlText w:val="%1.%2.%3.%4.%5."/>
        <w:lvlJc w:val="left"/>
        <w:pPr>
          <w:ind w:left="3739" w:hanging="907"/>
        </w:pPr>
        <w:rPr>
          <w:rFonts w:hint="default"/>
        </w:rPr>
      </w:lvl>
    </w:lvlOverride>
    <w:lvlOverride w:ilvl="5">
      <w:lvl w:ilvl="5">
        <w:start w:val="1"/>
        <w:numFmt w:val="decimal"/>
        <w:lvlText w:val="%1.%2.%3.%4.%5.%6."/>
        <w:lvlJc w:val="left"/>
        <w:pPr>
          <w:ind w:left="3739" w:hanging="907"/>
        </w:pPr>
        <w:rPr>
          <w:rFonts w:hint="default"/>
        </w:rPr>
      </w:lvl>
    </w:lvlOverride>
    <w:lvlOverride w:ilvl="6">
      <w:lvl w:ilvl="6">
        <w:start w:val="1"/>
        <w:numFmt w:val="decimal"/>
        <w:lvlText w:val="%1.%2.%3.%4.%5.%6.%7."/>
        <w:lvlJc w:val="left"/>
        <w:pPr>
          <w:ind w:left="3739" w:hanging="907"/>
        </w:pPr>
        <w:rPr>
          <w:rFonts w:hint="default"/>
        </w:rPr>
      </w:lvl>
    </w:lvlOverride>
    <w:lvlOverride w:ilvl="7">
      <w:lvl w:ilvl="7">
        <w:start w:val="1"/>
        <w:numFmt w:val="decimal"/>
        <w:lvlText w:val="%1.%2.%3.%4.%5.%6.%7.%8."/>
        <w:lvlJc w:val="left"/>
        <w:pPr>
          <w:ind w:left="3739" w:hanging="907"/>
        </w:pPr>
        <w:rPr>
          <w:rFonts w:hint="default"/>
        </w:rPr>
      </w:lvl>
    </w:lvlOverride>
    <w:lvlOverride w:ilvl="8">
      <w:lvl w:ilvl="8">
        <w:start w:val="1"/>
        <w:numFmt w:val="decimal"/>
        <w:lvlText w:val="%1.%2.%3.%4.%5.%6.%7.%8.%9."/>
        <w:lvlJc w:val="left"/>
        <w:pPr>
          <w:ind w:left="3739" w:hanging="907"/>
        </w:pPr>
        <w:rPr>
          <w:rFonts w:hint="default"/>
        </w:rPr>
      </w:lvl>
    </w:lvlOverride>
  </w:num>
  <w:num w:numId="23" w16cid:durableId="1650357060">
    <w:abstractNumId w:val="8"/>
    <w:lvlOverride w:ilvl="0">
      <w:lvl w:ilvl="0">
        <w:start w:val="1"/>
        <w:numFmt w:val="decimal"/>
        <w:pStyle w:val="Heading01"/>
        <w:suff w:val="space"/>
        <w:lvlText w:val="%1."/>
        <w:lvlJc w:val="left"/>
        <w:pPr>
          <w:ind w:left="2835" w:hanging="2835"/>
        </w:pPr>
        <w:rPr>
          <w:rFonts w:hint="default"/>
        </w:rPr>
      </w:lvl>
    </w:lvlOverride>
    <w:lvlOverride w:ilvl="1">
      <w:lvl w:ilvl="1">
        <w:start w:val="1"/>
        <w:numFmt w:val="decimal"/>
        <w:pStyle w:val="Heading02"/>
        <w:suff w:val="space"/>
        <w:lvlText w:val="%1.%2."/>
        <w:lvlJc w:val="left"/>
        <w:pPr>
          <w:ind w:left="4023" w:hanging="3456"/>
        </w:pPr>
        <w:rPr>
          <w:rFonts w:hint="default"/>
        </w:rPr>
      </w:lvl>
    </w:lvlOverride>
    <w:lvlOverride w:ilvl="2">
      <w:lvl w:ilvl="2">
        <w:start w:val="1"/>
        <w:numFmt w:val="decimal"/>
        <w:pStyle w:val="Heading03"/>
        <w:suff w:val="space"/>
        <w:lvlText w:val="%1.%2.%3."/>
        <w:lvlJc w:val="left"/>
        <w:pPr>
          <w:ind w:left="1134" w:firstLine="0"/>
        </w:pPr>
        <w:rPr>
          <w:rFonts w:hint="default"/>
          <w:color w:val="335E6E"/>
        </w:rPr>
      </w:lvl>
    </w:lvlOverride>
    <w:lvlOverride w:ilvl="3">
      <w:lvl w:ilvl="3">
        <w:start w:val="1"/>
        <w:numFmt w:val="decimal"/>
        <w:pStyle w:val="Heading04"/>
        <w:suff w:val="space"/>
        <w:lvlText w:val="%1.%2.%3.%4."/>
        <w:lvlJc w:val="left"/>
        <w:pPr>
          <w:ind w:left="1701" w:firstLine="0"/>
        </w:pPr>
        <w:rPr>
          <w:rFonts w:hint="default"/>
        </w:rPr>
      </w:lvl>
    </w:lvlOverride>
    <w:lvlOverride w:ilvl="4">
      <w:lvl w:ilvl="4">
        <w:start w:val="1"/>
        <w:numFmt w:val="decimal"/>
        <w:pStyle w:val="Heading05"/>
        <w:suff w:val="space"/>
        <w:lvlText w:val="%1.%2.%3.%4.%5."/>
        <w:lvlJc w:val="left"/>
        <w:pPr>
          <w:ind w:left="3739" w:hanging="907"/>
        </w:pPr>
        <w:rPr>
          <w:rFonts w:hint="default"/>
        </w:rPr>
      </w:lvl>
    </w:lvlOverride>
    <w:lvlOverride w:ilvl="5">
      <w:lvl w:ilvl="5">
        <w:start w:val="1"/>
        <w:numFmt w:val="decimal"/>
        <w:lvlText w:val="%1.%2.%3.%4.%5.%6."/>
        <w:lvlJc w:val="left"/>
        <w:pPr>
          <w:ind w:left="3739" w:hanging="907"/>
        </w:pPr>
        <w:rPr>
          <w:rFonts w:hint="default"/>
        </w:rPr>
      </w:lvl>
    </w:lvlOverride>
    <w:lvlOverride w:ilvl="6">
      <w:lvl w:ilvl="6">
        <w:start w:val="1"/>
        <w:numFmt w:val="decimal"/>
        <w:lvlText w:val="%1.%2.%3.%4.%5.%6.%7."/>
        <w:lvlJc w:val="left"/>
        <w:pPr>
          <w:ind w:left="3739" w:hanging="907"/>
        </w:pPr>
        <w:rPr>
          <w:rFonts w:hint="default"/>
        </w:rPr>
      </w:lvl>
    </w:lvlOverride>
    <w:lvlOverride w:ilvl="7">
      <w:lvl w:ilvl="7">
        <w:start w:val="1"/>
        <w:numFmt w:val="decimal"/>
        <w:lvlText w:val="%1.%2.%3.%4.%5.%6.%7.%8."/>
        <w:lvlJc w:val="left"/>
        <w:pPr>
          <w:ind w:left="3739" w:hanging="907"/>
        </w:pPr>
        <w:rPr>
          <w:rFonts w:hint="default"/>
        </w:rPr>
      </w:lvl>
    </w:lvlOverride>
    <w:lvlOverride w:ilvl="8">
      <w:lvl w:ilvl="8">
        <w:start w:val="1"/>
        <w:numFmt w:val="decimal"/>
        <w:lvlText w:val="%1.%2.%3.%4.%5.%6.%7.%8.%9."/>
        <w:lvlJc w:val="left"/>
        <w:pPr>
          <w:ind w:left="3739" w:hanging="907"/>
        </w:pPr>
        <w:rPr>
          <w:rFonts w:hint="default"/>
        </w:rPr>
      </w:lvl>
    </w:lvlOverride>
  </w:num>
  <w:num w:numId="24" w16cid:durableId="1733305347">
    <w:abstractNumId w:val="8"/>
  </w:num>
  <w:num w:numId="25" w16cid:durableId="1025862196">
    <w:abstractNumId w:val="8"/>
    <w:lvlOverride w:ilvl="0">
      <w:lvl w:ilvl="0">
        <w:start w:val="1"/>
        <w:numFmt w:val="decimal"/>
        <w:pStyle w:val="Heading01"/>
        <w:suff w:val="space"/>
        <w:lvlText w:val="%1."/>
        <w:lvlJc w:val="left"/>
        <w:pPr>
          <w:ind w:left="2835" w:hanging="2835"/>
        </w:pPr>
        <w:rPr>
          <w:rFonts w:hint="default"/>
        </w:rPr>
      </w:lvl>
    </w:lvlOverride>
    <w:lvlOverride w:ilvl="1">
      <w:lvl w:ilvl="1">
        <w:start w:val="1"/>
        <w:numFmt w:val="decimal"/>
        <w:pStyle w:val="Heading02"/>
        <w:suff w:val="space"/>
        <w:lvlText w:val="%1.%2."/>
        <w:lvlJc w:val="left"/>
        <w:pPr>
          <w:ind w:left="57" w:firstLine="0"/>
        </w:pPr>
        <w:rPr>
          <w:rFonts w:hint="default"/>
        </w:rPr>
      </w:lvl>
    </w:lvlOverride>
    <w:lvlOverride w:ilvl="2">
      <w:lvl w:ilvl="2">
        <w:start w:val="1"/>
        <w:numFmt w:val="decimal"/>
        <w:pStyle w:val="Heading03"/>
        <w:suff w:val="space"/>
        <w:lvlText w:val="%1.%2.%3."/>
        <w:lvlJc w:val="left"/>
        <w:pPr>
          <w:ind w:left="284" w:firstLine="0"/>
        </w:pPr>
        <w:rPr>
          <w:rFonts w:hint="default"/>
          <w:color w:val="335E6E"/>
        </w:rPr>
      </w:lvl>
    </w:lvlOverride>
    <w:lvlOverride w:ilvl="3">
      <w:lvl w:ilvl="3">
        <w:start w:val="1"/>
        <w:numFmt w:val="decimal"/>
        <w:pStyle w:val="Heading04"/>
        <w:suff w:val="space"/>
        <w:lvlText w:val="%1.%2.%3.%4."/>
        <w:lvlJc w:val="left"/>
        <w:pPr>
          <w:ind w:left="1701" w:firstLine="0"/>
        </w:pPr>
        <w:rPr>
          <w:rFonts w:hint="default"/>
        </w:rPr>
      </w:lvl>
    </w:lvlOverride>
    <w:lvlOverride w:ilvl="4">
      <w:lvl w:ilvl="4">
        <w:start w:val="1"/>
        <w:numFmt w:val="decimal"/>
        <w:pStyle w:val="Heading05"/>
        <w:suff w:val="space"/>
        <w:lvlText w:val="%1.%2.%3.%4.%5."/>
        <w:lvlJc w:val="left"/>
        <w:pPr>
          <w:ind w:left="3739" w:hanging="907"/>
        </w:pPr>
        <w:rPr>
          <w:rFonts w:hint="default"/>
        </w:rPr>
      </w:lvl>
    </w:lvlOverride>
    <w:lvlOverride w:ilvl="5">
      <w:lvl w:ilvl="5">
        <w:start w:val="1"/>
        <w:numFmt w:val="decimal"/>
        <w:lvlText w:val="%1.%2.%3.%4.%5.%6."/>
        <w:lvlJc w:val="left"/>
        <w:pPr>
          <w:ind w:left="3739" w:hanging="907"/>
        </w:pPr>
        <w:rPr>
          <w:rFonts w:hint="default"/>
        </w:rPr>
      </w:lvl>
    </w:lvlOverride>
    <w:lvlOverride w:ilvl="6">
      <w:lvl w:ilvl="6">
        <w:start w:val="1"/>
        <w:numFmt w:val="decimal"/>
        <w:lvlText w:val="%1.%2.%3.%4.%5.%6.%7."/>
        <w:lvlJc w:val="left"/>
        <w:pPr>
          <w:ind w:left="3739" w:hanging="907"/>
        </w:pPr>
        <w:rPr>
          <w:rFonts w:hint="default"/>
        </w:rPr>
      </w:lvl>
    </w:lvlOverride>
    <w:lvlOverride w:ilvl="7">
      <w:lvl w:ilvl="7">
        <w:start w:val="1"/>
        <w:numFmt w:val="decimal"/>
        <w:lvlText w:val="%1.%2.%3.%4.%5.%6.%7.%8."/>
        <w:lvlJc w:val="left"/>
        <w:pPr>
          <w:ind w:left="3739" w:hanging="907"/>
        </w:pPr>
        <w:rPr>
          <w:rFonts w:hint="default"/>
        </w:rPr>
      </w:lvl>
    </w:lvlOverride>
    <w:lvlOverride w:ilvl="8">
      <w:lvl w:ilvl="8">
        <w:start w:val="1"/>
        <w:numFmt w:val="decimal"/>
        <w:lvlText w:val="%1.%2.%3.%4.%5.%6.%7.%8.%9."/>
        <w:lvlJc w:val="left"/>
        <w:pPr>
          <w:ind w:left="3739" w:hanging="907"/>
        </w:pPr>
        <w:rPr>
          <w:rFonts w:hint="default"/>
        </w:rPr>
      </w:lvl>
    </w:lvlOverride>
  </w:num>
  <w:num w:numId="26" w16cid:durableId="1761872611">
    <w:abstractNumId w:val="8"/>
    <w:lvlOverride w:ilvl="0">
      <w:lvl w:ilvl="0">
        <w:start w:val="1"/>
        <w:numFmt w:val="decimal"/>
        <w:pStyle w:val="Heading01"/>
        <w:suff w:val="space"/>
        <w:lvlText w:val="%1."/>
        <w:lvlJc w:val="left"/>
        <w:pPr>
          <w:ind w:left="2835" w:hanging="2835"/>
        </w:pPr>
        <w:rPr>
          <w:rFonts w:hint="default"/>
        </w:rPr>
      </w:lvl>
    </w:lvlOverride>
    <w:lvlOverride w:ilvl="1">
      <w:lvl w:ilvl="1">
        <w:start w:val="1"/>
        <w:numFmt w:val="decimal"/>
        <w:pStyle w:val="Heading02"/>
        <w:suff w:val="space"/>
        <w:lvlText w:val="%1.%2."/>
        <w:lvlJc w:val="left"/>
        <w:pPr>
          <w:ind w:left="57" w:firstLine="0"/>
        </w:pPr>
        <w:rPr>
          <w:rFonts w:hint="default"/>
        </w:rPr>
      </w:lvl>
    </w:lvlOverride>
    <w:lvlOverride w:ilvl="2">
      <w:lvl w:ilvl="2">
        <w:start w:val="1"/>
        <w:numFmt w:val="decimal"/>
        <w:pStyle w:val="Heading03"/>
        <w:suff w:val="space"/>
        <w:lvlText w:val="%1.%2.%3."/>
        <w:lvlJc w:val="left"/>
        <w:pPr>
          <w:ind w:left="340" w:firstLine="0"/>
        </w:pPr>
        <w:rPr>
          <w:rFonts w:hint="default"/>
          <w:color w:val="335E6E"/>
        </w:rPr>
      </w:lvl>
    </w:lvlOverride>
    <w:lvlOverride w:ilvl="3">
      <w:lvl w:ilvl="3">
        <w:start w:val="1"/>
        <w:numFmt w:val="decimal"/>
        <w:pStyle w:val="Heading04"/>
        <w:suff w:val="space"/>
        <w:lvlText w:val="%1.%2.%3.%4."/>
        <w:lvlJc w:val="left"/>
        <w:pPr>
          <w:ind w:left="1701" w:firstLine="0"/>
        </w:pPr>
        <w:rPr>
          <w:rFonts w:hint="default"/>
        </w:rPr>
      </w:lvl>
    </w:lvlOverride>
    <w:lvlOverride w:ilvl="4">
      <w:lvl w:ilvl="4">
        <w:start w:val="1"/>
        <w:numFmt w:val="decimal"/>
        <w:pStyle w:val="Heading05"/>
        <w:suff w:val="space"/>
        <w:lvlText w:val="%1.%2.%3.%4.%5."/>
        <w:lvlJc w:val="left"/>
        <w:pPr>
          <w:ind w:left="3739" w:hanging="907"/>
        </w:pPr>
        <w:rPr>
          <w:rFonts w:hint="default"/>
        </w:rPr>
      </w:lvl>
    </w:lvlOverride>
    <w:lvlOverride w:ilvl="5">
      <w:lvl w:ilvl="5">
        <w:start w:val="1"/>
        <w:numFmt w:val="decimal"/>
        <w:lvlText w:val="%1.%2.%3.%4.%5.%6."/>
        <w:lvlJc w:val="left"/>
        <w:pPr>
          <w:ind w:left="3739" w:hanging="907"/>
        </w:pPr>
        <w:rPr>
          <w:rFonts w:hint="default"/>
        </w:rPr>
      </w:lvl>
    </w:lvlOverride>
    <w:lvlOverride w:ilvl="6">
      <w:lvl w:ilvl="6">
        <w:start w:val="1"/>
        <w:numFmt w:val="decimal"/>
        <w:lvlText w:val="%1.%2.%3.%4.%5.%6.%7."/>
        <w:lvlJc w:val="left"/>
        <w:pPr>
          <w:ind w:left="3739" w:hanging="907"/>
        </w:pPr>
        <w:rPr>
          <w:rFonts w:hint="default"/>
        </w:rPr>
      </w:lvl>
    </w:lvlOverride>
    <w:lvlOverride w:ilvl="7">
      <w:lvl w:ilvl="7">
        <w:start w:val="1"/>
        <w:numFmt w:val="decimal"/>
        <w:lvlText w:val="%1.%2.%3.%4.%5.%6.%7.%8."/>
        <w:lvlJc w:val="left"/>
        <w:pPr>
          <w:ind w:left="3739" w:hanging="907"/>
        </w:pPr>
        <w:rPr>
          <w:rFonts w:hint="default"/>
        </w:rPr>
      </w:lvl>
    </w:lvlOverride>
    <w:lvlOverride w:ilvl="8">
      <w:lvl w:ilvl="8">
        <w:start w:val="1"/>
        <w:numFmt w:val="decimal"/>
        <w:lvlText w:val="%1.%2.%3.%4.%5.%6.%7.%8.%9."/>
        <w:lvlJc w:val="left"/>
        <w:pPr>
          <w:ind w:left="3739" w:hanging="907"/>
        </w:pPr>
        <w:rPr>
          <w:rFonts w:hint="default"/>
        </w:rPr>
      </w:lvl>
    </w:lvlOverride>
  </w:num>
  <w:num w:numId="27" w16cid:durableId="1136795828">
    <w:abstractNumId w:val="8"/>
  </w:num>
  <w:num w:numId="28" w16cid:durableId="924530724">
    <w:abstractNumId w:val="8"/>
    <w:lvlOverride w:ilvl="0">
      <w:lvl w:ilvl="0">
        <w:start w:val="1"/>
        <w:numFmt w:val="decimal"/>
        <w:pStyle w:val="Heading01"/>
        <w:suff w:val="space"/>
        <w:lvlText w:val="%1."/>
        <w:lvlJc w:val="left"/>
        <w:pPr>
          <w:ind w:left="2835" w:hanging="2835"/>
        </w:pPr>
        <w:rPr>
          <w:rFonts w:hint="default"/>
        </w:rPr>
      </w:lvl>
    </w:lvlOverride>
    <w:lvlOverride w:ilvl="1">
      <w:lvl w:ilvl="1">
        <w:start w:val="1"/>
        <w:numFmt w:val="decimal"/>
        <w:pStyle w:val="Heading02"/>
        <w:suff w:val="space"/>
        <w:lvlText w:val="%1.%2."/>
        <w:lvlJc w:val="left"/>
        <w:pPr>
          <w:ind w:left="57" w:firstLine="0"/>
        </w:pPr>
        <w:rPr>
          <w:rFonts w:hint="default"/>
        </w:rPr>
      </w:lvl>
    </w:lvlOverride>
    <w:lvlOverride w:ilvl="2">
      <w:lvl w:ilvl="2">
        <w:start w:val="1"/>
        <w:numFmt w:val="decimal"/>
        <w:pStyle w:val="Heading03"/>
        <w:suff w:val="space"/>
        <w:lvlText w:val="%1.%2.%3."/>
        <w:lvlJc w:val="left"/>
        <w:pPr>
          <w:ind w:left="340" w:firstLine="0"/>
        </w:pPr>
        <w:rPr>
          <w:rFonts w:hint="default"/>
          <w:color w:val="335E6E"/>
        </w:rPr>
      </w:lvl>
    </w:lvlOverride>
    <w:lvlOverride w:ilvl="3">
      <w:lvl w:ilvl="3">
        <w:start w:val="1"/>
        <w:numFmt w:val="decimal"/>
        <w:pStyle w:val="Heading04"/>
        <w:suff w:val="space"/>
        <w:lvlText w:val="%1.%2.%3.%4."/>
        <w:lvlJc w:val="left"/>
        <w:pPr>
          <w:ind w:left="3739" w:hanging="907"/>
        </w:pPr>
        <w:rPr>
          <w:rFonts w:hint="default"/>
        </w:rPr>
      </w:lvl>
    </w:lvlOverride>
    <w:lvlOverride w:ilvl="4">
      <w:lvl w:ilvl="4">
        <w:start w:val="1"/>
        <w:numFmt w:val="decimal"/>
        <w:pStyle w:val="Heading05"/>
        <w:suff w:val="space"/>
        <w:lvlText w:val="%1.%2.%3.%4.%5."/>
        <w:lvlJc w:val="left"/>
        <w:pPr>
          <w:ind w:left="3739" w:hanging="907"/>
        </w:pPr>
        <w:rPr>
          <w:rFonts w:hint="default"/>
        </w:rPr>
      </w:lvl>
    </w:lvlOverride>
    <w:lvlOverride w:ilvl="5">
      <w:lvl w:ilvl="5">
        <w:start w:val="1"/>
        <w:numFmt w:val="decimal"/>
        <w:lvlText w:val="%1.%2.%3.%4.%5.%6."/>
        <w:lvlJc w:val="left"/>
        <w:pPr>
          <w:ind w:left="3739" w:hanging="907"/>
        </w:pPr>
        <w:rPr>
          <w:rFonts w:hint="default"/>
        </w:rPr>
      </w:lvl>
    </w:lvlOverride>
    <w:lvlOverride w:ilvl="6">
      <w:lvl w:ilvl="6">
        <w:start w:val="1"/>
        <w:numFmt w:val="decimal"/>
        <w:lvlText w:val="%1.%2.%3.%4.%5.%6.%7."/>
        <w:lvlJc w:val="left"/>
        <w:pPr>
          <w:ind w:left="3739" w:hanging="907"/>
        </w:pPr>
        <w:rPr>
          <w:rFonts w:hint="default"/>
        </w:rPr>
      </w:lvl>
    </w:lvlOverride>
    <w:lvlOverride w:ilvl="7">
      <w:lvl w:ilvl="7">
        <w:start w:val="1"/>
        <w:numFmt w:val="decimal"/>
        <w:lvlText w:val="%1.%2.%3.%4.%5.%6.%7.%8."/>
        <w:lvlJc w:val="left"/>
        <w:pPr>
          <w:ind w:left="3739" w:hanging="907"/>
        </w:pPr>
        <w:rPr>
          <w:rFonts w:hint="default"/>
        </w:rPr>
      </w:lvl>
    </w:lvlOverride>
    <w:lvlOverride w:ilvl="8">
      <w:lvl w:ilvl="8">
        <w:start w:val="1"/>
        <w:numFmt w:val="decimal"/>
        <w:lvlText w:val="%1.%2.%3.%4.%5.%6.%7.%8.%9."/>
        <w:lvlJc w:val="left"/>
        <w:pPr>
          <w:ind w:left="3739" w:hanging="907"/>
        </w:pPr>
        <w:rPr>
          <w:rFonts w:hint="default"/>
        </w:rPr>
      </w:lvl>
    </w:lvlOverride>
  </w:num>
  <w:num w:numId="29" w16cid:durableId="99495013">
    <w:abstractNumId w:val="8"/>
  </w:num>
  <w:num w:numId="30" w16cid:durableId="1552231066">
    <w:abstractNumId w:val="8"/>
  </w:num>
  <w:num w:numId="31" w16cid:durableId="864558421">
    <w:abstractNumId w:val="8"/>
  </w:num>
  <w:num w:numId="32" w16cid:durableId="883099496">
    <w:abstractNumId w:val="8"/>
  </w:num>
  <w:num w:numId="33" w16cid:durableId="1434012532">
    <w:abstractNumId w:val="8"/>
  </w:num>
  <w:num w:numId="34" w16cid:durableId="1391923980">
    <w:abstractNumId w:val="12"/>
  </w:num>
  <w:num w:numId="35" w16cid:durableId="1208765234">
    <w:abstractNumId w:val="16"/>
  </w:num>
  <w:num w:numId="36" w16cid:durableId="664020191">
    <w:abstractNumId w:val="2"/>
  </w:num>
  <w:num w:numId="37" w16cid:durableId="2115125144">
    <w:abstractNumId w:val="5"/>
  </w:num>
  <w:num w:numId="38" w16cid:durableId="1801872930">
    <w:abstractNumId w:val="9"/>
  </w:num>
  <w:num w:numId="39" w16cid:durableId="1906447241">
    <w:abstractNumId w:val="0"/>
  </w:num>
  <w:num w:numId="40" w16cid:durableId="889421593">
    <w:abstractNumId w:val="21"/>
  </w:num>
  <w:num w:numId="41" w16cid:durableId="52594229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attachedTemplate r:id="rId1"/>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6A0"/>
    <w:rsid w:val="0000023D"/>
    <w:rsid w:val="000010DB"/>
    <w:rsid w:val="00001DC2"/>
    <w:rsid w:val="00002709"/>
    <w:rsid w:val="000028A8"/>
    <w:rsid w:val="00003233"/>
    <w:rsid w:val="00003435"/>
    <w:rsid w:val="00003E1F"/>
    <w:rsid w:val="00004146"/>
    <w:rsid w:val="00004201"/>
    <w:rsid w:val="00005D19"/>
    <w:rsid w:val="00006657"/>
    <w:rsid w:val="00006732"/>
    <w:rsid w:val="00006B82"/>
    <w:rsid w:val="00006C0C"/>
    <w:rsid w:val="00006DAB"/>
    <w:rsid w:val="00007373"/>
    <w:rsid w:val="00010523"/>
    <w:rsid w:val="00011167"/>
    <w:rsid w:val="000124E0"/>
    <w:rsid w:val="0001282F"/>
    <w:rsid w:val="00013985"/>
    <w:rsid w:val="00013D9F"/>
    <w:rsid w:val="00013E43"/>
    <w:rsid w:val="00014006"/>
    <w:rsid w:val="00014307"/>
    <w:rsid w:val="00014628"/>
    <w:rsid w:val="00014BEC"/>
    <w:rsid w:val="00014DD6"/>
    <w:rsid w:val="00015028"/>
    <w:rsid w:val="0001544B"/>
    <w:rsid w:val="000155A6"/>
    <w:rsid w:val="00015AD1"/>
    <w:rsid w:val="0001646C"/>
    <w:rsid w:val="00017810"/>
    <w:rsid w:val="00017831"/>
    <w:rsid w:val="0002025E"/>
    <w:rsid w:val="0002025F"/>
    <w:rsid w:val="00020430"/>
    <w:rsid w:val="00020F59"/>
    <w:rsid w:val="00021010"/>
    <w:rsid w:val="000211B0"/>
    <w:rsid w:val="0002181E"/>
    <w:rsid w:val="00021CDC"/>
    <w:rsid w:val="00021ECE"/>
    <w:rsid w:val="00022656"/>
    <w:rsid w:val="00023264"/>
    <w:rsid w:val="00023546"/>
    <w:rsid w:val="00023A80"/>
    <w:rsid w:val="00024BDE"/>
    <w:rsid w:val="00024CAE"/>
    <w:rsid w:val="00024FA1"/>
    <w:rsid w:val="00026200"/>
    <w:rsid w:val="0002671F"/>
    <w:rsid w:val="00026738"/>
    <w:rsid w:val="00026A17"/>
    <w:rsid w:val="00026C16"/>
    <w:rsid w:val="000271C4"/>
    <w:rsid w:val="00027304"/>
    <w:rsid w:val="00027351"/>
    <w:rsid w:val="000274AC"/>
    <w:rsid w:val="000278E8"/>
    <w:rsid w:val="00030712"/>
    <w:rsid w:val="0003169D"/>
    <w:rsid w:val="0003251A"/>
    <w:rsid w:val="000329A4"/>
    <w:rsid w:val="00032E74"/>
    <w:rsid w:val="00033CF4"/>
    <w:rsid w:val="00033E73"/>
    <w:rsid w:val="0003516B"/>
    <w:rsid w:val="000354E4"/>
    <w:rsid w:val="00035845"/>
    <w:rsid w:val="000366F0"/>
    <w:rsid w:val="00037CE9"/>
    <w:rsid w:val="00037EEC"/>
    <w:rsid w:val="00040DC2"/>
    <w:rsid w:val="0004139B"/>
    <w:rsid w:val="000415B8"/>
    <w:rsid w:val="00041BC3"/>
    <w:rsid w:val="00042753"/>
    <w:rsid w:val="00042929"/>
    <w:rsid w:val="00042B12"/>
    <w:rsid w:val="00043524"/>
    <w:rsid w:val="000438ED"/>
    <w:rsid w:val="000440D5"/>
    <w:rsid w:val="00044159"/>
    <w:rsid w:val="00044295"/>
    <w:rsid w:val="00044574"/>
    <w:rsid w:val="00044DFB"/>
    <w:rsid w:val="00044F82"/>
    <w:rsid w:val="00045934"/>
    <w:rsid w:val="00045D54"/>
    <w:rsid w:val="00046C08"/>
    <w:rsid w:val="00046C62"/>
    <w:rsid w:val="00047838"/>
    <w:rsid w:val="00047DD7"/>
    <w:rsid w:val="000503BA"/>
    <w:rsid w:val="00050AD8"/>
    <w:rsid w:val="00050BDE"/>
    <w:rsid w:val="0005159D"/>
    <w:rsid w:val="000521E6"/>
    <w:rsid w:val="00052FAD"/>
    <w:rsid w:val="0005325E"/>
    <w:rsid w:val="00054055"/>
    <w:rsid w:val="000540C8"/>
    <w:rsid w:val="000547C7"/>
    <w:rsid w:val="0005570B"/>
    <w:rsid w:val="000558E2"/>
    <w:rsid w:val="00056288"/>
    <w:rsid w:val="000563D7"/>
    <w:rsid w:val="00056D43"/>
    <w:rsid w:val="00056DEB"/>
    <w:rsid w:val="00056FE0"/>
    <w:rsid w:val="000570B7"/>
    <w:rsid w:val="000571C6"/>
    <w:rsid w:val="000574B9"/>
    <w:rsid w:val="00057607"/>
    <w:rsid w:val="00060C19"/>
    <w:rsid w:val="00060C61"/>
    <w:rsid w:val="00060F63"/>
    <w:rsid w:val="00062933"/>
    <w:rsid w:val="00063154"/>
    <w:rsid w:val="00063376"/>
    <w:rsid w:val="000633E1"/>
    <w:rsid w:val="000634FE"/>
    <w:rsid w:val="00063CC9"/>
    <w:rsid w:val="00064113"/>
    <w:rsid w:val="00064DF5"/>
    <w:rsid w:val="00065359"/>
    <w:rsid w:val="0006645C"/>
    <w:rsid w:val="0006647C"/>
    <w:rsid w:val="00066495"/>
    <w:rsid w:val="000664C8"/>
    <w:rsid w:val="00066C15"/>
    <w:rsid w:val="00066E54"/>
    <w:rsid w:val="00067290"/>
    <w:rsid w:val="00067430"/>
    <w:rsid w:val="000678C7"/>
    <w:rsid w:val="0007002D"/>
    <w:rsid w:val="00070454"/>
    <w:rsid w:val="000719E2"/>
    <w:rsid w:val="00072208"/>
    <w:rsid w:val="00072461"/>
    <w:rsid w:val="00072542"/>
    <w:rsid w:val="000725F1"/>
    <w:rsid w:val="000727DF"/>
    <w:rsid w:val="00072CA5"/>
    <w:rsid w:val="00072D0E"/>
    <w:rsid w:val="00072E25"/>
    <w:rsid w:val="000730DA"/>
    <w:rsid w:val="00073402"/>
    <w:rsid w:val="00073D38"/>
    <w:rsid w:val="00074098"/>
    <w:rsid w:val="0007421B"/>
    <w:rsid w:val="000749F9"/>
    <w:rsid w:val="00076023"/>
    <w:rsid w:val="000760E9"/>
    <w:rsid w:val="0007660C"/>
    <w:rsid w:val="00080313"/>
    <w:rsid w:val="000809E3"/>
    <w:rsid w:val="00080E8D"/>
    <w:rsid w:val="00081406"/>
    <w:rsid w:val="0008213E"/>
    <w:rsid w:val="000825AB"/>
    <w:rsid w:val="00082AD2"/>
    <w:rsid w:val="0008331B"/>
    <w:rsid w:val="000833B6"/>
    <w:rsid w:val="00084018"/>
    <w:rsid w:val="00084265"/>
    <w:rsid w:val="0008483C"/>
    <w:rsid w:val="0008510E"/>
    <w:rsid w:val="00086080"/>
    <w:rsid w:val="000866BC"/>
    <w:rsid w:val="00086C5B"/>
    <w:rsid w:val="00086DDA"/>
    <w:rsid w:val="00086E8A"/>
    <w:rsid w:val="0008766E"/>
    <w:rsid w:val="000879E9"/>
    <w:rsid w:val="00087C63"/>
    <w:rsid w:val="00090B2D"/>
    <w:rsid w:val="0009177D"/>
    <w:rsid w:val="0009330B"/>
    <w:rsid w:val="00093F86"/>
    <w:rsid w:val="000940E9"/>
    <w:rsid w:val="000942CD"/>
    <w:rsid w:val="00094F12"/>
    <w:rsid w:val="00094FAC"/>
    <w:rsid w:val="00095B15"/>
    <w:rsid w:val="00095F55"/>
    <w:rsid w:val="000961CC"/>
    <w:rsid w:val="000967CF"/>
    <w:rsid w:val="00096DA5"/>
    <w:rsid w:val="00097440"/>
    <w:rsid w:val="00097A9F"/>
    <w:rsid w:val="00097CFC"/>
    <w:rsid w:val="000A0406"/>
    <w:rsid w:val="000A0887"/>
    <w:rsid w:val="000A0BB7"/>
    <w:rsid w:val="000A0F52"/>
    <w:rsid w:val="000A3095"/>
    <w:rsid w:val="000A3326"/>
    <w:rsid w:val="000A3D69"/>
    <w:rsid w:val="000A3D6B"/>
    <w:rsid w:val="000A3F3B"/>
    <w:rsid w:val="000A44A4"/>
    <w:rsid w:val="000A4E86"/>
    <w:rsid w:val="000A50E7"/>
    <w:rsid w:val="000A5DA9"/>
    <w:rsid w:val="000A6430"/>
    <w:rsid w:val="000A715D"/>
    <w:rsid w:val="000A7340"/>
    <w:rsid w:val="000A7350"/>
    <w:rsid w:val="000A739A"/>
    <w:rsid w:val="000A741F"/>
    <w:rsid w:val="000A7F3C"/>
    <w:rsid w:val="000B02D8"/>
    <w:rsid w:val="000B08B1"/>
    <w:rsid w:val="000B08D8"/>
    <w:rsid w:val="000B0ADF"/>
    <w:rsid w:val="000B1960"/>
    <w:rsid w:val="000B1CEA"/>
    <w:rsid w:val="000B1D35"/>
    <w:rsid w:val="000B217E"/>
    <w:rsid w:val="000B2460"/>
    <w:rsid w:val="000B289F"/>
    <w:rsid w:val="000B32F3"/>
    <w:rsid w:val="000B3933"/>
    <w:rsid w:val="000B398D"/>
    <w:rsid w:val="000B3DBA"/>
    <w:rsid w:val="000B3EA3"/>
    <w:rsid w:val="000B4BD2"/>
    <w:rsid w:val="000B52A8"/>
    <w:rsid w:val="000B5856"/>
    <w:rsid w:val="000B5C35"/>
    <w:rsid w:val="000B66DA"/>
    <w:rsid w:val="000B683E"/>
    <w:rsid w:val="000B6DEC"/>
    <w:rsid w:val="000B7701"/>
    <w:rsid w:val="000B7A7A"/>
    <w:rsid w:val="000B7ED2"/>
    <w:rsid w:val="000C0313"/>
    <w:rsid w:val="000C0FD4"/>
    <w:rsid w:val="000C18D7"/>
    <w:rsid w:val="000C21F7"/>
    <w:rsid w:val="000C289E"/>
    <w:rsid w:val="000C37BC"/>
    <w:rsid w:val="000C3925"/>
    <w:rsid w:val="000C39F6"/>
    <w:rsid w:val="000C3A2D"/>
    <w:rsid w:val="000C3E9E"/>
    <w:rsid w:val="000C48FC"/>
    <w:rsid w:val="000C52B2"/>
    <w:rsid w:val="000C5F07"/>
    <w:rsid w:val="000C5F8D"/>
    <w:rsid w:val="000C5FE4"/>
    <w:rsid w:val="000C6189"/>
    <w:rsid w:val="000C6251"/>
    <w:rsid w:val="000C7394"/>
    <w:rsid w:val="000C77F1"/>
    <w:rsid w:val="000C7963"/>
    <w:rsid w:val="000C7E03"/>
    <w:rsid w:val="000D0157"/>
    <w:rsid w:val="000D0DC9"/>
    <w:rsid w:val="000D127F"/>
    <w:rsid w:val="000D1341"/>
    <w:rsid w:val="000D1624"/>
    <w:rsid w:val="000D1EA9"/>
    <w:rsid w:val="000D1F2C"/>
    <w:rsid w:val="000D21C4"/>
    <w:rsid w:val="000D2859"/>
    <w:rsid w:val="000D2E1E"/>
    <w:rsid w:val="000D3D2B"/>
    <w:rsid w:val="000D4450"/>
    <w:rsid w:val="000D4744"/>
    <w:rsid w:val="000D4B1A"/>
    <w:rsid w:val="000D5E0F"/>
    <w:rsid w:val="000D6071"/>
    <w:rsid w:val="000D6218"/>
    <w:rsid w:val="000D78E5"/>
    <w:rsid w:val="000D7D61"/>
    <w:rsid w:val="000D7DE3"/>
    <w:rsid w:val="000D7EC3"/>
    <w:rsid w:val="000E05A8"/>
    <w:rsid w:val="000E0CD3"/>
    <w:rsid w:val="000E136E"/>
    <w:rsid w:val="000E1BEA"/>
    <w:rsid w:val="000E1E05"/>
    <w:rsid w:val="000E1E3F"/>
    <w:rsid w:val="000E2698"/>
    <w:rsid w:val="000E2D5E"/>
    <w:rsid w:val="000E3243"/>
    <w:rsid w:val="000E34A3"/>
    <w:rsid w:val="000E3674"/>
    <w:rsid w:val="000E3FE9"/>
    <w:rsid w:val="000E4183"/>
    <w:rsid w:val="000E4832"/>
    <w:rsid w:val="000E4F05"/>
    <w:rsid w:val="000E540A"/>
    <w:rsid w:val="000E5718"/>
    <w:rsid w:val="000E59B6"/>
    <w:rsid w:val="000E5AB2"/>
    <w:rsid w:val="000E5B48"/>
    <w:rsid w:val="000E6D40"/>
    <w:rsid w:val="000E70E4"/>
    <w:rsid w:val="000E722E"/>
    <w:rsid w:val="000E77D1"/>
    <w:rsid w:val="000E7828"/>
    <w:rsid w:val="000E79B9"/>
    <w:rsid w:val="000F0266"/>
    <w:rsid w:val="000F084D"/>
    <w:rsid w:val="000F165E"/>
    <w:rsid w:val="000F2091"/>
    <w:rsid w:val="000F2425"/>
    <w:rsid w:val="000F263F"/>
    <w:rsid w:val="000F286C"/>
    <w:rsid w:val="000F3714"/>
    <w:rsid w:val="000F3BF7"/>
    <w:rsid w:val="000F4760"/>
    <w:rsid w:val="000F47C3"/>
    <w:rsid w:val="000F533D"/>
    <w:rsid w:val="000F5460"/>
    <w:rsid w:val="000F5632"/>
    <w:rsid w:val="000F56F5"/>
    <w:rsid w:val="000F59D6"/>
    <w:rsid w:val="000F5B8A"/>
    <w:rsid w:val="000F5EA0"/>
    <w:rsid w:val="000F6044"/>
    <w:rsid w:val="000F60F7"/>
    <w:rsid w:val="000F64D4"/>
    <w:rsid w:val="000F68FE"/>
    <w:rsid w:val="000F6F0F"/>
    <w:rsid w:val="000F798E"/>
    <w:rsid w:val="000F7C6F"/>
    <w:rsid w:val="00100144"/>
    <w:rsid w:val="0010191F"/>
    <w:rsid w:val="00101940"/>
    <w:rsid w:val="00101B0D"/>
    <w:rsid w:val="00102008"/>
    <w:rsid w:val="0010216B"/>
    <w:rsid w:val="001022BE"/>
    <w:rsid w:val="00102EC0"/>
    <w:rsid w:val="00103683"/>
    <w:rsid w:val="0010396B"/>
    <w:rsid w:val="00103CB4"/>
    <w:rsid w:val="00103E6A"/>
    <w:rsid w:val="00104C74"/>
    <w:rsid w:val="00105905"/>
    <w:rsid w:val="00105ECE"/>
    <w:rsid w:val="00106F3F"/>
    <w:rsid w:val="00107AD1"/>
    <w:rsid w:val="001107AE"/>
    <w:rsid w:val="00110A2B"/>
    <w:rsid w:val="00111538"/>
    <w:rsid w:val="00111BF4"/>
    <w:rsid w:val="00111E58"/>
    <w:rsid w:val="0011254E"/>
    <w:rsid w:val="00113987"/>
    <w:rsid w:val="001142C5"/>
    <w:rsid w:val="001147F7"/>
    <w:rsid w:val="001148B7"/>
    <w:rsid w:val="00114E1E"/>
    <w:rsid w:val="00114E70"/>
    <w:rsid w:val="001164DF"/>
    <w:rsid w:val="00116743"/>
    <w:rsid w:val="001168CC"/>
    <w:rsid w:val="00116C6F"/>
    <w:rsid w:val="00116FD2"/>
    <w:rsid w:val="00117CBA"/>
    <w:rsid w:val="0012118A"/>
    <w:rsid w:val="00122043"/>
    <w:rsid w:val="001222BD"/>
    <w:rsid w:val="001223AA"/>
    <w:rsid w:val="001228F1"/>
    <w:rsid w:val="00122A55"/>
    <w:rsid w:val="001230B4"/>
    <w:rsid w:val="001242D6"/>
    <w:rsid w:val="00125050"/>
    <w:rsid w:val="00125E1D"/>
    <w:rsid w:val="00126603"/>
    <w:rsid w:val="00126812"/>
    <w:rsid w:val="00126DF3"/>
    <w:rsid w:val="00127244"/>
    <w:rsid w:val="0012773E"/>
    <w:rsid w:val="00127F9B"/>
    <w:rsid w:val="0013049F"/>
    <w:rsid w:val="00130BCD"/>
    <w:rsid w:val="00130E31"/>
    <w:rsid w:val="00131400"/>
    <w:rsid w:val="00131475"/>
    <w:rsid w:val="0013175E"/>
    <w:rsid w:val="00131C00"/>
    <w:rsid w:val="00131C5D"/>
    <w:rsid w:val="001326B0"/>
    <w:rsid w:val="00132A0C"/>
    <w:rsid w:val="001330DB"/>
    <w:rsid w:val="0013348B"/>
    <w:rsid w:val="00133B7C"/>
    <w:rsid w:val="00134C54"/>
    <w:rsid w:val="00134CAD"/>
    <w:rsid w:val="001358BE"/>
    <w:rsid w:val="00136D68"/>
    <w:rsid w:val="0013774E"/>
    <w:rsid w:val="0013782A"/>
    <w:rsid w:val="00137B6D"/>
    <w:rsid w:val="001402C9"/>
    <w:rsid w:val="00140F1C"/>
    <w:rsid w:val="001416D1"/>
    <w:rsid w:val="00141863"/>
    <w:rsid w:val="0014192E"/>
    <w:rsid w:val="00142B74"/>
    <w:rsid w:val="00142E26"/>
    <w:rsid w:val="001432C3"/>
    <w:rsid w:val="00143966"/>
    <w:rsid w:val="00143DC7"/>
    <w:rsid w:val="0014481B"/>
    <w:rsid w:val="0014544E"/>
    <w:rsid w:val="00145BE7"/>
    <w:rsid w:val="00146784"/>
    <w:rsid w:val="00146F63"/>
    <w:rsid w:val="001474C8"/>
    <w:rsid w:val="001479E9"/>
    <w:rsid w:val="00147DCB"/>
    <w:rsid w:val="00147F12"/>
    <w:rsid w:val="001511C5"/>
    <w:rsid w:val="00151415"/>
    <w:rsid w:val="00151778"/>
    <w:rsid w:val="00151E44"/>
    <w:rsid w:val="00152174"/>
    <w:rsid w:val="00152872"/>
    <w:rsid w:val="001529A0"/>
    <w:rsid w:val="0015341E"/>
    <w:rsid w:val="0015437A"/>
    <w:rsid w:val="001546EA"/>
    <w:rsid w:val="00154CD4"/>
    <w:rsid w:val="00155DCF"/>
    <w:rsid w:val="00156330"/>
    <w:rsid w:val="00156508"/>
    <w:rsid w:val="001567A9"/>
    <w:rsid w:val="00157902"/>
    <w:rsid w:val="00157FA2"/>
    <w:rsid w:val="00160708"/>
    <w:rsid w:val="00160E8C"/>
    <w:rsid w:val="00161221"/>
    <w:rsid w:val="0016143F"/>
    <w:rsid w:val="00161B01"/>
    <w:rsid w:val="00161DEE"/>
    <w:rsid w:val="00162655"/>
    <w:rsid w:val="00162A5B"/>
    <w:rsid w:val="00162B4F"/>
    <w:rsid w:val="00162FD2"/>
    <w:rsid w:val="0016308D"/>
    <w:rsid w:val="00163166"/>
    <w:rsid w:val="00163AF0"/>
    <w:rsid w:val="00163D43"/>
    <w:rsid w:val="001642B0"/>
    <w:rsid w:val="00164795"/>
    <w:rsid w:val="00165810"/>
    <w:rsid w:val="0016607E"/>
    <w:rsid w:val="00166308"/>
    <w:rsid w:val="0016657E"/>
    <w:rsid w:val="0016687B"/>
    <w:rsid w:val="00166C78"/>
    <w:rsid w:val="00167177"/>
    <w:rsid w:val="00167280"/>
    <w:rsid w:val="00167CCD"/>
    <w:rsid w:val="00170442"/>
    <w:rsid w:val="00170771"/>
    <w:rsid w:val="00170B1A"/>
    <w:rsid w:val="001716E3"/>
    <w:rsid w:val="001718E0"/>
    <w:rsid w:val="0017198F"/>
    <w:rsid w:val="00171BA8"/>
    <w:rsid w:val="00172146"/>
    <w:rsid w:val="00173AF7"/>
    <w:rsid w:val="00173FDE"/>
    <w:rsid w:val="00174395"/>
    <w:rsid w:val="0017502E"/>
    <w:rsid w:val="001751AE"/>
    <w:rsid w:val="0017524B"/>
    <w:rsid w:val="0017574B"/>
    <w:rsid w:val="00175898"/>
    <w:rsid w:val="00175FF5"/>
    <w:rsid w:val="00176359"/>
    <w:rsid w:val="00177A7C"/>
    <w:rsid w:val="00177D33"/>
    <w:rsid w:val="0018016A"/>
    <w:rsid w:val="00180C4F"/>
    <w:rsid w:val="00180E3B"/>
    <w:rsid w:val="00181D87"/>
    <w:rsid w:val="001823C5"/>
    <w:rsid w:val="00182478"/>
    <w:rsid w:val="00182F6D"/>
    <w:rsid w:val="001833E3"/>
    <w:rsid w:val="00183814"/>
    <w:rsid w:val="00184AC2"/>
    <w:rsid w:val="00184F8A"/>
    <w:rsid w:val="00186021"/>
    <w:rsid w:val="001863EB"/>
    <w:rsid w:val="001867BE"/>
    <w:rsid w:val="00187385"/>
    <w:rsid w:val="00187CF7"/>
    <w:rsid w:val="00187FC4"/>
    <w:rsid w:val="00190726"/>
    <w:rsid w:val="00190AEA"/>
    <w:rsid w:val="00190E3A"/>
    <w:rsid w:val="00191B1A"/>
    <w:rsid w:val="00191D5D"/>
    <w:rsid w:val="00191F3C"/>
    <w:rsid w:val="00192707"/>
    <w:rsid w:val="00192790"/>
    <w:rsid w:val="00192E6E"/>
    <w:rsid w:val="001930DA"/>
    <w:rsid w:val="00193490"/>
    <w:rsid w:val="00193614"/>
    <w:rsid w:val="00193AE5"/>
    <w:rsid w:val="00193BF6"/>
    <w:rsid w:val="00193E3A"/>
    <w:rsid w:val="00194731"/>
    <w:rsid w:val="00194A01"/>
    <w:rsid w:val="00194C79"/>
    <w:rsid w:val="00194CB1"/>
    <w:rsid w:val="0019525C"/>
    <w:rsid w:val="00195753"/>
    <w:rsid w:val="001959DF"/>
    <w:rsid w:val="001959E0"/>
    <w:rsid w:val="001964FE"/>
    <w:rsid w:val="001967F6"/>
    <w:rsid w:val="0019727E"/>
    <w:rsid w:val="00197444"/>
    <w:rsid w:val="001975F7"/>
    <w:rsid w:val="001976BD"/>
    <w:rsid w:val="0019786A"/>
    <w:rsid w:val="00197AF6"/>
    <w:rsid w:val="00197C91"/>
    <w:rsid w:val="00197CB6"/>
    <w:rsid w:val="001A04A6"/>
    <w:rsid w:val="001A094B"/>
    <w:rsid w:val="001A0991"/>
    <w:rsid w:val="001A1888"/>
    <w:rsid w:val="001A289C"/>
    <w:rsid w:val="001A3105"/>
    <w:rsid w:val="001A393C"/>
    <w:rsid w:val="001A39DB"/>
    <w:rsid w:val="001A4779"/>
    <w:rsid w:val="001A477F"/>
    <w:rsid w:val="001A4D35"/>
    <w:rsid w:val="001A5428"/>
    <w:rsid w:val="001A586F"/>
    <w:rsid w:val="001A607B"/>
    <w:rsid w:val="001A6ECA"/>
    <w:rsid w:val="001A75CF"/>
    <w:rsid w:val="001A7754"/>
    <w:rsid w:val="001A78BE"/>
    <w:rsid w:val="001B0499"/>
    <w:rsid w:val="001B0871"/>
    <w:rsid w:val="001B11A7"/>
    <w:rsid w:val="001B35DF"/>
    <w:rsid w:val="001B377B"/>
    <w:rsid w:val="001B38D6"/>
    <w:rsid w:val="001B40BB"/>
    <w:rsid w:val="001B43CD"/>
    <w:rsid w:val="001B4C06"/>
    <w:rsid w:val="001B4EF4"/>
    <w:rsid w:val="001B572E"/>
    <w:rsid w:val="001B589B"/>
    <w:rsid w:val="001B636C"/>
    <w:rsid w:val="001B6776"/>
    <w:rsid w:val="001B7221"/>
    <w:rsid w:val="001B79BE"/>
    <w:rsid w:val="001B7AA0"/>
    <w:rsid w:val="001C04BD"/>
    <w:rsid w:val="001C04F6"/>
    <w:rsid w:val="001C14D4"/>
    <w:rsid w:val="001C14EE"/>
    <w:rsid w:val="001C19C3"/>
    <w:rsid w:val="001C1B7C"/>
    <w:rsid w:val="001C219F"/>
    <w:rsid w:val="001C256A"/>
    <w:rsid w:val="001C308C"/>
    <w:rsid w:val="001C31CC"/>
    <w:rsid w:val="001C35EA"/>
    <w:rsid w:val="001C3BB2"/>
    <w:rsid w:val="001C3EC5"/>
    <w:rsid w:val="001C42BE"/>
    <w:rsid w:val="001C4C69"/>
    <w:rsid w:val="001C4EB2"/>
    <w:rsid w:val="001C534B"/>
    <w:rsid w:val="001C559F"/>
    <w:rsid w:val="001C579F"/>
    <w:rsid w:val="001C58AC"/>
    <w:rsid w:val="001C5A13"/>
    <w:rsid w:val="001C6F8A"/>
    <w:rsid w:val="001C7082"/>
    <w:rsid w:val="001C7967"/>
    <w:rsid w:val="001C79D2"/>
    <w:rsid w:val="001C7A2A"/>
    <w:rsid w:val="001D0240"/>
    <w:rsid w:val="001D079C"/>
    <w:rsid w:val="001D0C34"/>
    <w:rsid w:val="001D11F9"/>
    <w:rsid w:val="001D1C64"/>
    <w:rsid w:val="001D3289"/>
    <w:rsid w:val="001D3557"/>
    <w:rsid w:val="001D3F46"/>
    <w:rsid w:val="001D4070"/>
    <w:rsid w:val="001D4849"/>
    <w:rsid w:val="001D48BF"/>
    <w:rsid w:val="001D5EE2"/>
    <w:rsid w:val="001D6E04"/>
    <w:rsid w:val="001E068B"/>
    <w:rsid w:val="001E0B2B"/>
    <w:rsid w:val="001E0D35"/>
    <w:rsid w:val="001E13CB"/>
    <w:rsid w:val="001E1734"/>
    <w:rsid w:val="001E243D"/>
    <w:rsid w:val="001E32BE"/>
    <w:rsid w:val="001E3532"/>
    <w:rsid w:val="001E4728"/>
    <w:rsid w:val="001E4D50"/>
    <w:rsid w:val="001E523B"/>
    <w:rsid w:val="001E60E9"/>
    <w:rsid w:val="001E677F"/>
    <w:rsid w:val="001E6E7F"/>
    <w:rsid w:val="001E76B6"/>
    <w:rsid w:val="001E7F84"/>
    <w:rsid w:val="001F00C2"/>
    <w:rsid w:val="001F1026"/>
    <w:rsid w:val="001F10E4"/>
    <w:rsid w:val="001F1225"/>
    <w:rsid w:val="001F15F7"/>
    <w:rsid w:val="001F1D70"/>
    <w:rsid w:val="001F1FD1"/>
    <w:rsid w:val="001F205E"/>
    <w:rsid w:val="001F240F"/>
    <w:rsid w:val="001F2762"/>
    <w:rsid w:val="001F3463"/>
    <w:rsid w:val="001F4B97"/>
    <w:rsid w:val="001F5AE6"/>
    <w:rsid w:val="001F6D8B"/>
    <w:rsid w:val="001F6E24"/>
    <w:rsid w:val="00201AB7"/>
    <w:rsid w:val="0020223E"/>
    <w:rsid w:val="00202427"/>
    <w:rsid w:val="0020249C"/>
    <w:rsid w:val="00203269"/>
    <w:rsid w:val="002037C2"/>
    <w:rsid w:val="002038F9"/>
    <w:rsid w:val="002039A6"/>
    <w:rsid w:val="00204449"/>
    <w:rsid w:val="0020479E"/>
    <w:rsid w:val="00204E46"/>
    <w:rsid w:val="00204E9D"/>
    <w:rsid w:val="002052F5"/>
    <w:rsid w:val="0020603B"/>
    <w:rsid w:val="0020628F"/>
    <w:rsid w:val="0020651C"/>
    <w:rsid w:val="002066A6"/>
    <w:rsid w:val="00206BF0"/>
    <w:rsid w:val="00207D02"/>
    <w:rsid w:val="002102C8"/>
    <w:rsid w:val="00210675"/>
    <w:rsid w:val="00211625"/>
    <w:rsid w:val="00211B78"/>
    <w:rsid w:val="002122F6"/>
    <w:rsid w:val="002124D0"/>
    <w:rsid w:val="002131BD"/>
    <w:rsid w:val="00213805"/>
    <w:rsid w:val="00213A83"/>
    <w:rsid w:val="002145FA"/>
    <w:rsid w:val="002145FF"/>
    <w:rsid w:val="00214C19"/>
    <w:rsid w:val="00215F72"/>
    <w:rsid w:val="002168C0"/>
    <w:rsid w:val="0021726F"/>
    <w:rsid w:val="0021773A"/>
    <w:rsid w:val="0021786F"/>
    <w:rsid w:val="00217A4D"/>
    <w:rsid w:val="00217EE2"/>
    <w:rsid w:val="00220A9F"/>
    <w:rsid w:val="002220DF"/>
    <w:rsid w:val="00222650"/>
    <w:rsid w:val="00222ACE"/>
    <w:rsid w:val="00222F15"/>
    <w:rsid w:val="00223791"/>
    <w:rsid w:val="0022380A"/>
    <w:rsid w:val="0022391E"/>
    <w:rsid w:val="00223C4B"/>
    <w:rsid w:val="00223ECA"/>
    <w:rsid w:val="00224111"/>
    <w:rsid w:val="0022446E"/>
    <w:rsid w:val="0022459C"/>
    <w:rsid w:val="002251EC"/>
    <w:rsid w:val="00225326"/>
    <w:rsid w:val="002255E3"/>
    <w:rsid w:val="00225732"/>
    <w:rsid w:val="0022590F"/>
    <w:rsid w:val="00225EC1"/>
    <w:rsid w:val="00226B5D"/>
    <w:rsid w:val="00227215"/>
    <w:rsid w:val="00230135"/>
    <w:rsid w:val="002306C4"/>
    <w:rsid w:val="00230918"/>
    <w:rsid w:val="002310CA"/>
    <w:rsid w:val="002312B1"/>
    <w:rsid w:val="0023156F"/>
    <w:rsid w:val="002322AD"/>
    <w:rsid w:val="00232ED9"/>
    <w:rsid w:val="00233EF6"/>
    <w:rsid w:val="002342A0"/>
    <w:rsid w:val="00235096"/>
    <w:rsid w:val="00235E26"/>
    <w:rsid w:val="002365E7"/>
    <w:rsid w:val="00236FD4"/>
    <w:rsid w:val="0023737F"/>
    <w:rsid w:val="002402B2"/>
    <w:rsid w:val="002404FF"/>
    <w:rsid w:val="00240920"/>
    <w:rsid w:val="00241118"/>
    <w:rsid w:val="002411BA"/>
    <w:rsid w:val="002411BD"/>
    <w:rsid w:val="0024161F"/>
    <w:rsid w:val="00242075"/>
    <w:rsid w:val="002424AB"/>
    <w:rsid w:val="00242B86"/>
    <w:rsid w:val="00242BD7"/>
    <w:rsid w:val="00242C4B"/>
    <w:rsid w:val="0024396B"/>
    <w:rsid w:val="002442B5"/>
    <w:rsid w:val="00244421"/>
    <w:rsid w:val="002446FB"/>
    <w:rsid w:val="00244EE9"/>
    <w:rsid w:val="0024521E"/>
    <w:rsid w:val="00245A67"/>
    <w:rsid w:val="00245D0A"/>
    <w:rsid w:val="00245DDA"/>
    <w:rsid w:val="00245F15"/>
    <w:rsid w:val="00246DBF"/>
    <w:rsid w:val="00246FF4"/>
    <w:rsid w:val="00246FFB"/>
    <w:rsid w:val="002474C2"/>
    <w:rsid w:val="00247819"/>
    <w:rsid w:val="00247870"/>
    <w:rsid w:val="002503CD"/>
    <w:rsid w:val="002505ED"/>
    <w:rsid w:val="002508B5"/>
    <w:rsid w:val="00250BCB"/>
    <w:rsid w:val="0025155D"/>
    <w:rsid w:val="00252979"/>
    <w:rsid w:val="00252A40"/>
    <w:rsid w:val="0025320F"/>
    <w:rsid w:val="00253937"/>
    <w:rsid w:val="00254BD6"/>
    <w:rsid w:val="002553F1"/>
    <w:rsid w:val="00255810"/>
    <w:rsid w:val="002558F9"/>
    <w:rsid w:val="00257703"/>
    <w:rsid w:val="0025774C"/>
    <w:rsid w:val="00260303"/>
    <w:rsid w:val="00262ACB"/>
    <w:rsid w:val="00262D6C"/>
    <w:rsid w:val="002634BB"/>
    <w:rsid w:val="0026402E"/>
    <w:rsid w:val="00264291"/>
    <w:rsid w:val="00264A21"/>
    <w:rsid w:val="00264D65"/>
    <w:rsid w:val="002652EF"/>
    <w:rsid w:val="00265CE7"/>
    <w:rsid w:val="00266003"/>
    <w:rsid w:val="002661A5"/>
    <w:rsid w:val="002663A7"/>
    <w:rsid w:val="00266814"/>
    <w:rsid w:val="002668C9"/>
    <w:rsid w:val="00266A7E"/>
    <w:rsid w:val="00266D6D"/>
    <w:rsid w:val="00267B41"/>
    <w:rsid w:val="00267C39"/>
    <w:rsid w:val="00267CE5"/>
    <w:rsid w:val="0027016E"/>
    <w:rsid w:val="00270AA2"/>
    <w:rsid w:val="0027118B"/>
    <w:rsid w:val="0027147B"/>
    <w:rsid w:val="002716EF"/>
    <w:rsid w:val="00271CE1"/>
    <w:rsid w:val="00271D24"/>
    <w:rsid w:val="0027224B"/>
    <w:rsid w:val="00272A0B"/>
    <w:rsid w:val="00273210"/>
    <w:rsid w:val="0027368B"/>
    <w:rsid w:val="00273C7D"/>
    <w:rsid w:val="00273C8D"/>
    <w:rsid w:val="002745FB"/>
    <w:rsid w:val="00274BB6"/>
    <w:rsid w:val="00274FCF"/>
    <w:rsid w:val="002750BB"/>
    <w:rsid w:val="0027637C"/>
    <w:rsid w:val="0027734F"/>
    <w:rsid w:val="002776F3"/>
    <w:rsid w:val="00277A18"/>
    <w:rsid w:val="00277F24"/>
    <w:rsid w:val="00280638"/>
    <w:rsid w:val="002806B6"/>
    <w:rsid w:val="0028117B"/>
    <w:rsid w:val="002814B9"/>
    <w:rsid w:val="0028162A"/>
    <w:rsid w:val="0028229A"/>
    <w:rsid w:val="0028295C"/>
    <w:rsid w:val="00282DD7"/>
    <w:rsid w:val="0028328C"/>
    <w:rsid w:val="00283737"/>
    <w:rsid w:val="00283758"/>
    <w:rsid w:val="002850A0"/>
    <w:rsid w:val="00285CC3"/>
    <w:rsid w:val="00285D73"/>
    <w:rsid w:val="00285F55"/>
    <w:rsid w:val="002873AA"/>
    <w:rsid w:val="002904DD"/>
    <w:rsid w:val="002905E3"/>
    <w:rsid w:val="00290911"/>
    <w:rsid w:val="002910BD"/>
    <w:rsid w:val="0029149F"/>
    <w:rsid w:val="002915A1"/>
    <w:rsid w:val="00291FA5"/>
    <w:rsid w:val="0029243F"/>
    <w:rsid w:val="002934EB"/>
    <w:rsid w:val="00293647"/>
    <w:rsid w:val="00293A8F"/>
    <w:rsid w:val="00293E96"/>
    <w:rsid w:val="00293FC6"/>
    <w:rsid w:val="00294FF2"/>
    <w:rsid w:val="00295650"/>
    <w:rsid w:val="002956DC"/>
    <w:rsid w:val="00295A0B"/>
    <w:rsid w:val="00295F39"/>
    <w:rsid w:val="002962CF"/>
    <w:rsid w:val="00296419"/>
    <w:rsid w:val="0029685A"/>
    <w:rsid w:val="00297652"/>
    <w:rsid w:val="0029777C"/>
    <w:rsid w:val="002979D9"/>
    <w:rsid w:val="00297C28"/>
    <w:rsid w:val="00297DD2"/>
    <w:rsid w:val="00297F02"/>
    <w:rsid w:val="002A02DC"/>
    <w:rsid w:val="002A03E6"/>
    <w:rsid w:val="002A0BB5"/>
    <w:rsid w:val="002A0CA1"/>
    <w:rsid w:val="002A0D07"/>
    <w:rsid w:val="002A1718"/>
    <w:rsid w:val="002A1BB4"/>
    <w:rsid w:val="002A2131"/>
    <w:rsid w:val="002A28C6"/>
    <w:rsid w:val="002A2A2B"/>
    <w:rsid w:val="002A3264"/>
    <w:rsid w:val="002A3584"/>
    <w:rsid w:val="002A373E"/>
    <w:rsid w:val="002A37AE"/>
    <w:rsid w:val="002A4080"/>
    <w:rsid w:val="002A41C3"/>
    <w:rsid w:val="002A5599"/>
    <w:rsid w:val="002A5956"/>
    <w:rsid w:val="002A5D9B"/>
    <w:rsid w:val="002A5DDB"/>
    <w:rsid w:val="002A6AF2"/>
    <w:rsid w:val="002A713B"/>
    <w:rsid w:val="002A7B9B"/>
    <w:rsid w:val="002A7CBC"/>
    <w:rsid w:val="002B0129"/>
    <w:rsid w:val="002B0171"/>
    <w:rsid w:val="002B02F4"/>
    <w:rsid w:val="002B0734"/>
    <w:rsid w:val="002B09FB"/>
    <w:rsid w:val="002B0D24"/>
    <w:rsid w:val="002B15BA"/>
    <w:rsid w:val="002B1903"/>
    <w:rsid w:val="002B19C9"/>
    <w:rsid w:val="002B1DA3"/>
    <w:rsid w:val="002B1DB9"/>
    <w:rsid w:val="002B1F5D"/>
    <w:rsid w:val="002B221C"/>
    <w:rsid w:val="002B324F"/>
    <w:rsid w:val="002B3639"/>
    <w:rsid w:val="002B4D37"/>
    <w:rsid w:val="002B4D4C"/>
    <w:rsid w:val="002B4EBC"/>
    <w:rsid w:val="002B4EE7"/>
    <w:rsid w:val="002B6368"/>
    <w:rsid w:val="002B63D9"/>
    <w:rsid w:val="002B6BD1"/>
    <w:rsid w:val="002B7227"/>
    <w:rsid w:val="002C02BA"/>
    <w:rsid w:val="002C0FDE"/>
    <w:rsid w:val="002C1EC7"/>
    <w:rsid w:val="002C1F21"/>
    <w:rsid w:val="002C37B9"/>
    <w:rsid w:val="002C4051"/>
    <w:rsid w:val="002C522B"/>
    <w:rsid w:val="002C575B"/>
    <w:rsid w:val="002C58E4"/>
    <w:rsid w:val="002C5D79"/>
    <w:rsid w:val="002C66FD"/>
    <w:rsid w:val="002C68EC"/>
    <w:rsid w:val="002C6C80"/>
    <w:rsid w:val="002C733F"/>
    <w:rsid w:val="002D0816"/>
    <w:rsid w:val="002D0E43"/>
    <w:rsid w:val="002D178E"/>
    <w:rsid w:val="002D2331"/>
    <w:rsid w:val="002D2587"/>
    <w:rsid w:val="002D25F7"/>
    <w:rsid w:val="002D264A"/>
    <w:rsid w:val="002D2658"/>
    <w:rsid w:val="002D275D"/>
    <w:rsid w:val="002D331B"/>
    <w:rsid w:val="002D3518"/>
    <w:rsid w:val="002D354F"/>
    <w:rsid w:val="002D3B00"/>
    <w:rsid w:val="002D4ACB"/>
    <w:rsid w:val="002D4F2F"/>
    <w:rsid w:val="002D5FA6"/>
    <w:rsid w:val="002D6655"/>
    <w:rsid w:val="002D6B39"/>
    <w:rsid w:val="002D6E00"/>
    <w:rsid w:val="002D7699"/>
    <w:rsid w:val="002D7E63"/>
    <w:rsid w:val="002E0F11"/>
    <w:rsid w:val="002E10D9"/>
    <w:rsid w:val="002E2896"/>
    <w:rsid w:val="002E2DC7"/>
    <w:rsid w:val="002E340B"/>
    <w:rsid w:val="002E351E"/>
    <w:rsid w:val="002E3DE2"/>
    <w:rsid w:val="002E49AC"/>
    <w:rsid w:val="002E526D"/>
    <w:rsid w:val="002E53BC"/>
    <w:rsid w:val="002E560D"/>
    <w:rsid w:val="002E579B"/>
    <w:rsid w:val="002E6156"/>
    <w:rsid w:val="002E6174"/>
    <w:rsid w:val="002E6DCA"/>
    <w:rsid w:val="002E6E1D"/>
    <w:rsid w:val="002E7063"/>
    <w:rsid w:val="002E71BA"/>
    <w:rsid w:val="002E7ACC"/>
    <w:rsid w:val="002E7B67"/>
    <w:rsid w:val="002F1B5B"/>
    <w:rsid w:val="002F1B7D"/>
    <w:rsid w:val="002F1DA7"/>
    <w:rsid w:val="002F2C17"/>
    <w:rsid w:val="002F3140"/>
    <w:rsid w:val="002F33E1"/>
    <w:rsid w:val="002F363C"/>
    <w:rsid w:val="002F42E9"/>
    <w:rsid w:val="002F5240"/>
    <w:rsid w:val="002F6125"/>
    <w:rsid w:val="002F68B1"/>
    <w:rsid w:val="002F6B73"/>
    <w:rsid w:val="002F7687"/>
    <w:rsid w:val="00300753"/>
    <w:rsid w:val="00300867"/>
    <w:rsid w:val="00301013"/>
    <w:rsid w:val="0030109A"/>
    <w:rsid w:val="00301C48"/>
    <w:rsid w:val="00301D04"/>
    <w:rsid w:val="00301EC7"/>
    <w:rsid w:val="0030270B"/>
    <w:rsid w:val="00302CF5"/>
    <w:rsid w:val="003037CC"/>
    <w:rsid w:val="00303C72"/>
    <w:rsid w:val="00303EFD"/>
    <w:rsid w:val="003047F1"/>
    <w:rsid w:val="00305BA8"/>
    <w:rsid w:val="00305E2C"/>
    <w:rsid w:val="00306EFD"/>
    <w:rsid w:val="00307927"/>
    <w:rsid w:val="0031000A"/>
    <w:rsid w:val="00310BBC"/>
    <w:rsid w:val="00310D58"/>
    <w:rsid w:val="00311605"/>
    <w:rsid w:val="003118DC"/>
    <w:rsid w:val="00311F1A"/>
    <w:rsid w:val="00311F72"/>
    <w:rsid w:val="00312377"/>
    <w:rsid w:val="00312789"/>
    <w:rsid w:val="003128BC"/>
    <w:rsid w:val="00312A67"/>
    <w:rsid w:val="00313107"/>
    <w:rsid w:val="003137D3"/>
    <w:rsid w:val="0031431E"/>
    <w:rsid w:val="003146DD"/>
    <w:rsid w:val="0031510F"/>
    <w:rsid w:val="00315B3B"/>
    <w:rsid w:val="003160A7"/>
    <w:rsid w:val="00316D22"/>
    <w:rsid w:val="00316F5E"/>
    <w:rsid w:val="003178A2"/>
    <w:rsid w:val="00317FB5"/>
    <w:rsid w:val="00320834"/>
    <w:rsid w:val="00321489"/>
    <w:rsid w:val="00321490"/>
    <w:rsid w:val="00321847"/>
    <w:rsid w:val="00321AC3"/>
    <w:rsid w:val="00322D77"/>
    <w:rsid w:val="003236F5"/>
    <w:rsid w:val="00323750"/>
    <w:rsid w:val="00323868"/>
    <w:rsid w:val="0032484B"/>
    <w:rsid w:val="00324B3D"/>
    <w:rsid w:val="003253B3"/>
    <w:rsid w:val="003256C7"/>
    <w:rsid w:val="00326556"/>
    <w:rsid w:val="003266FC"/>
    <w:rsid w:val="003304E7"/>
    <w:rsid w:val="003306F3"/>
    <w:rsid w:val="00330996"/>
    <w:rsid w:val="00330DDC"/>
    <w:rsid w:val="00330F2C"/>
    <w:rsid w:val="003315FE"/>
    <w:rsid w:val="00331951"/>
    <w:rsid w:val="003319BD"/>
    <w:rsid w:val="00331EF4"/>
    <w:rsid w:val="003320EA"/>
    <w:rsid w:val="0033270B"/>
    <w:rsid w:val="003328EF"/>
    <w:rsid w:val="00333DED"/>
    <w:rsid w:val="00334C75"/>
    <w:rsid w:val="00334D60"/>
    <w:rsid w:val="00334FA3"/>
    <w:rsid w:val="00334FEB"/>
    <w:rsid w:val="00335640"/>
    <w:rsid w:val="00335B91"/>
    <w:rsid w:val="00335F07"/>
    <w:rsid w:val="00336234"/>
    <w:rsid w:val="003366DE"/>
    <w:rsid w:val="00336829"/>
    <w:rsid w:val="0033686E"/>
    <w:rsid w:val="00336E1E"/>
    <w:rsid w:val="003370B0"/>
    <w:rsid w:val="003375E3"/>
    <w:rsid w:val="00340081"/>
    <w:rsid w:val="00340149"/>
    <w:rsid w:val="003404B9"/>
    <w:rsid w:val="00340C83"/>
    <w:rsid w:val="00340E68"/>
    <w:rsid w:val="003413AA"/>
    <w:rsid w:val="00341661"/>
    <w:rsid w:val="0034182B"/>
    <w:rsid w:val="00341D31"/>
    <w:rsid w:val="00341DB3"/>
    <w:rsid w:val="0034231C"/>
    <w:rsid w:val="00342823"/>
    <w:rsid w:val="0034445B"/>
    <w:rsid w:val="003447E0"/>
    <w:rsid w:val="003448A4"/>
    <w:rsid w:val="00344B97"/>
    <w:rsid w:val="00344EDB"/>
    <w:rsid w:val="00345E9D"/>
    <w:rsid w:val="003461F6"/>
    <w:rsid w:val="003468A4"/>
    <w:rsid w:val="00346BD0"/>
    <w:rsid w:val="003472E6"/>
    <w:rsid w:val="00347507"/>
    <w:rsid w:val="00347892"/>
    <w:rsid w:val="00350367"/>
    <w:rsid w:val="003503C7"/>
    <w:rsid w:val="003510EC"/>
    <w:rsid w:val="003515E3"/>
    <w:rsid w:val="00351991"/>
    <w:rsid w:val="00351A36"/>
    <w:rsid w:val="0035269B"/>
    <w:rsid w:val="0035273A"/>
    <w:rsid w:val="00352DF0"/>
    <w:rsid w:val="00353660"/>
    <w:rsid w:val="00353941"/>
    <w:rsid w:val="00353B19"/>
    <w:rsid w:val="00353C8A"/>
    <w:rsid w:val="00354618"/>
    <w:rsid w:val="00355029"/>
    <w:rsid w:val="00355139"/>
    <w:rsid w:val="00355BD4"/>
    <w:rsid w:val="00355D00"/>
    <w:rsid w:val="0035601A"/>
    <w:rsid w:val="00356B25"/>
    <w:rsid w:val="0035792F"/>
    <w:rsid w:val="00357AEE"/>
    <w:rsid w:val="00357EFB"/>
    <w:rsid w:val="003603A5"/>
    <w:rsid w:val="00361AFE"/>
    <w:rsid w:val="00362003"/>
    <w:rsid w:val="0036220F"/>
    <w:rsid w:val="00362A80"/>
    <w:rsid w:val="003634A0"/>
    <w:rsid w:val="00363BA5"/>
    <w:rsid w:val="00363FF1"/>
    <w:rsid w:val="00365619"/>
    <w:rsid w:val="003656E4"/>
    <w:rsid w:val="003660DE"/>
    <w:rsid w:val="00366731"/>
    <w:rsid w:val="00366BB9"/>
    <w:rsid w:val="00366C74"/>
    <w:rsid w:val="00366D81"/>
    <w:rsid w:val="00366E89"/>
    <w:rsid w:val="003672B4"/>
    <w:rsid w:val="0036781C"/>
    <w:rsid w:val="00367C02"/>
    <w:rsid w:val="00367CCE"/>
    <w:rsid w:val="0037095C"/>
    <w:rsid w:val="00370A9A"/>
    <w:rsid w:val="00370CB0"/>
    <w:rsid w:val="003713AF"/>
    <w:rsid w:val="00371582"/>
    <w:rsid w:val="003724C5"/>
    <w:rsid w:val="00372D85"/>
    <w:rsid w:val="0037372D"/>
    <w:rsid w:val="00374427"/>
    <w:rsid w:val="0037478E"/>
    <w:rsid w:val="003748AD"/>
    <w:rsid w:val="00374C25"/>
    <w:rsid w:val="00375042"/>
    <w:rsid w:val="00380A10"/>
    <w:rsid w:val="00381114"/>
    <w:rsid w:val="003822FD"/>
    <w:rsid w:val="00382A77"/>
    <w:rsid w:val="00382E46"/>
    <w:rsid w:val="00383A01"/>
    <w:rsid w:val="003842DE"/>
    <w:rsid w:val="003843C0"/>
    <w:rsid w:val="0038497E"/>
    <w:rsid w:val="0038519B"/>
    <w:rsid w:val="003853DE"/>
    <w:rsid w:val="00385D97"/>
    <w:rsid w:val="0038621E"/>
    <w:rsid w:val="00387299"/>
    <w:rsid w:val="003873B5"/>
    <w:rsid w:val="00390AD1"/>
    <w:rsid w:val="00390C93"/>
    <w:rsid w:val="00390E31"/>
    <w:rsid w:val="00391EF6"/>
    <w:rsid w:val="003923D4"/>
    <w:rsid w:val="003929E8"/>
    <w:rsid w:val="00392F2C"/>
    <w:rsid w:val="003931B0"/>
    <w:rsid w:val="003933C7"/>
    <w:rsid w:val="003939CB"/>
    <w:rsid w:val="00393DF2"/>
    <w:rsid w:val="00394193"/>
    <w:rsid w:val="00394815"/>
    <w:rsid w:val="0039488F"/>
    <w:rsid w:val="003957E7"/>
    <w:rsid w:val="00395BA3"/>
    <w:rsid w:val="00395C02"/>
    <w:rsid w:val="00396251"/>
    <w:rsid w:val="003963A2"/>
    <w:rsid w:val="00397135"/>
    <w:rsid w:val="00397319"/>
    <w:rsid w:val="003976E5"/>
    <w:rsid w:val="00397B6E"/>
    <w:rsid w:val="00397EE6"/>
    <w:rsid w:val="003A02F6"/>
    <w:rsid w:val="003A04CF"/>
    <w:rsid w:val="003A0717"/>
    <w:rsid w:val="003A0ECF"/>
    <w:rsid w:val="003A1A5E"/>
    <w:rsid w:val="003A1DFC"/>
    <w:rsid w:val="003A1E53"/>
    <w:rsid w:val="003A2550"/>
    <w:rsid w:val="003A27C4"/>
    <w:rsid w:val="003A27E8"/>
    <w:rsid w:val="003A397A"/>
    <w:rsid w:val="003A477B"/>
    <w:rsid w:val="003A5221"/>
    <w:rsid w:val="003A5352"/>
    <w:rsid w:val="003A5BBA"/>
    <w:rsid w:val="003A5FB1"/>
    <w:rsid w:val="003A67A8"/>
    <w:rsid w:val="003A6EB1"/>
    <w:rsid w:val="003A6FEF"/>
    <w:rsid w:val="003A723F"/>
    <w:rsid w:val="003A79C3"/>
    <w:rsid w:val="003A7A99"/>
    <w:rsid w:val="003A7C71"/>
    <w:rsid w:val="003A7F20"/>
    <w:rsid w:val="003B03FE"/>
    <w:rsid w:val="003B0531"/>
    <w:rsid w:val="003B111B"/>
    <w:rsid w:val="003B1149"/>
    <w:rsid w:val="003B1AE6"/>
    <w:rsid w:val="003B225A"/>
    <w:rsid w:val="003B2433"/>
    <w:rsid w:val="003B2AEF"/>
    <w:rsid w:val="003B2B2F"/>
    <w:rsid w:val="003B2E3D"/>
    <w:rsid w:val="003B3188"/>
    <w:rsid w:val="003B31AD"/>
    <w:rsid w:val="003B3989"/>
    <w:rsid w:val="003B43BF"/>
    <w:rsid w:val="003B4794"/>
    <w:rsid w:val="003B4B79"/>
    <w:rsid w:val="003B53C6"/>
    <w:rsid w:val="003B56EF"/>
    <w:rsid w:val="003B5A22"/>
    <w:rsid w:val="003B6141"/>
    <w:rsid w:val="003B6BEA"/>
    <w:rsid w:val="003B7167"/>
    <w:rsid w:val="003B7226"/>
    <w:rsid w:val="003B772A"/>
    <w:rsid w:val="003C0FC7"/>
    <w:rsid w:val="003C12E8"/>
    <w:rsid w:val="003C130C"/>
    <w:rsid w:val="003C1328"/>
    <w:rsid w:val="003C185C"/>
    <w:rsid w:val="003C1B9F"/>
    <w:rsid w:val="003C1DBF"/>
    <w:rsid w:val="003C2977"/>
    <w:rsid w:val="003C3185"/>
    <w:rsid w:val="003C39F4"/>
    <w:rsid w:val="003C4678"/>
    <w:rsid w:val="003C46B4"/>
    <w:rsid w:val="003C4A93"/>
    <w:rsid w:val="003C4C5B"/>
    <w:rsid w:val="003C55E9"/>
    <w:rsid w:val="003C57EC"/>
    <w:rsid w:val="003C58D8"/>
    <w:rsid w:val="003C6194"/>
    <w:rsid w:val="003C6A93"/>
    <w:rsid w:val="003C6CE1"/>
    <w:rsid w:val="003C70CC"/>
    <w:rsid w:val="003C71B2"/>
    <w:rsid w:val="003C73DF"/>
    <w:rsid w:val="003C79A4"/>
    <w:rsid w:val="003C7CC4"/>
    <w:rsid w:val="003D0677"/>
    <w:rsid w:val="003D08A7"/>
    <w:rsid w:val="003D1868"/>
    <w:rsid w:val="003D2162"/>
    <w:rsid w:val="003D2AD0"/>
    <w:rsid w:val="003D2B2C"/>
    <w:rsid w:val="003D3237"/>
    <w:rsid w:val="003D3284"/>
    <w:rsid w:val="003D3E0E"/>
    <w:rsid w:val="003D40CE"/>
    <w:rsid w:val="003D4598"/>
    <w:rsid w:val="003D565E"/>
    <w:rsid w:val="003D590A"/>
    <w:rsid w:val="003D5E89"/>
    <w:rsid w:val="003D60D9"/>
    <w:rsid w:val="003D6530"/>
    <w:rsid w:val="003D6CCD"/>
    <w:rsid w:val="003D7FE4"/>
    <w:rsid w:val="003E008B"/>
    <w:rsid w:val="003E0D2F"/>
    <w:rsid w:val="003E12E9"/>
    <w:rsid w:val="003E1AEB"/>
    <w:rsid w:val="003E2D22"/>
    <w:rsid w:val="003E2D6D"/>
    <w:rsid w:val="003E3646"/>
    <w:rsid w:val="003E37FF"/>
    <w:rsid w:val="003E3C8F"/>
    <w:rsid w:val="003E3E3C"/>
    <w:rsid w:val="003E3F04"/>
    <w:rsid w:val="003E44D5"/>
    <w:rsid w:val="003E50C2"/>
    <w:rsid w:val="003E55BE"/>
    <w:rsid w:val="003E58A2"/>
    <w:rsid w:val="003E61DA"/>
    <w:rsid w:val="003E6633"/>
    <w:rsid w:val="003E6F1B"/>
    <w:rsid w:val="003E7E0C"/>
    <w:rsid w:val="003F026A"/>
    <w:rsid w:val="003F068E"/>
    <w:rsid w:val="003F0B0D"/>
    <w:rsid w:val="003F10C6"/>
    <w:rsid w:val="003F14BB"/>
    <w:rsid w:val="003F18A4"/>
    <w:rsid w:val="003F1C6B"/>
    <w:rsid w:val="003F3E54"/>
    <w:rsid w:val="003F443F"/>
    <w:rsid w:val="003F475C"/>
    <w:rsid w:val="003F4D99"/>
    <w:rsid w:val="003F5420"/>
    <w:rsid w:val="003F7C64"/>
    <w:rsid w:val="003F7DCF"/>
    <w:rsid w:val="0040023B"/>
    <w:rsid w:val="0040128B"/>
    <w:rsid w:val="00401BAF"/>
    <w:rsid w:val="0040200F"/>
    <w:rsid w:val="0040258E"/>
    <w:rsid w:val="00402FD4"/>
    <w:rsid w:val="00402FDD"/>
    <w:rsid w:val="004030E3"/>
    <w:rsid w:val="00403133"/>
    <w:rsid w:val="00403174"/>
    <w:rsid w:val="00403359"/>
    <w:rsid w:val="00403A08"/>
    <w:rsid w:val="00404757"/>
    <w:rsid w:val="00404F9D"/>
    <w:rsid w:val="004052DA"/>
    <w:rsid w:val="004055C2"/>
    <w:rsid w:val="00405619"/>
    <w:rsid w:val="00406319"/>
    <w:rsid w:val="00406705"/>
    <w:rsid w:val="00406707"/>
    <w:rsid w:val="00406A6C"/>
    <w:rsid w:val="00406EE8"/>
    <w:rsid w:val="0040781E"/>
    <w:rsid w:val="00407C93"/>
    <w:rsid w:val="00410D92"/>
    <w:rsid w:val="004110A7"/>
    <w:rsid w:val="00411B19"/>
    <w:rsid w:val="00412367"/>
    <w:rsid w:val="00412947"/>
    <w:rsid w:val="00412C93"/>
    <w:rsid w:val="004130E1"/>
    <w:rsid w:val="004132B0"/>
    <w:rsid w:val="0041356F"/>
    <w:rsid w:val="004139AB"/>
    <w:rsid w:val="004156E6"/>
    <w:rsid w:val="004157A2"/>
    <w:rsid w:val="00415E1F"/>
    <w:rsid w:val="00415EE2"/>
    <w:rsid w:val="0041605A"/>
    <w:rsid w:val="004176E2"/>
    <w:rsid w:val="00417DD3"/>
    <w:rsid w:val="00420435"/>
    <w:rsid w:val="00420AF8"/>
    <w:rsid w:val="00420F1B"/>
    <w:rsid w:val="004211C1"/>
    <w:rsid w:val="00421319"/>
    <w:rsid w:val="00421577"/>
    <w:rsid w:val="00421C71"/>
    <w:rsid w:val="00421D0D"/>
    <w:rsid w:val="00422971"/>
    <w:rsid w:val="00422D77"/>
    <w:rsid w:val="004231A1"/>
    <w:rsid w:val="004236A8"/>
    <w:rsid w:val="004237B4"/>
    <w:rsid w:val="00423AEB"/>
    <w:rsid w:val="00423B63"/>
    <w:rsid w:val="00423BC7"/>
    <w:rsid w:val="00424850"/>
    <w:rsid w:val="004261DB"/>
    <w:rsid w:val="004263B0"/>
    <w:rsid w:val="00427B1B"/>
    <w:rsid w:val="00427FA1"/>
    <w:rsid w:val="004301C5"/>
    <w:rsid w:val="00430FC5"/>
    <w:rsid w:val="0043124F"/>
    <w:rsid w:val="00431C20"/>
    <w:rsid w:val="00431C3E"/>
    <w:rsid w:val="0043206A"/>
    <w:rsid w:val="00432481"/>
    <w:rsid w:val="0043276D"/>
    <w:rsid w:val="00432A58"/>
    <w:rsid w:val="00432B7D"/>
    <w:rsid w:val="00432CD7"/>
    <w:rsid w:val="0043332D"/>
    <w:rsid w:val="00434104"/>
    <w:rsid w:val="00434571"/>
    <w:rsid w:val="00434B53"/>
    <w:rsid w:val="00434CAB"/>
    <w:rsid w:val="00435217"/>
    <w:rsid w:val="004353F5"/>
    <w:rsid w:val="00435830"/>
    <w:rsid w:val="004359B5"/>
    <w:rsid w:val="00435C95"/>
    <w:rsid w:val="00435E72"/>
    <w:rsid w:val="00436C55"/>
    <w:rsid w:val="00437098"/>
    <w:rsid w:val="00440EDD"/>
    <w:rsid w:val="00441BFC"/>
    <w:rsid w:val="00441E25"/>
    <w:rsid w:val="00442055"/>
    <w:rsid w:val="00442099"/>
    <w:rsid w:val="0044270E"/>
    <w:rsid w:val="00442816"/>
    <w:rsid w:val="0044313E"/>
    <w:rsid w:val="00443B65"/>
    <w:rsid w:val="00443C58"/>
    <w:rsid w:val="00443C62"/>
    <w:rsid w:val="00444A67"/>
    <w:rsid w:val="004451E7"/>
    <w:rsid w:val="004456C1"/>
    <w:rsid w:val="004457F3"/>
    <w:rsid w:val="004458B9"/>
    <w:rsid w:val="00445E77"/>
    <w:rsid w:val="00446223"/>
    <w:rsid w:val="0044667A"/>
    <w:rsid w:val="00446EE2"/>
    <w:rsid w:val="004473A5"/>
    <w:rsid w:val="00450A3D"/>
    <w:rsid w:val="004514C8"/>
    <w:rsid w:val="00451892"/>
    <w:rsid w:val="00451E96"/>
    <w:rsid w:val="0045267A"/>
    <w:rsid w:val="00452E0C"/>
    <w:rsid w:val="00452EAD"/>
    <w:rsid w:val="00452FEB"/>
    <w:rsid w:val="0045349C"/>
    <w:rsid w:val="004544C7"/>
    <w:rsid w:val="00455724"/>
    <w:rsid w:val="0045585D"/>
    <w:rsid w:val="00455EFD"/>
    <w:rsid w:val="00457257"/>
    <w:rsid w:val="00457945"/>
    <w:rsid w:val="00457ADB"/>
    <w:rsid w:val="004600B4"/>
    <w:rsid w:val="00461164"/>
    <w:rsid w:val="00461ECC"/>
    <w:rsid w:val="00462838"/>
    <w:rsid w:val="00463488"/>
    <w:rsid w:val="00463854"/>
    <w:rsid w:val="00463BBA"/>
    <w:rsid w:val="00463DA9"/>
    <w:rsid w:val="004640F2"/>
    <w:rsid w:val="0046499F"/>
    <w:rsid w:val="00466000"/>
    <w:rsid w:val="00466259"/>
    <w:rsid w:val="00466AEE"/>
    <w:rsid w:val="00466B3D"/>
    <w:rsid w:val="004672A9"/>
    <w:rsid w:val="004672CC"/>
    <w:rsid w:val="004676DA"/>
    <w:rsid w:val="00471119"/>
    <w:rsid w:val="0047129E"/>
    <w:rsid w:val="00471834"/>
    <w:rsid w:val="00471AA9"/>
    <w:rsid w:val="00471C73"/>
    <w:rsid w:val="00471FAD"/>
    <w:rsid w:val="00472034"/>
    <w:rsid w:val="00472155"/>
    <w:rsid w:val="00472AB9"/>
    <w:rsid w:val="00473573"/>
    <w:rsid w:val="004739A7"/>
    <w:rsid w:val="00473AB9"/>
    <w:rsid w:val="00474017"/>
    <w:rsid w:val="004740DA"/>
    <w:rsid w:val="00474272"/>
    <w:rsid w:val="00474624"/>
    <w:rsid w:val="004758BC"/>
    <w:rsid w:val="00475A22"/>
    <w:rsid w:val="00475D33"/>
    <w:rsid w:val="004766C4"/>
    <w:rsid w:val="00476E36"/>
    <w:rsid w:val="004775CA"/>
    <w:rsid w:val="004775EA"/>
    <w:rsid w:val="004778A7"/>
    <w:rsid w:val="004779EE"/>
    <w:rsid w:val="00480CE0"/>
    <w:rsid w:val="0048168C"/>
    <w:rsid w:val="00481F24"/>
    <w:rsid w:val="0048218B"/>
    <w:rsid w:val="00482834"/>
    <w:rsid w:val="0048359D"/>
    <w:rsid w:val="00483623"/>
    <w:rsid w:val="004836BD"/>
    <w:rsid w:val="00484170"/>
    <w:rsid w:val="00484C76"/>
    <w:rsid w:val="00485147"/>
    <w:rsid w:val="004852BF"/>
    <w:rsid w:val="0048605F"/>
    <w:rsid w:val="0048629E"/>
    <w:rsid w:val="0048688C"/>
    <w:rsid w:val="004873A2"/>
    <w:rsid w:val="0048797E"/>
    <w:rsid w:val="00487B69"/>
    <w:rsid w:val="00487C35"/>
    <w:rsid w:val="00487FB8"/>
    <w:rsid w:val="0049048E"/>
    <w:rsid w:val="00490E0F"/>
    <w:rsid w:val="00490F65"/>
    <w:rsid w:val="004910C8"/>
    <w:rsid w:val="00491B3C"/>
    <w:rsid w:val="00491BBF"/>
    <w:rsid w:val="00492FA5"/>
    <w:rsid w:val="0049335D"/>
    <w:rsid w:val="00494053"/>
    <w:rsid w:val="00494147"/>
    <w:rsid w:val="004945D0"/>
    <w:rsid w:val="0049543B"/>
    <w:rsid w:val="004954CD"/>
    <w:rsid w:val="00496B94"/>
    <w:rsid w:val="004A01C4"/>
    <w:rsid w:val="004A05CE"/>
    <w:rsid w:val="004A05E0"/>
    <w:rsid w:val="004A076D"/>
    <w:rsid w:val="004A0BC6"/>
    <w:rsid w:val="004A0D0D"/>
    <w:rsid w:val="004A1211"/>
    <w:rsid w:val="004A1AE2"/>
    <w:rsid w:val="004A1FF1"/>
    <w:rsid w:val="004A2EC8"/>
    <w:rsid w:val="004A2FFF"/>
    <w:rsid w:val="004A3B83"/>
    <w:rsid w:val="004A4FFF"/>
    <w:rsid w:val="004A50F8"/>
    <w:rsid w:val="004A51F3"/>
    <w:rsid w:val="004A52BE"/>
    <w:rsid w:val="004A53DC"/>
    <w:rsid w:val="004A56E5"/>
    <w:rsid w:val="004A57B9"/>
    <w:rsid w:val="004A6AE0"/>
    <w:rsid w:val="004A6AE3"/>
    <w:rsid w:val="004A752D"/>
    <w:rsid w:val="004B008B"/>
    <w:rsid w:val="004B0374"/>
    <w:rsid w:val="004B04B1"/>
    <w:rsid w:val="004B0E7D"/>
    <w:rsid w:val="004B234A"/>
    <w:rsid w:val="004B281B"/>
    <w:rsid w:val="004B2AF3"/>
    <w:rsid w:val="004B32DB"/>
    <w:rsid w:val="004B3429"/>
    <w:rsid w:val="004B37AB"/>
    <w:rsid w:val="004B3A83"/>
    <w:rsid w:val="004B4B30"/>
    <w:rsid w:val="004B4D1B"/>
    <w:rsid w:val="004B5F90"/>
    <w:rsid w:val="004B6121"/>
    <w:rsid w:val="004B68A6"/>
    <w:rsid w:val="004B75FC"/>
    <w:rsid w:val="004B7AEB"/>
    <w:rsid w:val="004B7DC7"/>
    <w:rsid w:val="004C0FA1"/>
    <w:rsid w:val="004C148E"/>
    <w:rsid w:val="004C28ED"/>
    <w:rsid w:val="004C3364"/>
    <w:rsid w:val="004C37FB"/>
    <w:rsid w:val="004C3962"/>
    <w:rsid w:val="004C3C79"/>
    <w:rsid w:val="004C4A78"/>
    <w:rsid w:val="004C504D"/>
    <w:rsid w:val="004C533E"/>
    <w:rsid w:val="004C60EC"/>
    <w:rsid w:val="004C6B4F"/>
    <w:rsid w:val="004C6BE8"/>
    <w:rsid w:val="004C6CD2"/>
    <w:rsid w:val="004C6DF1"/>
    <w:rsid w:val="004C7221"/>
    <w:rsid w:val="004C74CB"/>
    <w:rsid w:val="004C77DB"/>
    <w:rsid w:val="004C78AE"/>
    <w:rsid w:val="004C7C58"/>
    <w:rsid w:val="004D00D8"/>
    <w:rsid w:val="004D0169"/>
    <w:rsid w:val="004D04AD"/>
    <w:rsid w:val="004D07E8"/>
    <w:rsid w:val="004D0A6A"/>
    <w:rsid w:val="004D0EAB"/>
    <w:rsid w:val="004D0ECB"/>
    <w:rsid w:val="004D0F84"/>
    <w:rsid w:val="004D1397"/>
    <w:rsid w:val="004D14AA"/>
    <w:rsid w:val="004D1543"/>
    <w:rsid w:val="004D242A"/>
    <w:rsid w:val="004D2ABD"/>
    <w:rsid w:val="004D2B97"/>
    <w:rsid w:val="004D3D04"/>
    <w:rsid w:val="004D3D63"/>
    <w:rsid w:val="004D3D9E"/>
    <w:rsid w:val="004D3EAF"/>
    <w:rsid w:val="004D4052"/>
    <w:rsid w:val="004D4577"/>
    <w:rsid w:val="004D45B9"/>
    <w:rsid w:val="004D53FD"/>
    <w:rsid w:val="004D57B1"/>
    <w:rsid w:val="004D589A"/>
    <w:rsid w:val="004D5939"/>
    <w:rsid w:val="004D5A66"/>
    <w:rsid w:val="004D5B3D"/>
    <w:rsid w:val="004D5F28"/>
    <w:rsid w:val="004D6034"/>
    <w:rsid w:val="004D63E5"/>
    <w:rsid w:val="004D686D"/>
    <w:rsid w:val="004D6C19"/>
    <w:rsid w:val="004D6C96"/>
    <w:rsid w:val="004D6E48"/>
    <w:rsid w:val="004D71D7"/>
    <w:rsid w:val="004E001F"/>
    <w:rsid w:val="004E108B"/>
    <w:rsid w:val="004E11B3"/>
    <w:rsid w:val="004E189C"/>
    <w:rsid w:val="004E1AA2"/>
    <w:rsid w:val="004E1B00"/>
    <w:rsid w:val="004E238D"/>
    <w:rsid w:val="004E404B"/>
    <w:rsid w:val="004E4562"/>
    <w:rsid w:val="004E4689"/>
    <w:rsid w:val="004E55B3"/>
    <w:rsid w:val="004E568A"/>
    <w:rsid w:val="004E606F"/>
    <w:rsid w:val="004E676B"/>
    <w:rsid w:val="004E72FA"/>
    <w:rsid w:val="004E7DED"/>
    <w:rsid w:val="004E7F32"/>
    <w:rsid w:val="004F03D3"/>
    <w:rsid w:val="004F08FD"/>
    <w:rsid w:val="004F0D9A"/>
    <w:rsid w:val="004F0E11"/>
    <w:rsid w:val="004F1551"/>
    <w:rsid w:val="004F2455"/>
    <w:rsid w:val="004F2CA5"/>
    <w:rsid w:val="004F2E9B"/>
    <w:rsid w:val="004F2F87"/>
    <w:rsid w:val="004F3065"/>
    <w:rsid w:val="004F3776"/>
    <w:rsid w:val="004F3A9A"/>
    <w:rsid w:val="004F40A3"/>
    <w:rsid w:val="004F48AB"/>
    <w:rsid w:val="004F5C5D"/>
    <w:rsid w:val="004F600B"/>
    <w:rsid w:val="004F659C"/>
    <w:rsid w:val="004F691B"/>
    <w:rsid w:val="004F6C1E"/>
    <w:rsid w:val="004F6C6B"/>
    <w:rsid w:val="004F6D40"/>
    <w:rsid w:val="004F7A87"/>
    <w:rsid w:val="004F7F51"/>
    <w:rsid w:val="0050093F"/>
    <w:rsid w:val="005009DE"/>
    <w:rsid w:val="00500E57"/>
    <w:rsid w:val="005010F8"/>
    <w:rsid w:val="00501353"/>
    <w:rsid w:val="005015AE"/>
    <w:rsid w:val="00501AD7"/>
    <w:rsid w:val="00502BF0"/>
    <w:rsid w:val="005033A3"/>
    <w:rsid w:val="00504832"/>
    <w:rsid w:val="00504EA6"/>
    <w:rsid w:val="005050BB"/>
    <w:rsid w:val="005060CE"/>
    <w:rsid w:val="00506630"/>
    <w:rsid w:val="00506C6F"/>
    <w:rsid w:val="00507993"/>
    <w:rsid w:val="0051008E"/>
    <w:rsid w:val="00510594"/>
    <w:rsid w:val="0051075B"/>
    <w:rsid w:val="00510AC2"/>
    <w:rsid w:val="00510C9B"/>
    <w:rsid w:val="00510E68"/>
    <w:rsid w:val="005116C1"/>
    <w:rsid w:val="00511F18"/>
    <w:rsid w:val="00511FF7"/>
    <w:rsid w:val="00512EA2"/>
    <w:rsid w:val="0051302B"/>
    <w:rsid w:val="00513282"/>
    <w:rsid w:val="00513A03"/>
    <w:rsid w:val="0051418F"/>
    <w:rsid w:val="0051439B"/>
    <w:rsid w:val="00514870"/>
    <w:rsid w:val="00514B5E"/>
    <w:rsid w:val="00514E17"/>
    <w:rsid w:val="005150F2"/>
    <w:rsid w:val="005156E0"/>
    <w:rsid w:val="0051574C"/>
    <w:rsid w:val="00515CB2"/>
    <w:rsid w:val="005163C4"/>
    <w:rsid w:val="005169BD"/>
    <w:rsid w:val="00516C69"/>
    <w:rsid w:val="00516D69"/>
    <w:rsid w:val="00516DE6"/>
    <w:rsid w:val="00517576"/>
    <w:rsid w:val="005175A8"/>
    <w:rsid w:val="00517745"/>
    <w:rsid w:val="00520A7D"/>
    <w:rsid w:val="0052111A"/>
    <w:rsid w:val="00521518"/>
    <w:rsid w:val="0052188D"/>
    <w:rsid w:val="00521E5B"/>
    <w:rsid w:val="005221B9"/>
    <w:rsid w:val="005226A8"/>
    <w:rsid w:val="00522965"/>
    <w:rsid w:val="00522AE5"/>
    <w:rsid w:val="00522F74"/>
    <w:rsid w:val="0052361C"/>
    <w:rsid w:val="00523683"/>
    <w:rsid w:val="00523E24"/>
    <w:rsid w:val="005242AF"/>
    <w:rsid w:val="00524326"/>
    <w:rsid w:val="00524652"/>
    <w:rsid w:val="005254E9"/>
    <w:rsid w:val="005258D6"/>
    <w:rsid w:val="00525CA7"/>
    <w:rsid w:val="005264FA"/>
    <w:rsid w:val="005265DE"/>
    <w:rsid w:val="00526907"/>
    <w:rsid w:val="00526BDC"/>
    <w:rsid w:val="0052709C"/>
    <w:rsid w:val="00527177"/>
    <w:rsid w:val="005272E9"/>
    <w:rsid w:val="00527864"/>
    <w:rsid w:val="00527A11"/>
    <w:rsid w:val="00527F84"/>
    <w:rsid w:val="00527FF1"/>
    <w:rsid w:val="00531831"/>
    <w:rsid w:val="005318A8"/>
    <w:rsid w:val="005318F5"/>
    <w:rsid w:val="00531A56"/>
    <w:rsid w:val="0053263E"/>
    <w:rsid w:val="0053300F"/>
    <w:rsid w:val="0053344B"/>
    <w:rsid w:val="00533659"/>
    <w:rsid w:val="005338CD"/>
    <w:rsid w:val="005339B5"/>
    <w:rsid w:val="005339FA"/>
    <w:rsid w:val="00534029"/>
    <w:rsid w:val="0053421C"/>
    <w:rsid w:val="00535978"/>
    <w:rsid w:val="0053626C"/>
    <w:rsid w:val="00537BF8"/>
    <w:rsid w:val="00540131"/>
    <w:rsid w:val="0054017D"/>
    <w:rsid w:val="00540284"/>
    <w:rsid w:val="0054039B"/>
    <w:rsid w:val="00540404"/>
    <w:rsid w:val="0054065A"/>
    <w:rsid w:val="00540E6D"/>
    <w:rsid w:val="00540F75"/>
    <w:rsid w:val="00541272"/>
    <w:rsid w:val="00541AF7"/>
    <w:rsid w:val="00541BF6"/>
    <w:rsid w:val="00541FFC"/>
    <w:rsid w:val="005423EA"/>
    <w:rsid w:val="0054344A"/>
    <w:rsid w:val="005452B5"/>
    <w:rsid w:val="00545987"/>
    <w:rsid w:val="0054605D"/>
    <w:rsid w:val="0054675C"/>
    <w:rsid w:val="0054709A"/>
    <w:rsid w:val="005473C8"/>
    <w:rsid w:val="0054753D"/>
    <w:rsid w:val="00547665"/>
    <w:rsid w:val="00547DE7"/>
    <w:rsid w:val="005500E6"/>
    <w:rsid w:val="00550E15"/>
    <w:rsid w:val="005511D9"/>
    <w:rsid w:val="005514B2"/>
    <w:rsid w:val="00551A0F"/>
    <w:rsid w:val="00551A83"/>
    <w:rsid w:val="00551AC7"/>
    <w:rsid w:val="00551CBA"/>
    <w:rsid w:val="00551E85"/>
    <w:rsid w:val="00552193"/>
    <w:rsid w:val="00552996"/>
    <w:rsid w:val="00552EF8"/>
    <w:rsid w:val="0055395E"/>
    <w:rsid w:val="0055414D"/>
    <w:rsid w:val="00554EE3"/>
    <w:rsid w:val="005551CF"/>
    <w:rsid w:val="00555A49"/>
    <w:rsid w:val="00556098"/>
    <w:rsid w:val="0055626E"/>
    <w:rsid w:val="0055715D"/>
    <w:rsid w:val="0055752B"/>
    <w:rsid w:val="005577AB"/>
    <w:rsid w:val="00557981"/>
    <w:rsid w:val="00560333"/>
    <w:rsid w:val="005603A4"/>
    <w:rsid w:val="00561040"/>
    <w:rsid w:val="00561121"/>
    <w:rsid w:val="0056163D"/>
    <w:rsid w:val="00561D37"/>
    <w:rsid w:val="0056267C"/>
    <w:rsid w:val="005626B2"/>
    <w:rsid w:val="00562B9F"/>
    <w:rsid w:val="005637F0"/>
    <w:rsid w:val="00563820"/>
    <w:rsid w:val="00563B3B"/>
    <w:rsid w:val="00563EC0"/>
    <w:rsid w:val="00564056"/>
    <w:rsid w:val="00564086"/>
    <w:rsid w:val="00564664"/>
    <w:rsid w:val="0056482F"/>
    <w:rsid w:val="00564A0A"/>
    <w:rsid w:val="00564A8B"/>
    <w:rsid w:val="00565C2C"/>
    <w:rsid w:val="005661B3"/>
    <w:rsid w:val="00566386"/>
    <w:rsid w:val="005667D8"/>
    <w:rsid w:val="00566DE0"/>
    <w:rsid w:val="00567700"/>
    <w:rsid w:val="005678F8"/>
    <w:rsid w:val="0057036A"/>
    <w:rsid w:val="00570E5C"/>
    <w:rsid w:val="0057105F"/>
    <w:rsid w:val="00571726"/>
    <w:rsid w:val="00571A24"/>
    <w:rsid w:val="00572228"/>
    <w:rsid w:val="005722C8"/>
    <w:rsid w:val="00572500"/>
    <w:rsid w:val="00572EF1"/>
    <w:rsid w:val="005730E3"/>
    <w:rsid w:val="0057364B"/>
    <w:rsid w:val="00573E83"/>
    <w:rsid w:val="005749F6"/>
    <w:rsid w:val="00574D82"/>
    <w:rsid w:val="00576688"/>
    <w:rsid w:val="005769A5"/>
    <w:rsid w:val="00577416"/>
    <w:rsid w:val="00577C87"/>
    <w:rsid w:val="00577EEB"/>
    <w:rsid w:val="00580268"/>
    <w:rsid w:val="005802A8"/>
    <w:rsid w:val="00580E04"/>
    <w:rsid w:val="005821ED"/>
    <w:rsid w:val="0058259C"/>
    <w:rsid w:val="00582F80"/>
    <w:rsid w:val="0058381A"/>
    <w:rsid w:val="005841D2"/>
    <w:rsid w:val="00584880"/>
    <w:rsid w:val="00585337"/>
    <w:rsid w:val="005855F2"/>
    <w:rsid w:val="005869A4"/>
    <w:rsid w:val="00586C29"/>
    <w:rsid w:val="00586F05"/>
    <w:rsid w:val="00587726"/>
    <w:rsid w:val="00587C22"/>
    <w:rsid w:val="00590320"/>
    <w:rsid w:val="00590429"/>
    <w:rsid w:val="00591778"/>
    <w:rsid w:val="00591976"/>
    <w:rsid w:val="00592034"/>
    <w:rsid w:val="005920B3"/>
    <w:rsid w:val="0059283B"/>
    <w:rsid w:val="0059309A"/>
    <w:rsid w:val="0059410B"/>
    <w:rsid w:val="0059494A"/>
    <w:rsid w:val="00594BEC"/>
    <w:rsid w:val="00595928"/>
    <w:rsid w:val="00595FD8"/>
    <w:rsid w:val="005960ED"/>
    <w:rsid w:val="00596A27"/>
    <w:rsid w:val="0059739A"/>
    <w:rsid w:val="00597517"/>
    <w:rsid w:val="0059793C"/>
    <w:rsid w:val="00597D0E"/>
    <w:rsid w:val="00597FCB"/>
    <w:rsid w:val="005A0719"/>
    <w:rsid w:val="005A0C22"/>
    <w:rsid w:val="005A0D31"/>
    <w:rsid w:val="005A1672"/>
    <w:rsid w:val="005A1CE1"/>
    <w:rsid w:val="005A204E"/>
    <w:rsid w:val="005A32C3"/>
    <w:rsid w:val="005A361B"/>
    <w:rsid w:val="005A3708"/>
    <w:rsid w:val="005A4091"/>
    <w:rsid w:val="005A4975"/>
    <w:rsid w:val="005A4E8A"/>
    <w:rsid w:val="005A5596"/>
    <w:rsid w:val="005A55A8"/>
    <w:rsid w:val="005A5693"/>
    <w:rsid w:val="005A6A6C"/>
    <w:rsid w:val="005A7366"/>
    <w:rsid w:val="005A740B"/>
    <w:rsid w:val="005B05B4"/>
    <w:rsid w:val="005B0F1B"/>
    <w:rsid w:val="005B190F"/>
    <w:rsid w:val="005B196A"/>
    <w:rsid w:val="005B1C49"/>
    <w:rsid w:val="005B1FA3"/>
    <w:rsid w:val="005B29A9"/>
    <w:rsid w:val="005B2C0E"/>
    <w:rsid w:val="005B4C95"/>
    <w:rsid w:val="005B538E"/>
    <w:rsid w:val="005B55AA"/>
    <w:rsid w:val="005B56E9"/>
    <w:rsid w:val="005B5C16"/>
    <w:rsid w:val="005B6648"/>
    <w:rsid w:val="005B676A"/>
    <w:rsid w:val="005B6A5D"/>
    <w:rsid w:val="005B6CA0"/>
    <w:rsid w:val="005B78F5"/>
    <w:rsid w:val="005B7A46"/>
    <w:rsid w:val="005C020C"/>
    <w:rsid w:val="005C0E1E"/>
    <w:rsid w:val="005C0FB8"/>
    <w:rsid w:val="005C108E"/>
    <w:rsid w:val="005C1164"/>
    <w:rsid w:val="005C138A"/>
    <w:rsid w:val="005C21FE"/>
    <w:rsid w:val="005C22F9"/>
    <w:rsid w:val="005C2B00"/>
    <w:rsid w:val="005C419A"/>
    <w:rsid w:val="005C41BA"/>
    <w:rsid w:val="005C4895"/>
    <w:rsid w:val="005C4D8D"/>
    <w:rsid w:val="005C54BC"/>
    <w:rsid w:val="005C59F9"/>
    <w:rsid w:val="005C5DEA"/>
    <w:rsid w:val="005C619A"/>
    <w:rsid w:val="005C67CA"/>
    <w:rsid w:val="005C6E13"/>
    <w:rsid w:val="005C7A6B"/>
    <w:rsid w:val="005C7E78"/>
    <w:rsid w:val="005D0586"/>
    <w:rsid w:val="005D152D"/>
    <w:rsid w:val="005D1639"/>
    <w:rsid w:val="005D3B62"/>
    <w:rsid w:val="005D3E7C"/>
    <w:rsid w:val="005D4632"/>
    <w:rsid w:val="005D49AB"/>
    <w:rsid w:val="005D4BEF"/>
    <w:rsid w:val="005D5A5F"/>
    <w:rsid w:val="005D5AA4"/>
    <w:rsid w:val="005D5D61"/>
    <w:rsid w:val="005D5E6A"/>
    <w:rsid w:val="005D684E"/>
    <w:rsid w:val="005D6F96"/>
    <w:rsid w:val="005D7327"/>
    <w:rsid w:val="005D7F12"/>
    <w:rsid w:val="005E0072"/>
    <w:rsid w:val="005E00DB"/>
    <w:rsid w:val="005E09BF"/>
    <w:rsid w:val="005E2473"/>
    <w:rsid w:val="005E26D8"/>
    <w:rsid w:val="005E28A5"/>
    <w:rsid w:val="005E2AC3"/>
    <w:rsid w:val="005E2DDB"/>
    <w:rsid w:val="005E3106"/>
    <w:rsid w:val="005E3136"/>
    <w:rsid w:val="005E3247"/>
    <w:rsid w:val="005E3948"/>
    <w:rsid w:val="005E4223"/>
    <w:rsid w:val="005E4576"/>
    <w:rsid w:val="005E4A03"/>
    <w:rsid w:val="005E4C2B"/>
    <w:rsid w:val="005E54EB"/>
    <w:rsid w:val="005E65F8"/>
    <w:rsid w:val="005E6A9C"/>
    <w:rsid w:val="005E70AE"/>
    <w:rsid w:val="005E71D7"/>
    <w:rsid w:val="005E77FD"/>
    <w:rsid w:val="005E7E8F"/>
    <w:rsid w:val="005F0F9B"/>
    <w:rsid w:val="005F1117"/>
    <w:rsid w:val="005F1BA1"/>
    <w:rsid w:val="005F2120"/>
    <w:rsid w:val="005F2166"/>
    <w:rsid w:val="005F2564"/>
    <w:rsid w:val="005F271C"/>
    <w:rsid w:val="005F271F"/>
    <w:rsid w:val="005F2D61"/>
    <w:rsid w:val="005F33D2"/>
    <w:rsid w:val="005F34A7"/>
    <w:rsid w:val="005F3646"/>
    <w:rsid w:val="005F3CFC"/>
    <w:rsid w:val="005F3E82"/>
    <w:rsid w:val="005F5516"/>
    <w:rsid w:val="005F5B5C"/>
    <w:rsid w:val="005F5E20"/>
    <w:rsid w:val="005F665E"/>
    <w:rsid w:val="005F667B"/>
    <w:rsid w:val="005F6925"/>
    <w:rsid w:val="005F7006"/>
    <w:rsid w:val="005F719F"/>
    <w:rsid w:val="005F7FCB"/>
    <w:rsid w:val="0060081A"/>
    <w:rsid w:val="00600859"/>
    <w:rsid w:val="00600C23"/>
    <w:rsid w:val="006010DC"/>
    <w:rsid w:val="00601AAB"/>
    <w:rsid w:val="00602BF4"/>
    <w:rsid w:val="0060302B"/>
    <w:rsid w:val="006032D5"/>
    <w:rsid w:val="00604219"/>
    <w:rsid w:val="0060444F"/>
    <w:rsid w:val="00604766"/>
    <w:rsid w:val="00604A15"/>
    <w:rsid w:val="00604DAC"/>
    <w:rsid w:val="0060500C"/>
    <w:rsid w:val="006052D1"/>
    <w:rsid w:val="00606337"/>
    <w:rsid w:val="00607246"/>
    <w:rsid w:val="006074B8"/>
    <w:rsid w:val="00611E35"/>
    <w:rsid w:val="006121C6"/>
    <w:rsid w:val="006126DF"/>
    <w:rsid w:val="006129D8"/>
    <w:rsid w:val="00613A5A"/>
    <w:rsid w:val="00613A9B"/>
    <w:rsid w:val="006140AD"/>
    <w:rsid w:val="00614193"/>
    <w:rsid w:val="006143EA"/>
    <w:rsid w:val="0061526E"/>
    <w:rsid w:val="00615575"/>
    <w:rsid w:val="0061571B"/>
    <w:rsid w:val="00615BE3"/>
    <w:rsid w:val="00615EC5"/>
    <w:rsid w:val="00616A9D"/>
    <w:rsid w:val="00616AC9"/>
    <w:rsid w:val="00616F45"/>
    <w:rsid w:val="006178CA"/>
    <w:rsid w:val="0062025B"/>
    <w:rsid w:val="00620845"/>
    <w:rsid w:val="00620D58"/>
    <w:rsid w:val="0062118A"/>
    <w:rsid w:val="00621767"/>
    <w:rsid w:val="00621934"/>
    <w:rsid w:val="00621FCD"/>
    <w:rsid w:val="00622877"/>
    <w:rsid w:val="006228D2"/>
    <w:rsid w:val="00622E4F"/>
    <w:rsid w:val="00623CCE"/>
    <w:rsid w:val="00624152"/>
    <w:rsid w:val="006245F0"/>
    <w:rsid w:val="00624938"/>
    <w:rsid w:val="00624C10"/>
    <w:rsid w:val="0062699C"/>
    <w:rsid w:val="00626CD4"/>
    <w:rsid w:val="00627052"/>
    <w:rsid w:val="0062723A"/>
    <w:rsid w:val="00630917"/>
    <w:rsid w:val="0063114B"/>
    <w:rsid w:val="006319CB"/>
    <w:rsid w:val="00632353"/>
    <w:rsid w:val="00632B8B"/>
    <w:rsid w:val="00633048"/>
    <w:rsid w:val="006339E8"/>
    <w:rsid w:val="00633AB1"/>
    <w:rsid w:val="00633F31"/>
    <w:rsid w:val="0063499A"/>
    <w:rsid w:val="006349DA"/>
    <w:rsid w:val="00634A06"/>
    <w:rsid w:val="0063520A"/>
    <w:rsid w:val="00635536"/>
    <w:rsid w:val="00635AA3"/>
    <w:rsid w:val="00635DA8"/>
    <w:rsid w:val="00635FF2"/>
    <w:rsid w:val="00636128"/>
    <w:rsid w:val="00636474"/>
    <w:rsid w:val="00636553"/>
    <w:rsid w:val="006366DA"/>
    <w:rsid w:val="006368B5"/>
    <w:rsid w:val="00636A4F"/>
    <w:rsid w:val="00636DF7"/>
    <w:rsid w:val="00637070"/>
    <w:rsid w:val="00637099"/>
    <w:rsid w:val="00637646"/>
    <w:rsid w:val="00637A74"/>
    <w:rsid w:val="00640712"/>
    <w:rsid w:val="006407F5"/>
    <w:rsid w:val="00640CD1"/>
    <w:rsid w:val="00641C6E"/>
    <w:rsid w:val="0064249A"/>
    <w:rsid w:val="00642A40"/>
    <w:rsid w:val="00642E85"/>
    <w:rsid w:val="006432CB"/>
    <w:rsid w:val="00644195"/>
    <w:rsid w:val="0064439E"/>
    <w:rsid w:val="00644721"/>
    <w:rsid w:val="006449C9"/>
    <w:rsid w:val="00644D4F"/>
    <w:rsid w:val="00645033"/>
    <w:rsid w:val="0064520C"/>
    <w:rsid w:val="006453CE"/>
    <w:rsid w:val="00645BCD"/>
    <w:rsid w:val="00645E04"/>
    <w:rsid w:val="006465B0"/>
    <w:rsid w:val="0064745D"/>
    <w:rsid w:val="00647DDA"/>
    <w:rsid w:val="006509E0"/>
    <w:rsid w:val="00650DE9"/>
    <w:rsid w:val="00650FA8"/>
    <w:rsid w:val="006510B0"/>
    <w:rsid w:val="00651537"/>
    <w:rsid w:val="00651D46"/>
    <w:rsid w:val="00651F9E"/>
    <w:rsid w:val="00652F98"/>
    <w:rsid w:val="00653AC1"/>
    <w:rsid w:val="00654594"/>
    <w:rsid w:val="00654929"/>
    <w:rsid w:val="006558F8"/>
    <w:rsid w:val="00655928"/>
    <w:rsid w:val="00655F5F"/>
    <w:rsid w:val="00656605"/>
    <w:rsid w:val="00656F94"/>
    <w:rsid w:val="0066072A"/>
    <w:rsid w:val="0066093F"/>
    <w:rsid w:val="00662559"/>
    <w:rsid w:val="006633C5"/>
    <w:rsid w:val="00663601"/>
    <w:rsid w:val="0066371E"/>
    <w:rsid w:val="00663B06"/>
    <w:rsid w:val="00663B07"/>
    <w:rsid w:val="00663ECC"/>
    <w:rsid w:val="00663F75"/>
    <w:rsid w:val="00664243"/>
    <w:rsid w:val="006644C7"/>
    <w:rsid w:val="0066484E"/>
    <w:rsid w:val="006649D2"/>
    <w:rsid w:val="00665203"/>
    <w:rsid w:val="00666833"/>
    <w:rsid w:val="0066704E"/>
    <w:rsid w:val="0066714D"/>
    <w:rsid w:val="00667196"/>
    <w:rsid w:val="00667FF6"/>
    <w:rsid w:val="00670C4D"/>
    <w:rsid w:val="00670FB6"/>
    <w:rsid w:val="006711D7"/>
    <w:rsid w:val="00671C97"/>
    <w:rsid w:val="00673130"/>
    <w:rsid w:val="00674E39"/>
    <w:rsid w:val="00674EAE"/>
    <w:rsid w:val="00675140"/>
    <w:rsid w:val="00675835"/>
    <w:rsid w:val="006759A2"/>
    <w:rsid w:val="00675AE8"/>
    <w:rsid w:val="00676206"/>
    <w:rsid w:val="00676279"/>
    <w:rsid w:val="00676907"/>
    <w:rsid w:val="00677D84"/>
    <w:rsid w:val="00680FBD"/>
    <w:rsid w:val="006812AB"/>
    <w:rsid w:val="00682135"/>
    <w:rsid w:val="00683FD6"/>
    <w:rsid w:val="00684117"/>
    <w:rsid w:val="00684937"/>
    <w:rsid w:val="006849D7"/>
    <w:rsid w:val="00684B8E"/>
    <w:rsid w:val="00684CBA"/>
    <w:rsid w:val="00684E3C"/>
    <w:rsid w:val="006853F3"/>
    <w:rsid w:val="006856A0"/>
    <w:rsid w:val="006858C8"/>
    <w:rsid w:val="0068600C"/>
    <w:rsid w:val="0068617C"/>
    <w:rsid w:val="00686B60"/>
    <w:rsid w:val="00687256"/>
    <w:rsid w:val="0068737B"/>
    <w:rsid w:val="006876AB"/>
    <w:rsid w:val="00687733"/>
    <w:rsid w:val="006877E3"/>
    <w:rsid w:val="00687FEC"/>
    <w:rsid w:val="00690514"/>
    <w:rsid w:val="0069074E"/>
    <w:rsid w:val="00690AF5"/>
    <w:rsid w:val="00690CFC"/>
    <w:rsid w:val="0069166B"/>
    <w:rsid w:val="00691776"/>
    <w:rsid w:val="00691F9A"/>
    <w:rsid w:val="00692719"/>
    <w:rsid w:val="0069523A"/>
    <w:rsid w:val="0069542B"/>
    <w:rsid w:val="0069566C"/>
    <w:rsid w:val="006957D9"/>
    <w:rsid w:val="006961BF"/>
    <w:rsid w:val="00696314"/>
    <w:rsid w:val="006963A7"/>
    <w:rsid w:val="00696FA0"/>
    <w:rsid w:val="00697271"/>
    <w:rsid w:val="006A0849"/>
    <w:rsid w:val="006A0C91"/>
    <w:rsid w:val="006A0F61"/>
    <w:rsid w:val="006A1014"/>
    <w:rsid w:val="006A1577"/>
    <w:rsid w:val="006A19A8"/>
    <w:rsid w:val="006A1F3C"/>
    <w:rsid w:val="006A2AB4"/>
    <w:rsid w:val="006A3C78"/>
    <w:rsid w:val="006A49FA"/>
    <w:rsid w:val="006A537F"/>
    <w:rsid w:val="006A5412"/>
    <w:rsid w:val="006A54B8"/>
    <w:rsid w:val="006A55D5"/>
    <w:rsid w:val="006A5653"/>
    <w:rsid w:val="006A5964"/>
    <w:rsid w:val="006A6B7A"/>
    <w:rsid w:val="006A6E6A"/>
    <w:rsid w:val="006A70DB"/>
    <w:rsid w:val="006B06D9"/>
    <w:rsid w:val="006B0AC1"/>
    <w:rsid w:val="006B0B48"/>
    <w:rsid w:val="006B1962"/>
    <w:rsid w:val="006B1C0B"/>
    <w:rsid w:val="006B22A2"/>
    <w:rsid w:val="006B275F"/>
    <w:rsid w:val="006B2AFB"/>
    <w:rsid w:val="006B2E50"/>
    <w:rsid w:val="006B2F3D"/>
    <w:rsid w:val="006B365B"/>
    <w:rsid w:val="006B392F"/>
    <w:rsid w:val="006B3DA0"/>
    <w:rsid w:val="006B4021"/>
    <w:rsid w:val="006B4FCF"/>
    <w:rsid w:val="006B5479"/>
    <w:rsid w:val="006B5795"/>
    <w:rsid w:val="006B5C37"/>
    <w:rsid w:val="006B5F8F"/>
    <w:rsid w:val="006B61E6"/>
    <w:rsid w:val="006B6233"/>
    <w:rsid w:val="006B63C4"/>
    <w:rsid w:val="006B7CC9"/>
    <w:rsid w:val="006C0B22"/>
    <w:rsid w:val="006C173A"/>
    <w:rsid w:val="006C1E49"/>
    <w:rsid w:val="006C1FA1"/>
    <w:rsid w:val="006C2010"/>
    <w:rsid w:val="006C2911"/>
    <w:rsid w:val="006C2EC1"/>
    <w:rsid w:val="006C3AA5"/>
    <w:rsid w:val="006C54A8"/>
    <w:rsid w:val="006C5C55"/>
    <w:rsid w:val="006C70D1"/>
    <w:rsid w:val="006C77D9"/>
    <w:rsid w:val="006D01E5"/>
    <w:rsid w:val="006D0617"/>
    <w:rsid w:val="006D0861"/>
    <w:rsid w:val="006D0ABF"/>
    <w:rsid w:val="006D15F1"/>
    <w:rsid w:val="006D19DF"/>
    <w:rsid w:val="006D2609"/>
    <w:rsid w:val="006D286B"/>
    <w:rsid w:val="006D2A8E"/>
    <w:rsid w:val="006D31D7"/>
    <w:rsid w:val="006D357F"/>
    <w:rsid w:val="006D3894"/>
    <w:rsid w:val="006D3E44"/>
    <w:rsid w:val="006D4874"/>
    <w:rsid w:val="006D4AF5"/>
    <w:rsid w:val="006D4C27"/>
    <w:rsid w:val="006D51B8"/>
    <w:rsid w:val="006D57CC"/>
    <w:rsid w:val="006D61E4"/>
    <w:rsid w:val="006D6A9B"/>
    <w:rsid w:val="006D7347"/>
    <w:rsid w:val="006D73D0"/>
    <w:rsid w:val="006D754B"/>
    <w:rsid w:val="006D7F6E"/>
    <w:rsid w:val="006E025B"/>
    <w:rsid w:val="006E0BAA"/>
    <w:rsid w:val="006E0E0A"/>
    <w:rsid w:val="006E12E9"/>
    <w:rsid w:val="006E19DF"/>
    <w:rsid w:val="006E216A"/>
    <w:rsid w:val="006E26FD"/>
    <w:rsid w:val="006E28A1"/>
    <w:rsid w:val="006E3336"/>
    <w:rsid w:val="006E3862"/>
    <w:rsid w:val="006E391E"/>
    <w:rsid w:val="006E3BE2"/>
    <w:rsid w:val="006E4B2F"/>
    <w:rsid w:val="006E4B65"/>
    <w:rsid w:val="006E5381"/>
    <w:rsid w:val="006E5880"/>
    <w:rsid w:val="006E601B"/>
    <w:rsid w:val="006E6191"/>
    <w:rsid w:val="006E61F6"/>
    <w:rsid w:val="006E632C"/>
    <w:rsid w:val="006E68DF"/>
    <w:rsid w:val="006E6975"/>
    <w:rsid w:val="006E75AD"/>
    <w:rsid w:val="006F04AE"/>
    <w:rsid w:val="006F185B"/>
    <w:rsid w:val="006F1B69"/>
    <w:rsid w:val="006F1E0A"/>
    <w:rsid w:val="006F3912"/>
    <w:rsid w:val="006F3CAB"/>
    <w:rsid w:val="006F42E7"/>
    <w:rsid w:val="006F4589"/>
    <w:rsid w:val="006F50AF"/>
    <w:rsid w:val="006F50C1"/>
    <w:rsid w:val="006F60C2"/>
    <w:rsid w:val="006F6B81"/>
    <w:rsid w:val="006F6EB1"/>
    <w:rsid w:val="006F7773"/>
    <w:rsid w:val="006F77A3"/>
    <w:rsid w:val="006F7A49"/>
    <w:rsid w:val="006F7AEC"/>
    <w:rsid w:val="006F7C95"/>
    <w:rsid w:val="00700305"/>
    <w:rsid w:val="00700B5C"/>
    <w:rsid w:val="00700F6E"/>
    <w:rsid w:val="00700FBD"/>
    <w:rsid w:val="007012B8"/>
    <w:rsid w:val="00701A73"/>
    <w:rsid w:val="00701E4C"/>
    <w:rsid w:val="0070298E"/>
    <w:rsid w:val="00702C6F"/>
    <w:rsid w:val="007033A1"/>
    <w:rsid w:val="00703675"/>
    <w:rsid w:val="007036E6"/>
    <w:rsid w:val="007038A4"/>
    <w:rsid w:val="007039EB"/>
    <w:rsid w:val="00703F59"/>
    <w:rsid w:val="00704CA5"/>
    <w:rsid w:val="00705246"/>
    <w:rsid w:val="007052D8"/>
    <w:rsid w:val="00705571"/>
    <w:rsid w:val="00705FDB"/>
    <w:rsid w:val="00706058"/>
    <w:rsid w:val="00706D4D"/>
    <w:rsid w:val="00707231"/>
    <w:rsid w:val="007100FC"/>
    <w:rsid w:val="00710560"/>
    <w:rsid w:val="0071084F"/>
    <w:rsid w:val="007109A7"/>
    <w:rsid w:val="007109FF"/>
    <w:rsid w:val="00710BDD"/>
    <w:rsid w:val="00710DB4"/>
    <w:rsid w:val="0071154D"/>
    <w:rsid w:val="0071163B"/>
    <w:rsid w:val="00711DA9"/>
    <w:rsid w:val="007122A6"/>
    <w:rsid w:val="007132D2"/>
    <w:rsid w:val="007141FD"/>
    <w:rsid w:val="007142A9"/>
    <w:rsid w:val="00714786"/>
    <w:rsid w:val="00715ADA"/>
    <w:rsid w:val="00715D2A"/>
    <w:rsid w:val="00715D69"/>
    <w:rsid w:val="00715F41"/>
    <w:rsid w:val="00716322"/>
    <w:rsid w:val="007167B4"/>
    <w:rsid w:val="00716E5D"/>
    <w:rsid w:val="0072007A"/>
    <w:rsid w:val="00720C4C"/>
    <w:rsid w:val="00720DA4"/>
    <w:rsid w:val="0072136E"/>
    <w:rsid w:val="00721B7B"/>
    <w:rsid w:val="007223E7"/>
    <w:rsid w:val="00722707"/>
    <w:rsid w:val="00723A26"/>
    <w:rsid w:val="00723E7B"/>
    <w:rsid w:val="00724A50"/>
    <w:rsid w:val="00724CD1"/>
    <w:rsid w:val="007257D9"/>
    <w:rsid w:val="00725F6D"/>
    <w:rsid w:val="0072639E"/>
    <w:rsid w:val="00727051"/>
    <w:rsid w:val="00727B9F"/>
    <w:rsid w:val="00727CAC"/>
    <w:rsid w:val="00727F4F"/>
    <w:rsid w:val="00730ED8"/>
    <w:rsid w:val="00730FF5"/>
    <w:rsid w:val="00731EB1"/>
    <w:rsid w:val="007325F2"/>
    <w:rsid w:val="00732FFB"/>
    <w:rsid w:val="00733C1B"/>
    <w:rsid w:val="00733C30"/>
    <w:rsid w:val="007345E8"/>
    <w:rsid w:val="00734BFC"/>
    <w:rsid w:val="00734D68"/>
    <w:rsid w:val="007367B2"/>
    <w:rsid w:val="00736A78"/>
    <w:rsid w:val="00736E1B"/>
    <w:rsid w:val="00737DEF"/>
    <w:rsid w:val="00737F6F"/>
    <w:rsid w:val="007402F3"/>
    <w:rsid w:val="007403B3"/>
    <w:rsid w:val="007408D1"/>
    <w:rsid w:val="00740D82"/>
    <w:rsid w:val="00740E1D"/>
    <w:rsid w:val="0074126C"/>
    <w:rsid w:val="00741572"/>
    <w:rsid w:val="00741D94"/>
    <w:rsid w:val="0074211B"/>
    <w:rsid w:val="007423CA"/>
    <w:rsid w:val="00742613"/>
    <w:rsid w:val="00742EC8"/>
    <w:rsid w:val="00743497"/>
    <w:rsid w:val="00743732"/>
    <w:rsid w:val="00743A84"/>
    <w:rsid w:val="00744438"/>
    <w:rsid w:val="00744453"/>
    <w:rsid w:val="007448E4"/>
    <w:rsid w:val="00744A9C"/>
    <w:rsid w:val="00745B97"/>
    <w:rsid w:val="00746FCC"/>
    <w:rsid w:val="00747243"/>
    <w:rsid w:val="007505A9"/>
    <w:rsid w:val="007509EE"/>
    <w:rsid w:val="00750BB0"/>
    <w:rsid w:val="00751047"/>
    <w:rsid w:val="0075110A"/>
    <w:rsid w:val="007518D5"/>
    <w:rsid w:val="00751A22"/>
    <w:rsid w:val="007522B5"/>
    <w:rsid w:val="00752BEF"/>
    <w:rsid w:val="00752D2A"/>
    <w:rsid w:val="00752DCB"/>
    <w:rsid w:val="00752FDD"/>
    <w:rsid w:val="007531C1"/>
    <w:rsid w:val="0075331A"/>
    <w:rsid w:val="007536B6"/>
    <w:rsid w:val="007548F0"/>
    <w:rsid w:val="00754B23"/>
    <w:rsid w:val="00755C04"/>
    <w:rsid w:val="00755C30"/>
    <w:rsid w:val="00756415"/>
    <w:rsid w:val="00757735"/>
    <w:rsid w:val="0075778D"/>
    <w:rsid w:val="00757AC3"/>
    <w:rsid w:val="00757EA6"/>
    <w:rsid w:val="00757FC7"/>
    <w:rsid w:val="00761D17"/>
    <w:rsid w:val="00762035"/>
    <w:rsid w:val="0076249C"/>
    <w:rsid w:val="00762A51"/>
    <w:rsid w:val="007638BF"/>
    <w:rsid w:val="007639F5"/>
    <w:rsid w:val="00763AA0"/>
    <w:rsid w:val="00764616"/>
    <w:rsid w:val="007648CC"/>
    <w:rsid w:val="0076582E"/>
    <w:rsid w:val="007659CB"/>
    <w:rsid w:val="00765ACA"/>
    <w:rsid w:val="00765D42"/>
    <w:rsid w:val="00765E35"/>
    <w:rsid w:val="00766933"/>
    <w:rsid w:val="007679DA"/>
    <w:rsid w:val="007702CC"/>
    <w:rsid w:val="00770388"/>
    <w:rsid w:val="007707BA"/>
    <w:rsid w:val="00770831"/>
    <w:rsid w:val="00770ABA"/>
    <w:rsid w:val="00770BA9"/>
    <w:rsid w:val="0077128B"/>
    <w:rsid w:val="00771499"/>
    <w:rsid w:val="0077193E"/>
    <w:rsid w:val="007727FC"/>
    <w:rsid w:val="00773108"/>
    <w:rsid w:val="00773151"/>
    <w:rsid w:val="00773DB3"/>
    <w:rsid w:val="00774704"/>
    <w:rsid w:val="00775201"/>
    <w:rsid w:val="00775330"/>
    <w:rsid w:val="00775D4A"/>
    <w:rsid w:val="00775F08"/>
    <w:rsid w:val="00776522"/>
    <w:rsid w:val="0077763E"/>
    <w:rsid w:val="00777A74"/>
    <w:rsid w:val="00777CC0"/>
    <w:rsid w:val="00777FB2"/>
    <w:rsid w:val="0078051E"/>
    <w:rsid w:val="00780669"/>
    <w:rsid w:val="0078296A"/>
    <w:rsid w:val="0078395B"/>
    <w:rsid w:val="0078407D"/>
    <w:rsid w:val="00784206"/>
    <w:rsid w:val="007851E4"/>
    <w:rsid w:val="00785C88"/>
    <w:rsid w:val="00785CA5"/>
    <w:rsid w:val="007861D7"/>
    <w:rsid w:val="007863EF"/>
    <w:rsid w:val="0078668B"/>
    <w:rsid w:val="0078681B"/>
    <w:rsid w:val="00786AC9"/>
    <w:rsid w:val="00786B9B"/>
    <w:rsid w:val="00786CE4"/>
    <w:rsid w:val="00787690"/>
    <w:rsid w:val="0078792D"/>
    <w:rsid w:val="00787A2D"/>
    <w:rsid w:val="00787C5F"/>
    <w:rsid w:val="007902FF"/>
    <w:rsid w:val="00790774"/>
    <w:rsid w:val="00790D57"/>
    <w:rsid w:val="00790F83"/>
    <w:rsid w:val="0079194B"/>
    <w:rsid w:val="007919D0"/>
    <w:rsid w:val="00791CE6"/>
    <w:rsid w:val="007927F1"/>
    <w:rsid w:val="007930F6"/>
    <w:rsid w:val="00793163"/>
    <w:rsid w:val="007931F9"/>
    <w:rsid w:val="00793E16"/>
    <w:rsid w:val="00794399"/>
    <w:rsid w:val="00794676"/>
    <w:rsid w:val="00794A43"/>
    <w:rsid w:val="00794D59"/>
    <w:rsid w:val="00795F0F"/>
    <w:rsid w:val="007968C8"/>
    <w:rsid w:val="007969FB"/>
    <w:rsid w:val="007970E7"/>
    <w:rsid w:val="007A031E"/>
    <w:rsid w:val="007A05AC"/>
    <w:rsid w:val="007A0C54"/>
    <w:rsid w:val="007A1262"/>
    <w:rsid w:val="007A2F8D"/>
    <w:rsid w:val="007A3B93"/>
    <w:rsid w:val="007A3C40"/>
    <w:rsid w:val="007A3D4B"/>
    <w:rsid w:val="007A4717"/>
    <w:rsid w:val="007A4932"/>
    <w:rsid w:val="007A4A31"/>
    <w:rsid w:val="007A4EE2"/>
    <w:rsid w:val="007A4F03"/>
    <w:rsid w:val="007A5793"/>
    <w:rsid w:val="007A6143"/>
    <w:rsid w:val="007A67E0"/>
    <w:rsid w:val="007A6F30"/>
    <w:rsid w:val="007A75AC"/>
    <w:rsid w:val="007A784D"/>
    <w:rsid w:val="007A7E7D"/>
    <w:rsid w:val="007B17D8"/>
    <w:rsid w:val="007B1814"/>
    <w:rsid w:val="007B1A91"/>
    <w:rsid w:val="007B1AFC"/>
    <w:rsid w:val="007B1BBC"/>
    <w:rsid w:val="007B1D05"/>
    <w:rsid w:val="007B24C0"/>
    <w:rsid w:val="007B27DA"/>
    <w:rsid w:val="007B282A"/>
    <w:rsid w:val="007B2921"/>
    <w:rsid w:val="007B30A0"/>
    <w:rsid w:val="007B3E1D"/>
    <w:rsid w:val="007B40AD"/>
    <w:rsid w:val="007B45E0"/>
    <w:rsid w:val="007B4688"/>
    <w:rsid w:val="007B5505"/>
    <w:rsid w:val="007B581B"/>
    <w:rsid w:val="007B64C4"/>
    <w:rsid w:val="007B72D3"/>
    <w:rsid w:val="007B747D"/>
    <w:rsid w:val="007B7549"/>
    <w:rsid w:val="007B79DD"/>
    <w:rsid w:val="007C10F0"/>
    <w:rsid w:val="007C1C25"/>
    <w:rsid w:val="007C200F"/>
    <w:rsid w:val="007C20A4"/>
    <w:rsid w:val="007C238C"/>
    <w:rsid w:val="007C306E"/>
    <w:rsid w:val="007C3990"/>
    <w:rsid w:val="007C3F7F"/>
    <w:rsid w:val="007C41D0"/>
    <w:rsid w:val="007C46DB"/>
    <w:rsid w:val="007C4CCC"/>
    <w:rsid w:val="007C51E0"/>
    <w:rsid w:val="007C5FB8"/>
    <w:rsid w:val="007C60AB"/>
    <w:rsid w:val="007C6C06"/>
    <w:rsid w:val="007C7056"/>
    <w:rsid w:val="007C7BAE"/>
    <w:rsid w:val="007D09D4"/>
    <w:rsid w:val="007D0B4E"/>
    <w:rsid w:val="007D0D9A"/>
    <w:rsid w:val="007D17E3"/>
    <w:rsid w:val="007D1EB4"/>
    <w:rsid w:val="007D2193"/>
    <w:rsid w:val="007D22D9"/>
    <w:rsid w:val="007D25BE"/>
    <w:rsid w:val="007D279C"/>
    <w:rsid w:val="007D2BD3"/>
    <w:rsid w:val="007D2C33"/>
    <w:rsid w:val="007D2FF2"/>
    <w:rsid w:val="007D328B"/>
    <w:rsid w:val="007D3D7C"/>
    <w:rsid w:val="007D3E9F"/>
    <w:rsid w:val="007D43B3"/>
    <w:rsid w:val="007D47C3"/>
    <w:rsid w:val="007D5F08"/>
    <w:rsid w:val="007D770F"/>
    <w:rsid w:val="007E0C43"/>
    <w:rsid w:val="007E0D26"/>
    <w:rsid w:val="007E0F6A"/>
    <w:rsid w:val="007E1842"/>
    <w:rsid w:val="007E23CC"/>
    <w:rsid w:val="007E2681"/>
    <w:rsid w:val="007E2A66"/>
    <w:rsid w:val="007E41FE"/>
    <w:rsid w:val="007E4F1E"/>
    <w:rsid w:val="007E5591"/>
    <w:rsid w:val="007E5833"/>
    <w:rsid w:val="007E59EE"/>
    <w:rsid w:val="007E6894"/>
    <w:rsid w:val="007E6F45"/>
    <w:rsid w:val="007F06D1"/>
    <w:rsid w:val="007F0BD3"/>
    <w:rsid w:val="007F0D49"/>
    <w:rsid w:val="007F103A"/>
    <w:rsid w:val="007F13D6"/>
    <w:rsid w:val="007F1C32"/>
    <w:rsid w:val="007F1DDC"/>
    <w:rsid w:val="007F1EE0"/>
    <w:rsid w:val="007F1F87"/>
    <w:rsid w:val="007F27DD"/>
    <w:rsid w:val="007F34BE"/>
    <w:rsid w:val="007F3FC6"/>
    <w:rsid w:val="007F5275"/>
    <w:rsid w:val="007F5A2B"/>
    <w:rsid w:val="007F5C5B"/>
    <w:rsid w:val="007F6093"/>
    <w:rsid w:val="007F6A3A"/>
    <w:rsid w:val="007F6B33"/>
    <w:rsid w:val="007F6EC3"/>
    <w:rsid w:val="007F712E"/>
    <w:rsid w:val="007F739E"/>
    <w:rsid w:val="007F7540"/>
    <w:rsid w:val="007F7858"/>
    <w:rsid w:val="00800F42"/>
    <w:rsid w:val="008011A6"/>
    <w:rsid w:val="00801756"/>
    <w:rsid w:val="00801E12"/>
    <w:rsid w:val="00802086"/>
    <w:rsid w:val="00802246"/>
    <w:rsid w:val="0080372E"/>
    <w:rsid w:val="00804424"/>
    <w:rsid w:val="00804AAF"/>
    <w:rsid w:val="00804BE2"/>
    <w:rsid w:val="00804E62"/>
    <w:rsid w:val="00805A91"/>
    <w:rsid w:val="00805DF2"/>
    <w:rsid w:val="008067F7"/>
    <w:rsid w:val="00806E42"/>
    <w:rsid w:val="00807273"/>
    <w:rsid w:val="008072F2"/>
    <w:rsid w:val="00807AB6"/>
    <w:rsid w:val="00807EB2"/>
    <w:rsid w:val="008104E8"/>
    <w:rsid w:val="008107B2"/>
    <w:rsid w:val="00810BDF"/>
    <w:rsid w:val="00810D57"/>
    <w:rsid w:val="00810F15"/>
    <w:rsid w:val="00811333"/>
    <w:rsid w:val="00811769"/>
    <w:rsid w:val="00811CBE"/>
    <w:rsid w:val="008120C2"/>
    <w:rsid w:val="0081231C"/>
    <w:rsid w:val="008123BB"/>
    <w:rsid w:val="00813462"/>
    <w:rsid w:val="00813835"/>
    <w:rsid w:val="008143E5"/>
    <w:rsid w:val="0081467A"/>
    <w:rsid w:val="00814832"/>
    <w:rsid w:val="00814B4D"/>
    <w:rsid w:val="00814DC6"/>
    <w:rsid w:val="00814DD3"/>
    <w:rsid w:val="00814EC7"/>
    <w:rsid w:val="008155B0"/>
    <w:rsid w:val="00815E8D"/>
    <w:rsid w:val="00816969"/>
    <w:rsid w:val="0081750B"/>
    <w:rsid w:val="00817705"/>
    <w:rsid w:val="0081781B"/>
    <w:rsid w:val="00817D8F"/>
    <w:rsid w:val="00817F65"/>
    <w:rsid w:val="0082089A"/>
    <w:rsid w:val="00820BF4"/>
    <w:rsid w:val="00820EF3"/>
    <w:rsid w:val="00821215"/>
    <w:rsid w:val="0082126E"/>
    <w:rsid w:val="00821A5D"/>
    <w:rsid w:val="00821E86"/>
    <w:rsid w:val="008220B4"/>
    <w:rsid w:val="008223EC"/>
    <w:rsid w:val="008225FE"/>
    <w:rsid w:val="00822F79"/>
    <w:rsid w:val="00824AAF"/>
    <w:rsid w:val="00825785"/>
    <w:rsid w:val="00825CA3"/>
    <w:rsid w:val="00826E29"/>
    <w:rsid w:val="00830F79"/>
    <w:rsid w:val="00830FB8"/>
    <w:rsid w:val="00831946"/>
    <w:rsid w:val="00831C0E"/>
    <w:rsid w:val="008325F6"/>
    <w:rsid w:val="00832B98"/>
    <w:rsid w:val="00832BB7"/>
    <w:rsid w:val="00832CEE"/>
    <w:rsid w:val="00833BFA"/>
    <w:rsid w:val="00833D96"/>
    <w:rsid w:val="008347F9"/>
    <w:rsid w:val="008349D6"/>
    <w:rsid w:val="00834A10"/>
    <w:rsid w:val="00834CD7"/>
    <w:rsid w:val="00834DD8"/>
    <w:rsid w:val="008356FC"/>
    <w:rsid w:val="00835E19"/>
    <w:rsid w:val="008364A1"/>
    <w:rsid w:val="008367BE"/>
    <w:rsid w:val="00836FC0"/>
    <w:rsid w:val="0083729B"/>
    <w:rsid w:val="00837808"/>
    <w:rsid w:val="0084015D"/>
    <w:rsid w:val="0084026B"/>
    <w:rsid w:val="0084067C"/>
    <w:rsid w:val="00841930"/>
    <w:rsid w:val="00841E44"/>
    <w:rsid w:val="00841E78"/>
    <w:rsid w:val="00841ECF"/>
    <w:rsid w:val="008424E5"/>
    <w:rsid w:val="00843BF3"/>
    <w:rsid w:val="00843DC7"/>
    <w:rsid w:val="00843E26"/>
    <w:rsid w:val="00843E91"/>
    <w:rsid w:val="00845107"/>
    <w:rsid w:val="008458EB"/>
    <w:rsid w:val="00846123"/>
    <w:rsid w:val="008466EC"/>
    <w:rsid w:val="008466FE"/>
    <w:rsid w:val="008470C3"/>
    <w:rsid w:val="008471D8"/>
    <w:rsid w:val="00850223"/>
    <w:rsid w:val="0085067A"/>
    <w:rsid w:val="0085080B"/>
    <w:rsid w:val="008511E5"/>
    <w:rsid w:val="008514BF"/>
    <w:rsid w:val="008515D2"/>
    <w:rsid w:val="008525C9"/>
    <w:rsid w:val="0085270F"/>
    <w:rsid w:val="00853966"/>
    <w:rsid w:val="00853C42"/>
    <w:rsid w:val="00853EBC"/>
    <w:rsid w:val="00854025"/>
    <w:rsid w:val="00854247"/>
    <w:rsid w:val="00854BAC"/>
    <w:rsid w:val="008572B1"/>
    <w:rsid w:val="00857446"/>
    <w:rsid w:val="00857B7F"/>
    <w:rsid w:val="0086124A"/>
    <w:rsid w:val="00861C8C"/>
    <w:rsid w:val="00862409"/>
    <w:rsid w:val="00862435"/>
    <w:rsid w:val="00862A86"/>
    <w:rsid w:val="00863DA7"/>
    <w:rsid w:val="008640DE"/>
    <w:rsid w:val="008649A8"/>
    <w:rsid w:val="00864CCC"/>
    <w:rsid w:val="00865624"/>
    <w:rsid w:val="00867039"/>
    <w:rsid w:val="008672DA"/>
    <w:rsid w:val="00867505"/>
    <w:rsid w:val="0086770C"/>
    <w:rsid w:val="00867801"/>
    <w:rsid w:val="00867D2F"/>
    <w:rsid w:val="00867DDA"/>
    <w:rsid w:val="0087007B"/>
    <w:rsid w:val="008700D4"/>
    <w:rsid w:val="00870676"/>
    <w:rsid w:val="00870C8D"/>
    <w:rsid w:val="00870C94"/>
    <w:rsid w:val="00870F37"/>
    <w:rsid w:val="00870F78"/>
    <w:rsid w:val="008713CB"/>
    <w:rsid w:val="00871636"/>
    <w:rsid w:val="00871B5E"/>
    <w:rsid w:val="00872344"/>
    <w:rsid w:val="00872C07"/>
    <w:rsid w:val="00872F34"/>
    <w:rsid w:val="008738E8"/>
    <w:rsid w:val="00873BAE"/>
    <w:rsid w:val="0087467D"/>
    <w:rsid w:val="00874A45"/>
    <w:rsid w:val="00874E77"/>
    <w:rsid w:val="0087531D"/>
    <w:rsid w:val="008753A3"/>
    <w:rsid w:val="008757B8"/>
    <w:rsid w:val="00876C77"/>
    <w:rsid w:val="00876FAE"/>
    <w:rsid w:val="00877014"/>
    <w:rsid w:val="00877DC1"/>
    <w:rsid w:val="00877ED3"/>
    <w:rsid w:val="008800BD"/>
    <w:rsid w:val="0088017C"/>
    <w:rsid w:val="008805F4"/>
    <w:rsid w:val="0088079F"/>
    <w:rsid w:val="008812BA"/>
    <w:rsid w:val="00882AEB"/>
    <w:rsid w:val="00882DF7"/>
    <w:rsid w:val="00883439"/>
    <w:rsid w:val="00883731"/>
    <w:rsid w:val="0088391D"/>
    <w:rsid w:val="00883E03"/>
    <w:rsid w:val="00884267"/>
    <w:rsid w:val="00884C5D"/>
    <w:rsid w:val="00884DDA"/>
    <w:rsid w:val="00885B5D"/>
    <w:rsid w:val="00885BE1"/>
    <w:rsid w:val="00885EFA"/>
    <w:rsid w:val="0088668A"/>
    <w:rsid w:val="00886A68"/>
    <w:rsid w:val="00890204"/>
    <w:rsid w:val="00890298"/>
    <w:rsid w:val="00890524"/>
    <w:rsid w:val="00890749"/>
    <w:rsid w:val="008915E8"/>
    <w:rsid w:val="008916DB"/>
    <w:rsid w:val="00891840"/>
    <w:rsid w:val="00892853"/>
    <w:rsid w:val="00892DB9"/>
    <w:rsid w:val="0089307D"/>
    <w:rsid w:val="00893750"/>
    <w:rsid w:val="00894E67"/>
    <w:rsid w:val="008958A9"/>
    <w:rsid w:val="00896186"/>
    <w:rsid w:val="00896CED"/>
    <w:rsid w:val="0089751E"/>
    <w:rsid w:val="00897A6F"/>
    <w:rsid w:val="00897C31"/>
    <w:rsid w:val="008A00D6"/>
    <w:rsid w:val="008A0604"/>
    <w:rsid w:val="008A0AE1"/>
    <w:rsid w:val="008A0FE1"/>
    <w:rsid w:val="008A348E"/>
    <w:rsid w:val="008A3F4A"/>
    <w:rsid w:val="008A4384"/>
    <w:rsid w:val="008A49BD"/>
    <w:rsid w:val="008A5F72"/>
    <w:rsid w:val="008A6647"/>
    <w:rsid w:val="008A68BF"/>
    <w:rsid w:val="008A7098"/>
    <w:rsid w:val="008A71F9"/>
    <w:rsid w:val="008A742F"/>
    <w:rsid w:val="008A7CEF"/>
    <w:rsid w:val="008B03C4"/>
    <w:rsid w:val="008B05A5"/>
    <w:rsid w:val="008B1820"/>
    <w:rsid w:val="008B2396"/>
    <w:rsid w:val="008B268B"/>
    <w:rsid w:val="008B2889"/>
    <w:rsid w:val="008B2946"/>
    <w:rsid w:val="008B2B95"/>
    <w:rsid w:val="008B31C2"/>
    <w:rsid w:val="008B3AC3"/>
    <w:rsid w:val="008B3E88"/>
    <w:rsid w:val="008B3ED6"/>
    <w:rsid w:val="008B4632"/>
    <w:rsid w:val="008B488B"/>
    <w:rsid w:val="008B4908"/>
    <w:rsid w:val="008B4E54"/>
    <w:rsid w:val="008B5A16"/>
    <w:rsid w:val="008B5A90"/>
    <w:rsid w:val="008B5F62"/>
    <w:rsid w:val="008B604D"/>
    <w:rsid w:val="008B6320"/>
    <w:rsid w:val="008B66D6"/>
    <w:rsid w:val="008C14EB"/>
    <w:rsid w:val="008C14F6"/>
    <w:rsid w:val="008C1D95"/>
    <w:rsid w:val="008C1F5D"/>
    <w:rsid w:val="008C1F78"/>
    <w:rsid w:val="008C203C"/>
    <w:rsid w:val="008C20C4"/>
    <w:rsid w:val="008C20D3"/>
    <w:rsid w:val="008C296D"/>
    <w:rsid w:val="008C2A55"/>
    <w:rsid w:val="008C2E59"/>
    <w:rsid w:val="008C37D1"/>
    <w:rsid w:val="008C3935"/>
    <w:rsid w:val="008C3978"/>
    <w:rsid w:val="008C46B5"/>
    <w:rsid w:val="008C49A8"/>
    <w:rsid w:val="008C54D3"/>
    <w:rsid w:val="008C561B"/>
    <w:rsid w:val="008C59BB"/>
    <w:rsid w:val="008C5D11"/>
    <w:rsid w:val="008C5E4C"/>
    <w:rsid w:val="008C5EFF"/>
    <w:rsid w:val="008C6627"/>
    <w:rsid w:val="008C6F75"/>
    <w:rsid w:val="008C7F2B"/>
    <w:rsid w:val="008D01C3"/>
    <w:rsid w:val="008D0C41"/>
    <w:rsid w:val="008D13A2"/>
    <w:rsid w:val="008D1AB9"/>
    <w:rsid w:val="008D21C7"/>
    <w:rsid w:val="008D2473"/>
    <w:rsid w:val="008D26A0"/>
    <w:rsid w:val="008D2E28"/>
    <w:rsid w:val="008D3748"/>
    <w:rsid w:val="008D3EBE"/>
    <w:rsid w:val="008D3F88"/>
    <w:rsid w:val="008D447F"/>
    <w:rsid w:val="008D44BC"/>
    <w:rsid w:val="008D4DD5"/>
    <w:rsid w:val="008D4F5E"/>
    <w:rsid w:val="008D5398"/>
    <w:rsid w:val="008D5C1D"/>
    <w:rsid w:val="008D620B"/>
    <w:rsid w:val="008D62DF"/>
    <w:rsid w:val="008D62F9"/>
    <w:rsid w:val="008D696D"/>
    <w:rsid w:val="008D6F0F"/>
    <w:rsid w:val="008D7800"/>
    <w:rsid w:val="008E0AA4"/>
    <w:rsid w:val="008E0E52"/>
    <w:rsid w:val="008E1EC8"/>
    <w:rsid w:val="008E1EF6"/>
    <w:rsid w:val="008E2740"/>
    <w:rsid w:val="008E275C"/>
    <w:rsid w:val="008E285E"/>
    <w:rsid w:val="008E2D97"/>
    <w:rsid w:val="008E32B5"/>
    <w:rsid w:val="008E3359"/>
    <w:rsid w:val="008E3C5C"/>
    <w:rsid w:val="008E4536"/>
    <w:rsid w:val="008E4C9A"/>
    <w:rsid w:val="008E4DB0"/>
    <w:rsid w:val="008E50AB"/>
    <w:rsid w:val="008E52C5"/>
    <w:rsid w:val="008E7949"/>
    <w:rsid w:val="008F003F"/>
    <w:rsid w:val="008F0194"/>
    <w:rsid w:val="008F062E"/>
    <w:rsid w:val="008F0D66"/>
    <w:rsid w:val="008F0FE2"/>
    <w:rsid w:val="008F1266"/>
    <w:rsid w:val="008F2B3B"/>
    <w:rsid w:val="008F316C"/>
    <w:rsid w:val="008F3333"/>
    <w:rsid w:val="008F361A"/>
    <w:rsid w:val="008F4BA2"/>
    <w:rsid w:val="008F4C6A"/>
    <w:rsid w:val="008F510D"/>
    <w:rsid w:val="008F5906"/>
    <w:rsid w:val="008F6D30"/>
    <w:rsid w:val="008F7621"/>
    <w:rsid w:val="008F76AA"/>
    <w:rsid w:val="008F7A02"/>
    <w:rsid w:val="008F7B67"/>
    <w:rsid w:val="009009E5"/>
    <w:rsid w:val="00901A99"/>
    <w:rsid w:val="009022C0"/>
    <w:rsid w:val="009025FF"/>
    <w:rsid w:val="00902626"/>
    <w:rsid w:val="00902640"/>
    <w:rsid w:val="009031CD"/>
    <w:rsid w:val="009033C9"/>
    <w:rsid w:val="00903A19"/>
    <w:rsid w:val="009042EB"/>
    <w:rsid w:val="00904369"/>
    <w:rsid w:val="00904B31"/>
    <w:rsid w:val="00905075"/>
    <w:rsid w:val="0090551B"/>
    <w:rsid w:val="00905D1A"/>
    <w:rsid w:val="00906033"/>
    <w:rsid w:val="009062CF"/>
    <w:rsid w:val="009073CD"/>
    <w:rsid w:val="00910120"/>
    <w:rsid w:val="009111B1"/>
    <w:rsid w:val="0091138E"/>
    <w:rsid w:val="00912A22"/>
    <w:rsid w:val="00912A57"/>
    <w:rsid w:val="00913198"/>
    <w:rsid w:val="00913A07"/>
    <w:rsid w:val="00914352"/>
    <w:rsid w:val="009146C9"/>
    <w:rsid w:val="009146FB"/>
    <w:rsid w:val="00914E5F"/>
    <w:rsid w:val="00914EC1"/>
    <w:rsid w:val="009155B9"/>
    <w:rsid w:val="009165E2"/>
    <w:rsid w:val="00916671"/>
    <w:rsid w:val="00916A8A"/>
    <w:rsid w:val="009172EF"/>
    <w:rsid w:val="00917598"/>
    <w:rsid w:val="00920B81"/>
    <w:rsid w:val="00920DB7"/>
    <w:rsid w:val="00920DCF"/>
    <w:rsid w:val="00921BB2"/>
    <w:rsid w:val="00923318"/>
    <w:rsid w:val="0092413C"/>
    <w:rsid w:val="009247CC"/>
    <w:rsid w:val="00924856"/>
    <w:rsid w:val="009248A0"/>
    <w:rsid w:val="00924AFD"/>
    <w:rsid w:val="00925059"/>
    <w:rsid w:val="009252CA"/>
    <w:rsid w:val="00925634"/>
    <w:rsid w:val="00925668"/>
    <w:rsid w:val="00925A24"/>
    <w:rsid w:val="00926465"/>
    <w:rsid w:val="00926553"/>
    <w:rsid w:val="00926851"/>
    <w:rsid w:val="00926D5D"/>
    <w:rsid w:val="00927902"/>
    <w:rsid w:val="0092EEC9"/>
    <w:rsid w:val="009303BF"/>
    <w:rsid w:val="00930510"/>
    <w:rsid w:val="00930937"/>
    <w:rsid w:val="00930D67"/>
    <w:rsid w:val="00932095"/>
    <w:rsid w:val="0093220D"/>
    <w:rsid w:val="00932484"/>
    <w:rsid w:val="00932908"/>
    <w:rsid w:val="00932E34"/>
    <w:rsid w:val="0093312C"/>
    <w:rsid w:val="0093316D"/>
    <w:rsid w:val="00933B6D"/>
    <w:rsid w:val="00933D5C"/>
    <w:rsid w:val="00933F75"/>
    <w:rsid w:val="00935048"/>
    <w:rsid w:val="009351B0"/>
    <w:rsid w:val="0093558A"/>
    <w:rsid w:val="00935B06"/>
    <w:rsid w:val="00935D2D"/>
    <w:rsid w:val="00935EAD"/>
    <w:rsid w:val="00937628"/>
    <w:rsid w:val="00937724"/>
    <w:rsid w:val="00937E91"/>
    <w:rsid w:val="0094134A"/>
    <w:rsid w:val="009416A3"/>
    <w:rsid w:val="009417E8"/>
    <w:rsid w:val="00942797"/>
    <w:rsid w:val="00942ED0"/>
    <w:rsid w:val="0094355C"/>
    <w:rsid w:val="009445A5"/>
    <w:rsid w:val="009452DE"/>
    <w:rsid w:val="00945380"/>
    <w:rsid w:val="009457EB"/>
    <w:rsid w:val="00945AC6"/>
    <w:rsid w:val="00945EF5"/>
    <w:rsid w:val="00946701"/>
    <w:rsid w:val="00946B4B"/>
    <w:rsid w:val="00946BC0"/>
    <w:rsid w:val="009472AD"/>
    <w:rsid w:val="00947491"/>
    <w:rsid w:val="00947C6C"/>
    <w:rsid w:val="0095018E"/>
    <w:rsid w:val="009503C8"/>
    <w:rsid w:val="00950862"/>
    <w:rsid w:val="00950C4C"/>
    <w:rsid w:val="00951345"/>
    <w:rsid w:val="00951EF2"/>
    <w:rsid w:val="009527D3"/>
    <w:rsid w:val="009529C7"/>
    <w:rsid w:val="00952DFC"/>
    <w:rsid w:val="0095341F"/>
    <w:rsid w:val="0095403B"/>
    <w:rsid w:val="00954261"/>
    <w:rsid w:val="00954424"/>
    <w:rsid w:val="00954FF9"/>
    <w:rsid w:val="0095500A"/>
    <w:rsid w:val="00955A35"/>
    <w:rsid w:val="00955F8F"/>
    <w:rsid w:val="00955FC7"/>
    <w:rsid w:val="0095614D"/>
    <w:rsid w:val="0095621B"/>
    <w:rsid w:val="00956A8C"/>
    <w:rsid w:val="00956DE1"/>
    <w:rsid w:val="00956EFA"/>
    <w:rsid w:val="00957472"/>
    <w:rsid w:val="00957583"/>
    <w:rsid w:val="00957A10"/>
    <w:rsid w:val="00957A91"/>
    <w:rsid w:val="00957EE0"/>
    <w:rsid w:val="00961DCD"/>
    <w:rsid w:val="00961EB9"/>
    <w:rsid w:val="00962532"/>
    <w:rsid w:val="00962663"/>
    <w:rsid w:val="0096272D"/>
    <w:rsid w:val="00962AEB"/>
    <w:rsid w:val="00963814"/>
    <w:rsid w:val="00963C98"/>
    <w:rsid w:val="00964114"/>
    <w:rsid w:val="009649D2"/>
    <w:rsid w:val="00964C1E"/>
    <w:rsid w:val="00964DBE"/>
    <w:rsid w:val="0096526C"/>
    <w:rsid w:val="00965893"/>
    <w:rsid w:val="00965B2B"/>
    <w:rsid w:val="00965E85"/>
    <w:rsid w:val="0096605D"/>
    <w:rsid w:val="00966392"/>
    <w:rsid w:val="00966B48"/>
    <w:rsid w:val="00966B4C"/>
    <w:rsid w:val="00967D3F"/>
    <w:rsid w:val="00967DD9"/>
    <w:rsid w:val="00970A7F"/>
    <w:rsid w:val="00971323"/>
    <w:rsid w:val="00971551"/>
    <w:rsid w:val="0097216C"/>
    <w:rsid w:val="009735DF"/>
    <w:rsid w:val="0097386C"/>
    <w:rsid w:val="009739A8"/>
    <w:rsid w:val="00973EBC"/>
    <w:rsid w:val="009740A0"/>
    <w:rsid w:val="00974F76"/>
    <w:rsid w:val="009750E1"/>
    <w:rsid w:val="00975499"/>
    <w:rsid w:val="00976ECB"/>
    <w:rsid w:val="0097702C"/>
    <w:rsid w:val="009805C4"/>
    <w:rsid w:val="00980651"/>
    <w:rsid w:val="00980745"/>
    <w:rsid w:val="009808B4"/>
    <w:rsid w:val="009812D6"/>
    <w:rsid w:val="00982025"/>
    <w:rsid w:val="009822FA"/>
    <w:rsid w:val="00982D91"/>
    <w:rsid w:val="00982F28"/>
    <w:rsid w:val="00982FED"/>
    <w:rsid w:val="0098365F"/>
    <w:rsid w:val="00983D2E"/>
    <w:rsid w:val="0098584E"/>
    <w:rsid w:val="00985AB9"/>
    <w:rsid w:val="009865F2"/>
    <w:rsid w:val="0098692F"/>
    <w:rsid w:val="00986962"/>
    <w:rsid w:val="00986B7C"/>
    <w:rsid w:val="00987446"/>
    <w:rsid w:val="00987CD7"/>
    <w:rsid w:val="009915C1"/>
    <w:rsid w:val="00991A6F"/>
    <w:rsid w:val="00991D00"/>
    <w:rsid w:val="00991EFA"/>
    <w:rsid w:val="0099224D"/>
    <w:rsid w:val="00992519"/>
    <w:rsid w:val="00992B08"/>
    <w:rsid w:val="00992B27"/>
    <w:rsid w:val="0099333C"/>
    <w:rsid w:val="00993700"/>
    <w:rsid w:val="00993985"/>
    <w:rsid w:val="00993DA6"/>
    <w:rsid w:val="009941D4"/>
    <w:rsid w:val="00994A58"/>
    <w:rsid w:val="00995509"/>
    <w:rsid w:val="00995A5A"/>
    <w:rsid w:val="00995D7A"/>
    <w:rsid w:val="0099706A"/>
    <w:rsid w:val="009A0523"/>
    <w:rsid w:val="009A0717"/>
    <w:rsid w:val="009A10E7"/>
    <w:rsid w:val="009A1170"/>
    <w:rsid w:val="009A1D5C"/>
    <w:rsid w:val="009A207C"/>
    <w:rsid w:val="009A2631"/>
    <w:rsid w:val="009A2911"/>
    <w:rsid w:val="009A2B91"/>
    <w:rsid w:val="009A32A3"/>
    <w:rsid w:val="009A36A5"/>
    <w:rsid w:val="009A3744"/>
    <w:rsid w:val="009A3CB1"/>
    <w:rsid w:val="009A468F"/>
    <w:rsid w:val="009A492A"/>
    <w:rsid w:val="009A4EFA"/>
    <w:rsid w:val="009A5164"/>
    <w:rsid w:val="009A5322"/>
    <w:rsid w:val="009A5420"/>
    <w:rsid w:val="009A59B8"/>
    <w:rsid w:val="009A5AE7"/>
    <w:rsid w:val="009A6188"/>
    <w:rsid w:val="009A6ADB"/>
    <w:rsid w:val="009A6F36"/>
    <w:rsid w:val="009A6F9B"/>
    <w:rsid w:val="009A6F9D"/>
    <w:rsid w:val="009A71FD"/>
    <w:rsid w:val="009A78FF"/>
    <w:rsid w:val="009A7A44"/>
    <w:rsid w:val="009A7CC8"/>
    <w:rsid w:val="009B00AF"/>
    <w:rsid w:val="009B0374"/>
    <w:rsid w:val="009B0754"/>
    <w:rsid w:val="009B100A"/>
    <w:rsid w:val="009B13A0"/>
    <w:rsid w:val="009B14EF"/>
    <w:rsid w:val="009B174D"/>
    <w:rsid w:val="009B1798"/>
    <w:rsid w:val="009B1AEA"/>
    <w:rsid w:val="009B1F6C"/>
    <w:rsid w:val="009B23D8"/>
    <w:rsid w:val="009B2758"/>
    <w:rsid w:val="009B2C0A"/>
    <w:rsid w:val="009B3527"/>
    <w:rsid w:val="009B3958"/>
    <w:rsid w:val="009B4200"/>
    <w:rsid w:val="009B428B"/>
    <w:rsid w:val="009B42E8"/>
    <w:rsid w:val="009B4454"/>
    <w:rsid w:val="009B4856"/>
    <w:rsid w:val="009B4C0D"/>
    <w:rsid w:val="009B526F"/>
    <w:rsid w:val="009B5CA8"/>
    <w:rsid w:val="009B5ED6"/>
    <w:rsid w:val="009B5FD4"/>
    <w:rsid w:val="009B68B4"/>
    <w:rsid w:val="009B75C6"/>
    <w:rsid w:val="009B7760"/>
    <w:rsid w:val="009C04C6"/>
    <w:rsid w:val="009C08BF"/>
    <w:rsid w:val="009C0FEE"/>
    <w:rsid w:val="009C22C1"/>
    <w:rsid w:val="009C25FB"/>
    <w:rsid w:val="009C2D31"/>
    <w:rsid w:val="009C2E0D"/>
    <w:rsid w:val="009C3452"/>
    <w:rsid w:val="009C36DF"/>
    <w:rsid w:val="009C4106"/>
    <w:rsid w:val="009C413C"/>
    <w:rsid w:val="009C439D"/>
    <w:rsid w:val="009C4CC0"/>
    <w:rsid w:val="009C5036"/>
    <w:rsid w:val="009C522F"/>
    <w:rsid w:val="009C5713"/>
    <w:rsid w:val="009C5E6D"/>
    <w:rsid w:val="009C60C8"/>
    <w:rsid w:val="009C62AB"/>
    <w:rsid w:val="009C69DB"/>
    <w:rsid w:val="009C6AE8"/>
    <w:rsid w:val="009C6E31"/>
    <w:rsid w:val="009C7136"/>
    <w:rsid w:val="009C71C2"/>
    <w:rsid w:val="009C7245"/>
    <w:rsid w:val="009C7661"/>
    <w:rsid w:val="009D052C"/>
    <w:rsid w:val="009D0847"/>
    <w:rsid w:val="009D11C1"/>
    <w:rsid w:val="009D2808"/>
    <w:rsid w:val="009D3349"/>
    <w:rsid w:val="009D5DD4"/>
    <w:rsid w:val="009D6432"/>
    <w:rsid w:val="009D6434"/>
    <w:rsid w:val="009D6445"/>
    <w:rsid w:val="009D67EA"/>
    <w:rsid w:val="009D6884"/>
    <w:rsid w:val="009D758A"/>
    <w:rsid w:val="009D7B4B"/>
    <w:rsid w:val="009E045D"/>
    <w:rsid w:val="009E07A6"/>
    <w:rsid w:val="009E0B25"/>
    <w:rsid w:val="009E0B91"/>
    <w:rsid w:val="009E128B"/>
    <w:rsid w:val="009E142C"/>
    <w:rsid w:val="009E1514"/>
    <w:rsid w:val="009E1635"/>
    <w:rsid w:val="009E197F"/>
    <w:rsid w:val="009E21F6"/>
    <w:rsid w:val="009E2428"/>
    <w:rsid w:val="009E2F4B"/>
    <w:rsid w:val="009E35E5"/>
    <w:rsid w:val="009E3771"/>
    <w:rsid w:val="009E3798"/>
    <w:rsid w:val="009E38D8"/>
    <w:rsid w:val="009E39D6"/>
    <w:rsid w:val="009E3FDD"/>
    <w:rsid w:val="009E4B90"/>
    <w:rsid w:val="009E4BFD"/>
    <w:rsid w:val="009E56B5"/>
    <w:rsid w:val="009E6AC6"/>
    <w:rsid w:val="009E6CC5"/>
    <w:rsid w:val="009E7017"/>
    <w:rsid w:val="009E7B6C"/>
    <w:rsid w:val="009F021B"/>
    <w:rsid w:val="009F0D9A"/>
    <w:rsid w:val="009F13AD"/>
    <w:rsid w:val="009F258E"/>
    <w:rsid w:val="009F2A87"/>
    <w:rsid w:val="009F2BF4"/>
    <w:rsid w:val="009F2C97"/>
    <w:rsid w:val="009F320F"/>
    <w:rsid w:val="009F3236"/>
    <w:rsid w:val="009F4F35"/>
    <w:rsid w:val="009F4F6F"/>
    <w:rsid w:val="009F51EE"/>
    <w:rsid w:val="009F5488"/>
    <w:rsid w:val="009F54E7"/>
    <w:rsid w:val="009F62AF"/>
    <w:rsid w:val="009F6563"/>
    <w:rsid w:val="009F7297"/>
    <w:rsid w:val="009F748C"/>
    <w:rsid w:val="009F7B1D"/>
    <w:rsid w:val="009F7CBA"/>
    <w:rsid w:val="009F7FC7"/>
    <w:rsid w:val="00A01230"/>
    <w:rsid w:val="00A01329"/>
    <w:rsid w:val="00A014C4"/>
    <w:rsid w:val="00A01713"/>
    <w:rsid w:val="00A01B45"/>
    <w:rsid w:val="00A01C9E"/>
    <w:rsid w:val="00A01D7B"/>
    <w:rsid w:val="00A02085"/>
    <w:rsid w:val="00A02283"/>
    <w:rsid w:val="00A022AA"/>
    <w:rsid w:val="00A0279B"/>
    <w:rsid w:val="00A027F8"/>
    <w:rsid w:val="00A02D49"/>
    <w:rsid w:val="00A02FC2"/>
    <w:rsid w:val="00A03258"/>
    <w:rsid w:val="00A03896"/>
    <w:rsid w:val="00A038AB"/>
    <w:rsid w:val="00A03A18"/>
    <w:rsid w:val="00A04632"/>
    <w:rsid w:val="00A056AB"/>
    <w:rsid w:val="00A074CB"/>
    <w:rsid w:val="00A074E4"/>
    <w:rsid w:val="00A07698"/>
    <w:rsid w:val="00A105E8"/>
    <w:rsid w:val="00A10C3F"/>
    <w:rsid w:val="00A11243"/>
    <w:rsid w:val="00A12104"/>
    <w:rsid w:val="00A12608"/>
    <w:rsid w:val="00A129AF"/>
    <w:rsid w:val="00A12C57"/>
    <w:rsid w:val="00A12EE9"/>
    <w:rsid w:val="00A1438D"/>
    <w:rsid w:val="00A146D9"/>
    <w:rsid w:val="00A14C75"/>
    <w:rsid w:val="00A14D0C"/>
    <w:rsid w:val="00A14ECB"/>
    <w:rsid w:val="00A155E9"/>
    <w:rsid w:val="00A1623C"/>
    <w:rsid w:val="00A17947"/>
    <w:rsid w:val="00A2064D"/>
    <w:rsid w:val="00A20F41"/>
    <w:rsid w:val="00A214B9"/>
    <w:rsid w:val="00A2197A"/>
    <w:rsid w:val="00A21CB5"/>
    <w:rsid w:val="00A21ECD"/>
    <w:rsid w:val="00A22810"/>
    <w:rsid w:val="00A22AC7"/>
    <w:rsid w:val="00A22D2F"/>
    <w:rsid w:val="00A22F26"/>
    <w:rsid w:val="00A23031"/>
    <w:rsid w:val="00A2339E"/>
    <w:rsid w:val="00A23853"/>
    <w:rsid w:val="00A2494B"/>
    <w:rsid w:val="00A24E15"/>
    <w:rsid w:val="00A25BA9"/>
    <w:rsid w:val="00A25D94"/>
    <w:rsid w:val="00A26606"/>
    <w:rsid w:val="00A27590"/>
    <w:rsid w:val="00A27BFC"/>
    <w:rsid w:val="00A27F0D"/>
    <w:rsid w:val="00A30289"/>
    <w:rsid w:val="00A30985"/>
    <w:rsid w:val="00A30F8C"/>
    <w:rsid w:val="00A3171D"/>
    <w:rsid w:val="00A32072"/>
    <w:rsid w:val="00A32B8C"/>
    <w:rsid w:val="00A32C36"/>
    <w:rsid w:val="00A331D4"/>
    <w:rsid w:val="00A34ABC"/>
    <w:rsid w:val="00A34B0E"/>
    <w:rsid w:val="00A355FC"/>
    <w:rsid w:val="00A357A9"/>
    <w:rsid w:val="00A35D79"/>
    <w:rsid w:val="00A35E28"/>
    <w:rsid w:val="00A360E0"/>
    <w:rsid w:val="00A36652"/>
    <w:rsid w:val="00A36942"/>
    <w:rsid w:val="00A37697"/>
    <w:rsid w:val="00A37771"/>
    <w:rsid w:val="00A37BCC"/>
    <w:rsid w:val="00A37F49"/>
    <w:rsid w:val="00A411A2"/>
    <w:rsid w:val="00A4168E"/>
    <w:rsid w:val="00A416F0"/>
    <w:rsid w:val="00A4244C"/>
    <w:rsid w:val="00A42584"/>
    <w:rsid w:val="00A42D29"/>
    <w:rsid w:val="00A42E8D"/>
    <w:rsid w:val="00A43905"/>
    <w:rsid w:val="00A43CFC"/>
    <w:rsid w:val="00A43D29"/>
    <w:rsid w:val="00A44B78"/>
    <w:rsid w:val="00A452AE"/>
    <w:rsid w:val="00A4639F"/>
    <w:rsid w:val="00A46A83"/>
    <w:rsid w:val="00A47689"/>
    <w:rsid w:val="00A47CA2"/>
    <w:rsid w:val="00A47E44"/>
    <w:rsid w:val="00A47FB3"/>
    <w:rsid w:val="00A50782"/>
    <w:rsid w:val="00A51424"/>
    <w:rsid w:val="00A51B79"/>
    <w:rsid w:val="00A5210F"/>
    <w:rsid w:val="00A52D9D"/>
    <w:rsid w:val="00A5305E"/>
    <w:rsid w:val="00A530D9"/>
    <w:rsid w:val="00A5330B"/>
    <w:rsid w:val="00A53759"/>
    <w:rsid w:val="00A53EC4"/>
    <w:rsid w:val="00A53F50"/>
    <w:rsid w:val="00A54134"/>
    <w:rsid w:val="00A5419A"/>
    <w:rsid w:val="00A54B3D"/>
    <w:rsid w:val="00A54D59"/>
    <w:rsid w:val="00A55547"/>
    <w:rsid w:val="00A55DD2"/>
    <w:rsid w:val="00A55DED"/>
    <w:rsid w:val="00A55F94"/>
    <w:rsid w:val="00A56118"/>
    <w:rsid w:val="00A56AF6"/>
    <w:rsid w:val="00A57451"/>
    <w:rsid w:val="00A603F2"/>
    <w:rsid w:val="00A61163"/>
    <w:rsid w:val="00A61483"/>
    <w:rsid w:val="00A61BBA"/>
    <w:rsid w:val="00A61DB6"/>
    <w:rsid w:val="00A622E8"/>
    <w:rsid w:val="00A6282F"/>
    <w:rsid w:val="00A62A31"/>
    <w:rsid w:val="00A635B2"/>
    <w:rsid w:val="00A640A8"/>
    <w:rsid w:val="00A64668"/>
    <w:rsid w:val="00A66DBB"/>
    <w:rsid w:val="00A67486"/>
    <w:rsid w:val="00A676B3"/>
    <w:rsid w:val="00A67F30"/>
    <w:rsid w:val="00A70382"/>
    <w:rsid w:val="00A704E7"/>
    <w:rsid w:val="00A705A7"/>
    <w:rsid w:val="00A70AC2"/>
    <w:rsid w:val="00A70CE3"/>
    <w:rsid w:val="00A7131B"/>
    <w:rsid w:val="00A7228D"/>
    <w:rsid w:val="00A72442"/>
    <w:rsid w:val="00A7358E"/>
    <w:rsid w:val="00A736D6"/>
    <w:rsid w:val="00A73B78"/>
    <w:rsid w:val="00A74184"/>
    <w:rsid w:val="00A743FC"/>
    <w:rsid w:val="00A74993"/>
    <w:rsid w:val="00A74A0A"/>
    <w:rsid w:val="00A752BC"/>
    <w:rsid w:val="00A75C81"/>
    <w:rsid w:val="00A76023"/>
    <w:rsid w:val="00A76605"/>
    <w:rsid w:val="00A766B4"/>
    <w:rsid w:val="00A7742E"/>
    <w:rsid w:val="00A778B8"/>
    <w:rsid w:val="00A77D98"/>
    <w:rsid w:val="00A80551"/>
    <w:rsid w:val="00A81151"/>
    <w:rsid w:val="00A816CF"/>
    <w:rsid w:val="00A81B3C"/>
    <w:rsid w:val="00A82172"/>
    <w:rsid w:val="00A824CC"/>
    <w:rsid w:val="00A8270D"/>
    <w:rsid w:val="00A83148"/>
    <w:rsid w:val="00A836C4"/>
    <w:rsid w:val="00A836C8"/>
    <w:rsid w:val="00A8391D"/>
    <w:rsid w:val="00A8420F"/>
    <w:rsid w:val="00A842E8"/>
    <w:rsid w:val="00A84A45"/>
    <w:rsid w:val="00A84B92"/>
    <w:rsid w:val="00A8507D"/>
    <w:rsid w:val="00A850D4"/>
    <w:rsid w:val="00A85F85"/>
    <w:rsid w:val="00A85FC1"/>
    <w:rsid w:val="00A8683F"/>
    <w:rsid w:val="00A869F3"/>
    <w:rsid w:val="00A87709"/>
    <w:rsid w:val="00A87DC2"/>
    <w:rsid w:val="00A903CB"/>
    <w:rsid w:val="00A91D32"/>
    <w:rsid w:val="00A92064"/>
    <w:rsid w:val="00A92766"/>
    <w:rsid w:val="00A93179"/>
    <w:rsid w:val="00A93184"/>
    <w:rsid w:val="00A931B3"/>
    <w:rsid w:val="00A9368D"/>
    <w:rsid w:val="00A93E91"/>
    <w:rsid w:val="00A9456B"/>
    <w:rsid w:val="00A94CA2"/>
    <w:rsid w:val="00A9504C"/>
    <w:rsid w:val="00A95287"/>
    <w:rsid w:val="00A9553B"/>
    <w:rsid w:val="00A9570C"/>
    <w:rsid w:val="00A96343"/>
    <w:rsid w:val="00A96BFC"/>
    <w:rsid w:val="00A974CA"/>
    <w:rsid w:val="00A97ECF"/>
    <w:rsid w:val="00AA048C"/>
    <w:rsid w:val="00AA0645"/>
    <w:rsid w:val="00AA0AAB"/>
    <w:rsid w:val="00AA0CF5"/>
    <w:rsid w:val="00AA0D3F"/>
    <w:rsid w:val="00AA14F7"/>
    <w:rsid w:val="00AA1F94"/>
    <w:rsid w:val="00AA2F0C"/>
    <w:rsid w:val="00AA369C"/>
    <w:rsid w:val="00AA4086"/>
    <w:rsid w:val="00AA4B1E"/>
    <w:rsid w:val="00AA500F"/>
    <w:rsid w:val="00AA57DD"/>
    <w:rsid w:val="00AA6542"/>
    <w:rsid w:val="00AA66BE"/>
    <w:rsid w:val="00AA6727"/>
    <w:rsid w:val="00AA6BDB"/>
    <w:rsid w:val="00AA6CBC"/>
    <w:rsid w:val="00AA7719"/>
    <w:rsid w:val="00AA7CD9"/>
    <w:rsid w:val="00AB0499"/>
    <w:rsid w:val="00AB0CD9"/>
    <w:rsid w:val="00AB0FC7"/>
    <w:rsid w:val="00AB11E3"/>
    <w:rsid w:val="00AB14F2"/>
    <w:rsid w:val="00AB1705"/>
    <w:rsid w:val="00AB1D73"/>
    <w:rsid w:val="00AB2DBA"/>
    <w:rsid w:val="00AB3A5A"/>
    <w:rsid w:val="00AB3C6D"/>
    <w:rsid w:val="00AB3D9A"/>
    <w:rsid w:val="00AB474D"/>
    <w:rsid w:val="00AB4D62"/>
    <w:rsid w:val="00AB5B2F"/>
    <w:rsid w:val="00AB677F"/>
    <w:rsid w:val="00AB7477"/>
    <w:rsid w:val="00AB74DE"/>
    <w:rsid w:val="00AB77A4"/>
    <w:rsid w:val="00AB7B93"/>
    <w:rsid w:val="00AC15C0"/>
    <w:rsid w:val="00AC2572"/>
    <w:rsid w:val="00AC2598"/>
    <w:rsid w:val="00AC2FF4"/>
    <w:rsid w:val="00AC35CC"/>
    <w:rsid w:val="00AC3813"/>
    <w:rsid w:val="00AC38C1"/>
    <w:rsid w:val="00AC4455"/>
    <w:rsid w:val="00AC469A"/>
    <w:rsid w:val="00AC4C5D"/>
    <w:rsid w:val="00AC4E86"/>
    <w:rsid w:val="00AC550E"/>
    <w:rsid w:val="00AC6739"/>
    <w:rsid w:val="00AC7848"/>
    <w:rsid w:val="00AC7852"/>
    <w:rsid w:val="00AC79BB"/>
    <w:rsid w:val="00AC79BC"/>
    <w:rsid w:val="00AD118D"/>
    <w:rsid w:val="00AD1A8D"/>
    <w:rsid w:val="00AD1C5B"/>
    <w:rsid w:val="00AD1CD0"/>
    <w:rsid w:val="00AD2290"/>
    <w:rsid w:val="00AD2B2E"/>
    <w:rsid w:val="00AD2C23"/>
    <w:rsid w:val="00AD2CE3"/>
    <w:rsid w:val="00AD3BCD"/>
    <w:rsid w:val="00AD51E8"/>
    <w:rsid w:val="00AD5234"/>
    <w:rsid w:val="00AD5A4D"/>
    <w:rsid w:val="00AD618F"/>
    <w:rsid w:val="00AD6286"/>
    <w:rsid w:val="00AD711A"/>
    <w:rsid w:val="00AD741C"/>
    <w:rsid w:val="00AD7A5E"/>
    <w:rsid w:val="00AD7B60"/>
    <w:rsid w:val="00AD7C98"/>
    <w:rsid w:val="00AE0C6B"/>
    <w:rsid w:val="00AE1568"/>
    <w:rsid w:val="00AE174D"/>
    <w:rsid w:val="00AE1898"/>
    <w:rsid w:val="00AE1B2E"/>
    <w:rsid w:val="00AE1C23"/>
    <w:rsid w:val="00AE1C3B"/>
    <w:rsid w:val="00AE1D4A"/>
    <w:rsid w:val="00AE1FF7"/>
    <w:rsid w:val="00AE23BE"/>
    <w:rsid w:val="00AE2CBC"/>
    <w:rsid w:val="00AE3612"/>
    <w:rsid w:val="00AE368A"/>
    <w:rsid w:val="00AE378A"/>
    <w:rsid w:val="00AE416C"/>
    <w:rsid w:val="00AE52B1"/>
    <w:rsid w:val="00AE64F5"/>
    <w:rsid w:val="00AE6FC5"/>
    <w:rsid w:val="00AE74E2"/>
    <w:rsid w:val="00AF0397"/>
    <w:rsid w:val="00AF0798"/>
    <w:rsid w:val="00AF0E0D"/>
    <w:rsid w:val="00AF16A4"/>
    <w:rsid w:val="00AF1707"/>
    <w:rsid w:val="00AF1CAE"/>
    <w:rsid w:val="00AF2B26"/>
    <w:rsid w:val="00AF2D95"/>
    <w:rsid w:val="00AF37DB"/>
    <w:rsid w:val="00AF3B6E"/>
    <w:rsid w:val="00AF3F87"/>
    <w:rsid w:val="00AF4BD3"/>
    <w:rsid w:val="00AF52C2"/>
    <w:rsid w:val="00AF5482"/>
    <w:rsid w:val="00AF58F7"/>
    <w:rsid w:val="00B00528"/>
    <w:rsid w:val="00B006AE"/>
    <w:rsid w:val="00B00BDE"/>
    <w:rsid w:val="00B00FA1"/>
    <w:rsid w:val="00B01AF0"/>
    <w:rsid w:val="00B01B99"/>
    <w:rsid w:val="00B02339"/>
    <w:rsid w:val="00B02699"/>
    <w:rsid w:val="00B02A35"/>
    <w:rsid w:val="00B02B76"/>
    <w:rsid w:val="00B03265"/>
    <w:rsid w:val="00B032A8"/>
    <w:rsid w:val="00B03F10"/>
    <w:rsid w:val="00B045A3"/>
    <w:rsid w:val="00B048A0"/>
    <w:rsid w:val="00B04DF2"/>
    <w:rsid w:val="00B053AD"/>
    <w:rsid w:val="00B059CE"/>
    <w:rsid w:val="00B05CF0"/>
    <w:rsid w:val="00B05D37"/>
    <w:rsid w:val="00B06263"/>
    <w:rsid w:val="00B06496"/>
    <w:rsid w:val="00B06AF3"/>
    <w:rsid w:val="00B0735B"/>
    <w:rsid w:val="00B101AC"/>
    <w:rsid w:val="00B1059B"/>
    <w:rsid w:val="00B109E4"/>
    <w:rsid w:val="00B11964"/>
    <w:rsid w:val="00B1251F"/>
    <w:rsid w:val="00B12CC1"/>
    <w:rsid w:val="00B12F67"/>
    <w:rsid w:val="00B1421B"/>
    <w:rsid w:val="00B1433D"/>
    <w:rsid w:val="00B1440A"/>
    <w:rsid w:val="00B1498F"/>
    <w:rsid w:val="00B14B4B"/>
    <w:rsid w:val="00B15604"/>
    <w:rsid w:val="00B158AC"/>
    <w:rsid w:val="00B166B4"/>
    <w:rsid w:val="00B16D87"/>
    <w:rsid w:val="00B17553"/>
    <w:rsid w:val="00B17D10"/>
    <w:rsid w:val="00B202BE"/>
    <w:rsid w:val="00B205DF"/>
    <w:rsid w:val="00B20DAE"/>
    <w:rsid w:val="00B21448"/>
    <w:rsid w:val="00B216C1"/>
    <w:rsid w:val="00B21ACF"/>
    <w:rsid w:val="00B220FD"/>
    <w:rsid w:val="00B225AC"/>
    <w:rsid w:val="00B22A37"/>
    <w:rsid w:val="00B22B41"/>
    <w:rsid w:val="00B23580"/>
    <w:rsid w:val="00B23DC8"/>
    <w:rsid w:val="00B242CB"/>
    <w:rsid w:val="00B24A49"/>
    <w:rsid w:val="00B24F94"/>
    <w:rsid w:val="00B250C3"/>
    <w:rsid w:val="00B25D32"/>
    <w:rsid w:val="00B25FA2"/>
    <w:rsid w:val="00B26E16"/>
    <w:rsid w:val="00B27538"/>
    <w:rsid w:val="00B30C75"/>
    <w:rsid w:val="00B31945"/>
    <w:rsid w:val="00B3280C"/>
    <w:rsid w:val="00B32847"/>
    <w:rsid w:val="00B32C93"/>
    <w:rsid w:val="00B32C9D"/>
    <w:rsid w:val="00B33515"/>
    <w:rsid w:val="00B33BE3"/>
    <w:rsid w:val="00B34253"/>
    <w:rsid w:val="00B342DA"/>
    <w:rsid w:val="00B34EF3"/>
    <w:rsid w:val="00B35930"/>
    <w:rsid w:val="00B3622A"/>
    <w:rsid w:val="00B36841"/>
    <w:rsid w:val="00B36A4A"/>
    <w:rsid w:val="00B37709"/>
    <w:rsid w:val="00B402D2"/>
    <w:rsid w:val="00B409DB"/>
    <w:rsid w:val="00B41A1F"/>
    <w:rsid w:val="00B41D53"/>
    <w:rsid w:val="00B4242A"/>
    <w:rsid w:val="00B42A85"/>
    <w:rsid w:val="00B42E23"/>
    <w:rsid w:val="00B42E50"/>
    <w:rsid w:val="00B438A3"/>
    <w:rsid w:val="00B439F7"/>
    <w:rsid w:val="00B446BA"/>
    <w:rsid w:val="00B449C5"/>
    <w:rsid w:val="00B450DF"/>
    <w:rsid w:val="00B451D6"/>
    <w:rsid w:val="00B4556A"/>
    <w:rsid w:val="00B45C2C"/>
    <w:rsid w:val="00B46F38"/>
    <w:rsid w:val="00B478D7"/>
    <w:rsid w:val="00B47E43"/>
    <w:rsid w:val="00B500B0"/>
    <w:rsid w:val="00B50243"/>
    <w:rsid w:val="00B50CB3"/>
    <w:rsid w:val="00B51195"/>
    <w:rsid w:val="00B5187F"/>
    <w:rsid w:val="00B53766"/>
    <w:rsid w:val="00B53B21"/>
    <w:rsid w:val="00B53CC6"/>
    <w:rsid w:val="00B5441F"/>
    <w:rsid w:val="00B5461A"/>
    <w:rsid w:val="00B54664"/>
    <w:rsid w:val="00B54795"/>
    <w:rsid w:val="00B54C77"/>
    <w:rsid w:val="00B54FBA"/>
    <w:rsid w:val="00B553A4"/>
    <w:rsid w:val="00B55A66"/>
    <w:rsid w:val="00B563F0"/>
    <w:rsid w:val="00B56AA7"/>
    <w:rsid w:val="00B56FB9"/>
    <w:rsid w:val="00B56FDA"/>
    <w:rsid w:val="00B57F93"/>
    <w:rsid w:val="00B60197"/>
    <w:rsid w:val="00B60704"/>
    <w:rsid w:val="00B60CC8"/>
    <w:rsid w:val="00B6130E"/>
    <w:rsid w:val="00B6186E"/>
    <w:rsid w:val="00B61A9F"/>
    <w:rsid w:val="00B61BE2"/>
    <w:rsid w:val="00B6216B"/>
    <w:rsid w:val="00B62444"/>
    <w:rsid w:val="00B6294D"/>
    <w:rsid w:val="00B63858"/>
    <w:rsid w:val="00B638F5"/>
    <w:rsid w:val="00B64662"/>
    <w:rsid w:val="00B64907"/>
    <w:rsid w:val="00B65407"/>
    <w:rsid w:val="00B654AB"/>
    <w:rsid w:val="00B659D3"/>
    <w:rsid w:val="00B65A59"/>
    <w:rsid w:val="00B65B27"/>
    <w:rsid w:val="00B65E4F"/>
    <w:rsid w:val="00B662B7"/>
    <w:rsid w:val="00B66AE8"/>
    <w:rsid w:val="00B66C8D"/>
    <w:rsid w:val="00B70357"/>
    <w:rsid w:val="00B7069A"/>
    <w:rsid w:val="00B7075D"/>
    <w:rsid w:val="00B70B15"/>
    <w:rsid w:val="00B71E54"/>
    <w:rsid w:val="00B72126"/>
    <w:rsid w:val="00B7243E"/>
    <w:rsid w:val="00B72682"/>
    <w:rsid w:val="00B734B4"/>
    <w:rsid w:val="00B735A9"/>
    <w:rsid w:val="00B73A11"/>
    <w:rsid w:val="00B73CE5"/>
    <w:rsid w:val="00B740DC"/>
    <w:rsid w:val="00B74B6E"/>
    <w:rsid w:val="00B74F2C"/>
    <w:rsid w:val="00B74F41"/>
    <w:rsid w:val="00B76774"/>
    <w:rsid w:val="00B76A07"/>
    <w:rsid w:val="00B77340"/>
    <w:rsid w:val="00B775E6"/>
    <w:rsid w:val="00B77CC3"/>
    <w:rsid w:val="00B8018A"/>
    <w:rsid w:val="00B80837"/>
    <w:rsid w:val="00B81710"/>
    <w:rsid w:val="00B8217B"/>
    <w:rsid w:val="00B82DF7"/>
    <w:rsid w:val="00B83D77"/>
    <w:rsid w:val="00B84BAB"/>
    <w:rsid w:val="00B84BB6"/>
    <w:rsid w:val="00B84CD3"/>
    <w:rsid w:val="00B854EB"/>
    <w:rsid w:val="00B861DC"/>
    <w:rsid w:val="00B86C75"/>
    <w:rsid w:val="00B86F2A"/>
    <w:rsid w:val="00B870A8"/>
    <w:rsid w:val="00B87453"/>
    <w:rsid w:val="00B87A70"/>
    <w:rsid w:val="00B87FD2"/>
    <w:rsid w:val="00B90575"/>
    <w:rsid w:val="00B90CB4"/>
    <w:rsid w:val="00B92180"/>
    <w:rsid w:val="00B92F4E"/>
    <w:rsid w:val="00B9369A"/>
    <w:rsid w:val="00B93FCB"/>
    <w:rsid w:val="00B9487F"/>
    <w:rsid w:val="00B95459"/>
    <w:rsid w:val="00B958C6"/>
    <w:rsid w:val="00B95995"/>
    <w:rsid w:val="00B96E8F"/>
    <w:rsid w:val="00B9709A"/>
    <w:rsid w:val="00B97549"/>
    <w:rsid w:val="00BA046A"/>
    <w:rsid w:val="00BA06EB"/>
    <w:rsid w:val="00BA0D3E"/>
    <w:rsid w:val="00BA107C"/>
    <w:rsid w:val="00BA167E"/>
    <w:rsid w:val="00BA1DBC"/>
    <w:rsid w:val="00BA208B"/>
    <w:rsid w:val="00BA28C3"/>
    <w:rsid w:val="00BA33AE"/>
    <w:rsid w:val="00BA397C"/>
    <w:rsid w:val="00BA40B8"/>
    <w:rsid w:val="00BA40E3"/>
    <w:rsid w:val="00BA42A4"/>
    <w:rsid w:val="00BA5305"/>
    <w:rsid w:val="00BA6210"/>
    <w:rsid w:val="00BA670E"/>
    <w:rsid w:val="00BA6A30"/>
    <w:rsid w:val="00BA7102"/>
    <w:rsid w:val="00BA7969"/>
    <w:rsid w:val="00BA7CB4"/>
    <w:rsid w:val="00BA7D45"/>
    <w:rsid w:val="00BA7DEA"/>
    <w:rsid w:val="00BB0501"/>
    <w:rsid w:val="00BB061B"/>
    <w:rsid w:val="00BB08A6"/>
    <w:rsid w:val="00BB0DA9"/>
    <w:rsid w:val="00BB10E4"/>
    <w:rsid w:val="00BB25B2"/>
    <w:rsid w:val="00BB27D9"/>
    <w:rsid w:val="00BB3377"/>
    <w:rsid w:val="00BB3857"/>
    <w:rsid w:val="00BB53D1"/>
    <w:rsid w:val="00BB59E3"/>
    <w:rsid w:val="00BB616D"/>
    <w:rsid w:val="00BB6C68"/>
    <w:rsid w:val="00BB6C88"/>
    <w:rsid w:val="00BB6FCF"/>
    <w:rsid w:val="00BC055B"/>
    <w:rsid w:val="00BC10A2"/>
    <w:rsid w:val="00BC146C"/>
    <w:rsid w:val="00BC14B5"/>
    <w:rsid w:val="00BC1547"/>
    <w:rsid w:val="00BC20B7"/>
    <w:rsid w:val="00BC24BE"/>
    <w:rsid w:val="00BC265B"/>
    <w:rsid w:val="00BC2C3A"/>
    <w:rsid w:val="00BC3195"/>
    <w:rsid w:val="00BC31B5"/>
    <w:rsid w:val="00BC3381"/>
    <w:rsid w:val="00BC3925"/>
    <w:rsid w:val="00BC47CB"/>
    <w:rsid w:val="00BC4883"/>
    <w:rsid w:val="00BC49A4"/>
    <w:rsid w:val="00BC58CB"/>
    <w:rsid w:val="00BC6167"/>
    <w:rsid w:val="00BC6C6B"/>
    <w:rsid w:val="00BC769A"/>
    <w:rsid w:val="00BC76A3"/>
    <w:rsid w:val="00BD0145"/>
    <w:rsid w:val="00BD01DB"/>
    <w:rsid w:val="00BD038B"/>
    <w:rsid w:val="00BD03BD"/>
    <w:rsid w:val="00BD0C96"/>
    <w:rsid w:val="00BD0E39"/>
    <w:rsid w:val="00BD0F90"/>
    <w:rsid w:val="00BD2166"/>
    <w:rsid w:val="00BD2218"/>
    <w:rsid w:val="00BD3ADA"/>
    <w:rsid w:val="00BD3D82"/>
    <w:rsid w:val="00BD460E"/>
    <w:rsid w:val="00BD5BBD"/>
    <w:rsid w:val="00BD5DCF"/>
    <w:rsid w:val="00BD6AA3"/>
    <w:rsid w:val="00BD6C0D"/>
    <w:rsid w:val="00BD7043"/>
    <w:rsid w:val="00BD7571"/>
    <w:rsid w:val="00BE01B4"/>
    <w:rsid w:val="00BE0444"/>
    <w:rsid w:val="00BE0CEC"/>
    <w:rsid w:val="00BE10CA"/>
    <w:rsid w:val="00BE1281"/>
    <w:rsid w:val="00BE1CAE"/>
    <w:rsid w:val="00BE1F21"/>
    <w:rsid w:val="00BE2719"/>
    <w:rsid w:val="00BE2836"/>
    <w:rsid w:val="00BE28B5"/>
    <w:rsid w:val="00BE2A81"/>
    <w:rsid w:val="00BE2DB3"/>
    <w:rsid w:val="00BE2E99"/>
    <w:rsid w:val="00BE2F5F"/>
    <w:rsid w:val="00BE2F81"/>
    <w:rsid w:val="00BE41CA"/>
    <w:rsid w:val="00BE47D6"/>
    <w:rsid w:val="00BE5395"/>
    <w:rsid w:val="00BE5779"/>
    <w:rsid w:val="00BE615A"/>
    <w:rsid w:val="00BE63EB"/>
    <w:rsid w:val="00BE6BF6"/>
    <w:rsid w:val="00BE7A3E"/>
    <w:rsid w:val="00BF0119"/>
    <w:rsid w:val="00BF0388"/>
    <w:rsid w:val="00BF0A26"/>
    <w:rsid w:val="00BF1FCB"/>
    <w:rsid w:val="00BF1FD7"/>
    <w:rsid w:val="00BF2627"/>
    <w:rsid w:val="00BF2989"/>
    <w:rsid w:val="00BF29C4"/>
    <w:rsid w:val="00BF3B73"/>
    <w:rsid w:val="00BF3D60"/>
    <w:rsid w:val="00BF3F1F"/>
    <w:rsid w:val="00BF4448"/>
    <w:rsid w:val="00BF486E"/>
    <w:rsid w:val="00BF52C4"/>
    <w:rsid w:val="00BF5A9B"/>
    <w:rsid w:val="00BF5DB0"/>
    <w:rsid w:val="00BF5DC9"/>
    <w:rsid w:val="00BF5EC0"/>
    <w:rsid w:val="00BF635B"/>
    <w:rsid w:val="00BF67BF"/>
    <w:rsid w:val="00BF73E7"/>
    <w:rsid w:val="00BF760F"/>
    <w:rsid w:val="00C00159"/>
    <w:rsid w:val="00C008C9"/>
    <w:rsid w:val="00C01072"/>
    <w:rsid w:val="00C0131D"/>
    <w:rsid w:val="00C017CB"/>
    <w:rsid w:val="00C01C98"/>
    <w:rsid w:val="00C01EA3"/>
    <w:rsid w:val="00C02133"/>
    <w:rsid w:val="00C022D0"/>
    <w:rsid w:val="00C029D6"/>
    <w:rsid w:val="00C02E6B"/>
    <w:rsid w:val="00C02FA1"/>
    <w:rsid w:val="00C031B4"/>
    <w:rsid w:val="00C0399E"/>
    <w:rsid w:val="00C03E7A"/>
    <w:rsid w:val="00C03FBB"/>
    <w:rsid w:val="00C04452"/>
    <w:rsid w:val="00C05690"/>
    <w:rsid w:val="00C05947"/>
    <w:rsid w:val="00C063E8"/>
    <w:rsid w:val="00C066FA"/>
    <w:rsid w:val="00C06A96"/>
    <w:rsid w:val="00C06EFA"/>
    <w:rsid w:val="00C07579"/>
    <w:rsid w:val="00C07615"/>
    <w:rsid w:val="00C1038F"/>
    <w:rsid w:val="00C10680"/>
    <w:rsid w:val="00C10CA2"/>
    <w:rsid w:val="00C10EA4"/>
    <w:rsid w:val="00C110DA"/>
    <w:rsid w:val="00C113BE"/>
    <w:rsid w:val="00C11593"/>
    <w:rsid w:val="00C119AB"/>
    <w:rsid w:val="00C11E7B"/>
    <w:rsid w:val="00C125E2"/>
    <w:rsid w:val="00C13297"/>
    <w:rsid w:val="00C13414"/>
    <w:rsid w:val="00C13570"/>
    <w:rsid w:val="00C13F0D"/>
    <w:rsid w:val="00C142D1"/>
    <w:rsid w:val="00C14365"/>
    <w:rsid w:val="00C14B28"/>
    <w:rsid w:val="00C151C8"/>
    <w:rsid w:val="00C1543F"/>
    <w:rsid w:val="00C15782"/>
    <w:rsid w:val="00C15C7E"/>
    <w:rsid w:val="00C15E4B"/>
    <w:rsid w:val="00C172E8"/>
    <w:rsid w:val="00C17646"/>
    <w:rsid w:val="00C17860"/>
    <w:rsid w:val="00C20139"/>
    <w:rsid w:val="00C203F5"/>
    <w:rsid w:val="00C2144D"/>
    <w:rsid w:val="00C214EC"/>
    <w:rsid w:val="00C216D9"/>
    <w:rsid w:val="00C224C4"/>
    <w:rsid w:val="00C22613"/>
    <w:rsid w:val="00C22E1E"/>
    <w:rsid w:val="00C22FED"/>
    <w:rsid w:val="00C230D5"/>
    <w:rsid w:val="00C23148"/>
    <w:rsid w:val="00C232DE"/>
    <w:rsid w:val="00C2331C"/>
    <w:rsid w:val="00C23453"/>
    <w:rsid w:val="00C238F4"/>
    <w:rsid w:val="00C23C3F"/>
    <w:rsid w:val="00C23D88"/>
    <w:rsid w:val="00C245FE"/>
    <w:rsid w:val="00C246F6"/>
    <w:rsid w:val="00C24951"/>
    <w:rsid w:val="00C24AA0"/>
    <w:rsid w:val="00C252B2"/>
    <w:rsid w:val="00C25D2E"/>
    <w:rsid w:val="00C26044"/>
    <w:rsid w:val="00C264AD"/>
    <w:rsid w:val="00C26877"/>
    <w:rsid w:val="00C26F42"/>
    <w:rsid w:val="00C27752"/>
    <w:rsid w:val="00C27818"/>
    <w:rsid w:val="00C27F34"/>
    <w:rsid w:val="00C30AF4"/>
    <w:rsid w:val="00C30B36"/>
    <w:rsid w:val="00C30E13"/>
    <w:rsid w:val="00C3127B"/>
    <w:rsid w:val="00C316C9"/>
    <w:rsid w:val="00C31E1A"/>
    <w:rsid w:val="00C32B9E"/>
    <w:rsid w:val="00C33103"/>
    <w:rsid w:val="00C3367A"/>
    <w:rsid w:val="00C33898"/>
    <w:rsid w:val="00C33DD4"/>
    <w:rsid w:val="00C3480B"/>
    <w:rsid w:val="00C34BB7"/>
    <w:rsid w:val="00C3542C"/>
    <w:rsid w:val="00C356BE"/>
    <w:rsid w:val="00C3648D"/>
    <w:rsid w:val="00C365B2"/>
    <w:rsid w:val="00C3699A"/>
    <w:rsid w:val="00C3748F"/>
    <w:rsid w:val="00C374C6"/>
    <w:rsid w:val="00C37DC8"/>
    <w:rsid w:val="00C401EB"/>
    <w:rsid w:val="00C40E59"/>
    <w:rsid w:val="00C4160D"/>
    <w:rsid w:val="00C41958"/>
    <w:rsid w:val="00C41EE1"/>
    <w:rsid w:val="00C433F9"/>
    <w:rsid w:val="00C439C0"/>
    <w:rsid w:val="00C43A65"/>
    <w:rsid w:val="00C43FAC"/>
    <w:rsid w:val="00C44070"/>
    <w:rsid w:val="00C44489"/>
    <w:rsid w:val="00C44640"/>
    <w:rsid w:val="00C4478D"/>
    <w:rsid w:val="00C451BB"/>
    <w:rsid w:val="00C46171"/>
    <w:rsid w:val="00C464B6"/>
    <w:rsid w:val="00C468EC"/>
    <w:rsid w:val="00C46D54"/>
    <w:rsid w:val="00C47300"/>
    <w:rsid w:val="00C47C26"/>
    <w:rsid w:val="00C47C5C"/>
    <w:rsid w:val="00C47E28"/>
    <w:rsid w:val="00C50080"/>
    <w:rsid w:val="00C505E7"/>
    <w:rsid w:val="00C50DC8"/>
    <w:rsid w:val="00C50F6F"/>
    <w:rsid w:val="00C50FC0"/>
    <w:rsid w:val="00C521DC"/>
    <w:rsid w:val="00C52357"/>
    <w:rsid w:val="00C52367"/>
    <w:rsid w:val="00C52D26"/>
    <w:rsid w:val="00C53410"/>
    <w:rsid w:val="00C53746"/>
    <w:rsid w:val="00C5485D"/>
    <w:rsid w:val="00C5487E"/>
    <w:rsid w:val="00C55851"/>
    <w:rsid w:val="00C55CE3"/>
    <w:rsid w:val="00C55F72"/>
    <w:rsid w:val="00C55FA9"/>
    <w:rsid w:val="00C56434"/>
    <w:rsid w:val="00C56568"/>
    <w:rsid w:val="00C568F8"/>
    <w:rsid w:val="00C56CCC"/>
    <w:rsid w:val="00C6043F"/>
    <w:rsid w:val="00C60DB9"/>
    <w:rsid w:val="00C60DE9"/>
    <w:rsid w:val="00C61214"/>
    <w:rsid w:val="00C612EF"/>
    <w:rsid w:val="00C6188E"/>
    <w:rsid w:val="00C61A0F"/>
    <w:rsid w:val="00C61DF7"/>
    <w:rsid w:val="00C623A2"/>
    <w:rsid w:val="00C6258D"/>
    <w:rsid w:val="00C62E83"/>
    <w:rsid w:val="00C63756"/>
    <w:rsid w:val="00C63828"/>
    <w:rsid w:val="00C6394E"/>
    <w:rsid w:val="00C63FC3"/>
    <w:rsid w:val="00C648F1"/>
    <w:rsid w:val="00C64A10"/>
    <w:rsid w:val="00C655C9"/>
    <w:rsid w:val="00C655F8"/>
    <w:rsid w:val="00C658CF"/>
    <w:rsid w:val="00C66AAB"/>
    <w:rsid w:val="00C67EA4"/>
    <w:rsid w:val="00C70325"/>
    <w:rsid w:val="00C7041C"/>
    <w:rsid w:val="00C70AF4"/>
    <w:rsid w:val="00C7201B"/>
    <w:rsid w:val="00C7218E"/>
    <w:rsid w:val="00C72585"/>
    <w:rsid w:val="00C727AF"/>
    <w:rsid w:val="00C728A9"/>
    <w:rsid w:val="00C72E3B"/>
    <w:rsid w:val="00C72FAD"/>
    <w:rsid w:val="00C7321B"/>
    <w:rsid w:val="00C733F5"/>
    <w:rsid w:val="00C73437"/>
    <w:rsid w:val="00C73524"/>
    <w:rsid w:val="00C7402F"/>
    <w:rsid w:val="00C747A6"/>
    <w:rsid w:val="00C74B0C"/>
    <w:rsid w:val="00C758F3"/>
    <w:rsid w:val="00C75B6B"/>
    <w:rsid w:val="00C75C8E"/>
    <w:rsid w:val="00C7662D"/>
    <w:rsid w:val="00C76BA7"/>
    <w:rsid w:val="00C76F42"/>
    <w:rsid w:val="00C77049"/>
    <w:rsid w:val="00C77837"/>
    <w:rsid w:val="00C778DC"/>
    <w:rsid w:val="00C77E55"/>
    <w:rsid w:val="00C80736"/>
    <w:rsid w:val="00C80C03"/>
    <w:rsid w:val="00C80C84"/>
    <w:rsid w:val="00C8114D"/>
    <w:rsid w:val="00C81F65"/>
    <w:rsid w:val="00C82039"/>
    <w:rsid w:val="00C82414"/>
    <w:rsid w:val="00C82715"/>
    <w:rsid w:val="00C82750"/>
    <w:rsid w:val="00C828F7"/>
    <w:rsid w:val="00C82B15"/>
    <w:rsid w:val="00C82C22"/>
    <w:rsid w:val="00C83670"/>
    <w:rsid w:val="00C838D7"/>
    <w:rsid w:val="00C84109"/>
    <w:rsid w:val="00C84497"/>
    <w:rsid w:val="00C84FCE"/>
    <w:rsid w:val="00C85637"/>
    <w:rsid w:val="00C85D63"/>
    <w:rsid w:val="00C85FD4"/>
    <w:rsid w:val="00C86346"/>
    <w:rsid w:val="00C8669C"/>
    <w:rsid w:val="00C86E49"/>
    <w:rsid w:val="00C87276"/>
    <w:rsid w:val="00C87568"/>
    <w:rsid w:val="00C875A5"/>
    <w:rsid w:val="00C878F2"/>
    <w:rsid w:val="00C879C6"/>
    <w:rsid w:val="00C87C21"/>
    <w:rsid w:val="00C9000E"/>
    <w:rsid w:val="00C901F6"/>
    <w:rsid w:val="00C904C5"/>
    <w:rsid w:val="00C9064F"/>
    <w:rsid w:val="00C90AA1"/>
    <w:rsid w:val="00C90CFA"/>
    <w:rsid w:val="00C913AB"/>
    <w:rsid w:val="00C91499"/>
    <w:rsid w:val="00C918C1"/>
    <w:rsid w:val="00C91A11"/>
    <w:rsid w:val="00C92F1B"/>
    <w:rsid w:val="00C933C7"/>
    <w:rsid w:val="00C93438"/>
    <w:rsid w:val="00C939E7"/>
    <w:rsid w:val="00C9407A"/>
    <w:rsid w:val="00C94C08"/>
    <w:rsid w:val="00C94EF1"/>
    <w:rsid w:val="00C950C6"/>
    <w:rsid w:val="00C95534"/>
    <w:rsid w:val="00C95CEC"/>
    <w:rsid w:val="00C96389"/>
    <w:rsid w:val="00C96A3C"/>
    <w:rsid w:val="00C96E21"/>
    <w:rsid w:val="00C9742F"/>
    <w:rsid w:val="00C97908"/>
    <w:rsid w:val="00CA0C8D"/>
    <w:rsid w:val="00CA0EBA"/>
    <w:rsid w:val="00CA1371"/>
    <w:rsid w:val="00CA1A8C"/>
    <w:rsid w:val="00CA1C11"/>
    <w:rsid w:val="00CA219D"/>
    <w:rsid w:val="00CA22A2"/>
    <w:rsid w:val="00CA2591"/>
    <w:rsid w:val="00CA2598"/>
    <w:rsid w:val="00CA2614"/>
    <w:rsid w:val="00CA26F9"/>
    <w:rsid w:val="00CA2978"/>
    <w:rsid w:val="00CA2BD6"/>
    <w:rsid w:val="00CA3872"/>
    <w:rsid w:val="00CA3D2C"/>
    <w:rsid w:val="00CA4642"/>
    <w:rsid w:val="00CA47B2"/>
    <w:rsid w:val="00CA4DB8"/>
    <w:rsid w:val="00CA5535"/>
    <w:rsid w:val="00CA5AD8"/>
    <w:rsid w:val="00CA5C0B"/>
    <w:rsid w:val="00CA63A6"/>
    <w:rsid w:val="00CA775C"/>
    <w:rsid w:val="00CB08DF"/>
    <w:rsid w:val="00CB17D1"/>
    <w:rsid w:val="00CB1CF9"/>
    <w:rsid w:val="00CB1F89"/>
    <w:rsid w:val="00CB1FF6"/>
    <w:rsid w:val="00CB214F"/>
    <w:rsid w:val="00CB2521"/>
    <w:rsid w:val="00CB31B8"/>
    <w:rsid w:val="00CB34D5"/>
    <w:rsid w:val="00CB34ED"/>
    <w:rsid w:val="00CB3F44"/>
    <w:rsid w:val="00CB3F48"/>
    <w:rsid w:val="00CB406B"/>
    <w:rsid w:val="00CB41BC"/>
    <w:rsid w:val="00CB4F51"/>
    <w:rsid w:val="00CB5A4C"/>
    <w:rsid w:val="00CB60C1"/>
    <w:rsid w:val="00CB6223"/>
    <w:rsid w:val="00CB692E"/>
    <w:rsid w:val="00CB69B1"/>
    <w:rsid w:val="00CB6DBD"/>
    <w:rsid w:val="00CB73EE"/>
    <w:rsid w:val="00CB7614"/>
    <w:rsid w:val="00CB781C"/>
    <w:rsid w:val="00CC0504"/>
    <w:rsid w:val="00CC11A3"/>
    <w:rsid w:val="00CC1981"/>
    <w:rsid w:val="00CC1DE6"/>
    <w:rsid w:val="00CC28D7"/>
    <w:rsid w:val="00CC2BB9"/>
    <w:rsid w:val="00CC2ED0"/>
    <w:rsid w:val="00CC30C1"/>
    <w:rsid w:val="00CC3421"/>
    <w:rsid w:val="00CC391E"/>
    <w:rsid w:val="00CC43EF"/>
    <w:rsid w:val="00CC44E6"/>
    <w:rsid w:val="00CC5110"/>
    <w:rsid w:val="00CC5517"/>
    <w:rsid w:val="00CC5C57"/>
    <w:rsid w:val="00CC627B"/>
    <w:rsid w:val="00CC67D9"/>
    <w:rsid w:val="00CC68BA"/>
    <w:rsid w:val="00CC6E77"/>
    <w:rsid w:val="00CC7636"/>
    <w:rsid w:val="00CC79C1"/>
    <w:rsid w:val="00CC7B32"/>
    <w:rsid w:val="00CD03BC"/>
    <w:rsid w:val="00CD0A5E"/>
    <w:rsid w:val="00CD127D"/>
    <w:rsid w:val="00CD20B5"/>
    <w:rsid w:val="00CD2A0E"/>
    <w:rsid w:val="00CD3012"/>
    <w:rsid w:val="00CD3028"/>
    <w:rsid w:val="00CD370E"/>
    <w:rsid w:val="00CD3C73"/>
    <w:rsid w:val="00CD3D03"/>
    <w:rsid w:val="00CD403B"/>
    <w:rsid w:val="00CD447E"/>
    <w:rsid w:val="00CD449F"/>
    <w:rsid w:val="00CD4742"/>
    <w:rsid w:val="00CD48E7"/>
    <w:rsid w:val="00CD4AEA"/>
    <w:rsid w:val="00CD4B73"/>
    <w:rsid w:val="00CD4C7C"/>
    <w:rsid w:val="00CD4FB4"/>
    <w:rsid w:val="00CD5090"/>
    <w:rsid w:val="00CD537F"/>
    <w:rsid w:val="00CD593C"/>
    <w:rsid w:val="00CD5AAC"/>
    <w:rsid w:val="00CD5D21"/>
    <w:rsid w:val="00CD5E84"/>
    <w:rsid w:val="00CD6300"/>
    <w:rsid w:val="00CE0A09"/>
    <w:rsid w:val="00CE0C20"/>
    <w:rsid w:val="00CE110E"/>
    <w:rsid w:val="00CE248D"/>
    <w:rsid w:val="00CE288E"/>
    <w:rsid w:val="00CE2B38"/>
    <w:rsid w:val="00CE2D7A"/>
    <w:rsid w:val="00CE2FA6"/>
    <w:rsid w:val="00CE3988"/>
    <w:rsid w:val="00CE39EB"/>
    <w:rsid w:val="00CE3D7C"/>
    <w:rsid w:val="00CE3F92"/>
    <w:rsid w:val="00CE4397"/>
    <w:rsid w:val="00CE4A0C"/>
    <w:rsid w:val="00CE4ADD"/>
    <w:rsid w:val="00CE4EDA"/>
    <w:rsid w:val="00CE594D"/>
    <w:rsid w:val="00CE5DE3"/>
    <w:rsid w:val="00CE6144"/>
    <w:rsid w:val="00CE67CB"/>
    <w:rsid w:val="00CE6910"/>
    <w:rsid w:val="00CE6A2F"/>
    <w:rsid w:val="00CF0067"/>
    <w:rsid w:val="00CF0F7E"/>
    <w:rsid w:val="00CF123A"/>
    <w:rsid w:val="00CF248D"/>
    <w:rsid w:val="00CF2A8F"/>
    <w:rsid w:val="00CF3073"/>
    <w:rsid w:val="00CF377E"/>
    <w:rsid w:val="00CF4852"/>
    <w:rsid w:val="00CF4930"/>
    <w:rsid w:val="00CF493E"/>
    <w:rsid w:val="00CF4BC0"/>
    <w:rsid w:val="00CF52CA"/>
    <w:rsid w:val="00CF58E5"/>
    <w:rsid w:val="00CF58F3"/>
    <w:rsid w:val="00CF5A5E"/>
    <w:rsid w:val="00CF6169"/>
    <w:rsid w:val="00CF64D7"/>
    <w:rsid w:val="00CF69EF"/>
    <w:rsid w:val="00CF735A"/>
    <w:rsid w:val="00CF7987"/>
    <w:rsid w:val="00D00500"/>
    <w:rsid w:val="00D006A2"/>
    <w:rsid w:val="00D007CF"/>
    <w:rsid w:val="00D00E65"/>
    <w:rsid w:val="00D015C4"/>
    <w:rsid w:val="00D02087"/>
    <w:rsid w:val="00D02503"/>
    <w:rsid w:val="00D02E62"/>
    <w:rsid w:val="00D02E6B"/>
    <w:rsid w:val="00D03032"/>
    <w:rsid w:val="00D0329F"/>
    <w:rsid w:val="00D03EE6"/>
    <w:rsid w:val="00D03F87"/>
    <w:rsid w:val="00D04D8E"/>
    <w:rsid w:val="00D05335"/>
    <w:rsid w:val="00D055B4"/>
    <w:rsid w:val="00D06A2D"/>
    <w:rsid w:val="00D07CAE"/>
    <w:rsid w:val="00D102A1"/>
    <w:rsid w:val="00D11C7D"/>
    <w:rsid w:val="00D129DE"/>
    <w:rsid w:val="00D12F6F"/>
    <w:rsid w:val="00D13912"/>
    <w:rsid w:val="00D143DC"/>
    <w:rsid w:val="00D1497E"/>
    <w:rsid w:val="00D14B75"/>
    <w:rsid w:val="00D14F62"/>
    <w:rsid w:val="00D15DAF"/>
    <w:rsid w:val="00D16397"/>
    <w:rsid w:val="00D1690A"/>
    <w:rsid w:val="00D16A99"/>
    <w:rsid w:val="00D17C57"/>
    <w:rsid w:val="00D17C6C"/>
    <w:rsid w:val="00D17F09"/>
    <w:rsid w:val="00D20144"/>
    <w:rsid w:val="00D21399"/>
    <w:rsid w:val="00D21633"/>
    <w:rsid w:val="00D21BF2"/>
    <w:rsid w:val="00D2249C"/>
    <w:rsid w:val="00D22728"/>
    <w:rsid w:val="00D22ACB"/>
    <w:rsid w:val="00D22E28"/>
    <w:rsid w:val="00D230C7"/>
    <w:rsid w:val="00D233A4"/>
    <w:rsid w:val="00D23967"/>
    <w:rsid w:val="00D241A9"/>
    <w:rsid w:val="00D242E5"/>
    <w:rsid w:val="00D2462B"/>
    <w:rsid w:val="00D254A2"/>
    <w:rsid w:val="00D2659C"/>
    <w:rsid w:val="00D26689"/>
    <w:rsid w:val="00D26852"/>
    <w:rsid w:val="00D26B61"/>
    <w:rsid w:val="00D26C85"/>
    <w:rsid w:val="00D274A2"/>
    <w:rsid w:val="00D27A30"/>
    <w:rsid w:val="00D27D76"/>
    <w:rsid w:val="00D3048C"/>
    <w:rsid w:val="00D30D64"/>
    <w:rsid w:val="00D315A3"/>
    <w:rsid w:val="00D31D09"/>
    <w:rsid w:val="00D333AF"/>
    <w:rsid w:val="00D33D44"/>
    <w:rsid w:val="00D33E22"/>
    <w:rsid w:val="00D346C7"/>
    <w:rsid w:val="00D34843"/>
    <w:rsid w:val="00D34FF8"/>
    <w:rsid w:val="00D35064"/>
    <w:rsid w:val="00D35463"/>
    <w:rsid w:val="00D3559F"/>
    <w:rsid w:val="00D35693"/>
    <w:rsid w:val="00D36551"/>
    <w:rsid w:val="00D36714"/>
    <w:rsid w:val="00D37793"/>
    <w:rsid w:val="00D400F4"/>
    <w:rsid w:val="00D401A3"/>
    <w:rsid w:val="00D40292"/>
    <w:rsid w:val="00D4035E"/>
    <w:rsid w:val="00D406A0"/>
    <w:rsid w:val="00D40E8A"/>
    <w:rsid w:val="00D40F41"/>
    <w:rsid w:val="00D40F57"/>
    <w:rsid w:val="00D41E7A"/>
    <w:rsid w:val="00D41F82"/>
    <w:rsid w:val="00D42208"/>
    <w:rsid w:val="00D428CF"/>
    <w:rsid w:val="00D42A6A"/>
    <w:rsid w:val="00D42D8C"/>
    <w:rsid w:val="00D42F30"/>
    <w:rsid w:val="00D43E52"/>
    <w:rsid w:val="00D44ACC"/>
    <w:rsid w:val="00D44B1F"/>
    <w:rsid w:val="00D44E0B"/>
    <w:rsid w:val="00D463AD"/>
    <w:rsid w:val="00D46AEA"/>
    <w:rsid w:val="00D46DD5"/>
    <w:rsid w:val="00D4724E"/>
    <w:rsid w:val="00D47FDC"/>
    <w:rsid w:val="00D50195"/>
    <w:rsid w:val="00D50A9E"/>
    <w:rsid w:val="00D50BEB"/>
    <w:rsid w:val="00D52003"/>
    <w:rsid w:val="00D52E43"/>
    <w:rsid w:val="00D5369C"/>
    <w:rsid w:val="00D541D0"/>
    <w:rsid w:val="00D544E9"/>
    <w:rsid w:val="00D54614"/>
    <w:rsid w:val="00D54A05"/>
    <w:rsid w:val="00D54B31"/>
    <w:rsid w:val="00D54EC9"/>
    <w:rsid w:val="00D5565F"/>
    <w:rsid w:val="00D55905"/>
    <w:rsid w:val="00D56307"/>
    <w:rsid w:val="00D56C4D"/>
    <w:rsid w:val="00D57347"/>
    <w:rsid w:val="00D57CF8"/>
    <w:rsid w:val="00D600CD"/>
    <w:rsid w:val="00D60100"/>
    <w:rsid w:val="00D60395"/>
    <w:rsid w:val="00D604A1"/>
    <w:rsid w:val="00D60810"/>
    <w:rsid w:val="00D61242"/>
    <w:rsid w:val="00D61984"/>
    <w:rsid w:val="00D62338"/>
    <w:rsid w:val="00D623A8"/>
    <w:rsid w:val="00D628DB"/>
    <w:rsid w:val="00D62CC6"/>
    <w:rsid w:val="00D63EA9"/>
    <w:rsid w:val="00D64292"/>
    <w:rsid w:val="00D6481D"/>
    <w:rsid w:val="00D6543B"/>
    <w:rsid w:val="00D65FFF"/>
    <w:rsid w:val="00D67AD2"/>
    <w:rsid w:val="00D67DAA"/>
    <w:rsid w:val="00D67E6A"/>
    <w:rsid w:val="00D70770"/>
    <w:rsid w:val="00D715EA"/>
    <w:rsid w:val="00D716F9"/>
    <w:rsid w:val="00D71847"/>
    <w:rsid w:val="00D71861"/>
    <w:rsid w:val="00D719CE"/>
    <w:rsid w:val="00D72805"/>
    <w:rsid w:val="00D72ABB"/>
    <w:rsid w:val="00D72C9C"/>
    <w:rsid w:val="00D7352A"/>
    <w:rsid w:val="00D743BA"/>
    <w:rsid w:val="00D745BC"/>
    <w:rsid w:val="00D74BF1"/>
    <w:rsid w:val="00D7532B"/>
    <w:rsid w:val="00D75730"/>
    <w:rsid w:val="00D75872"/>
    <w:rsid w:val="00D75909"/>
    <w:rsid w:val="00D759B6"/>
    <w:rsid w:val="00D75AC6"/>
    <w:rsid w:val="00D75C48"/>
    <w:rsid w:val="00D75C52"/>
    <w:rsid w:val="00D75C5B"/>
    <w:rsid w:val="00D76631"/>
    <w:rsid w:val="00D76F93"/>
    <w:rsid w:val="00D7715C"/>
    <w:rsid w:val="00D80674"/>
    <w:rsid w:val="00D80985"/>
    <w:rsid w:val="00D80DC3"/>
    <w:rsid w:val="00D80ED1"/>
    <w:rsid w:val="00D80F3C"/>
    <w:rsid w:val="00D81293"/>
    <w:rsid w:val="00D8140D"/>
    <w:rsid w:val="00D81722"/>
    <w:rsid w:val="00D82C0B"/>
    <w:rsid w:val="00D82EA4"/>
    <w:rsid w:val="00D83E4A"/>
    <w:rsid w:val="00D845CA"/>
    <w:rsid w:val="00D848BD"/>
    <w:rsid w:val="00D84DD7"/>
    <w:rsid w:val="00D85B03"/>
    <w:rsid w:val="00D85C69"/>
    <w:rsid w:val="00D865AF"/>
    <w:rsid w:val="00D86A0B"/>
    <w:rsid w:val="00D87A7D"/>
    <w:rsid w:val="00D90386"/>
    <w:rsid w:val="00D903FF"/>
    <w:rsid w:val="00D90F86"/>
    <w:rsid w:val="00D90FFE"/>
    <w:rsid w:val="00D91266"/>
    <w:rsid w:val="00D92219"/>
    <w:rsid w:val="00D922A9"/>
    <w:rsid w:val="00D92644"/>
    <w:rsid w:val="00D94D30"/>
    <w:rsid w:val="00D959A5"/>
    <w:rsid w:val="00D95A09"/>
    <w:rsid w:val="00D97FC1"/>
    <w:rsid w:val="00DA0287"/>
    <w:rsid w:val="00DA08AF"/>
    <w:rsid w:val="00DA2392"/>
    <w:rsid w:val="00DA2824"/>
    <w:rsid w:val="00DA2A18"/>
    <w:rsid w:val="00DA33B1"/>
    <w:rsid w:val="00DA3578"/>
    <w:rsid w:val="00DA378D"/>
    <w:rsid w:val="00DA4260"/>
    <w:rsid w:val="00DA49DF"/>
    <w:rsid w:val="00DA4DCF"/>
    <w:rsid w:val="00DA54B9"/>
    <w:rsid w:val="00DA5B1C"/>
    <w:rsid w:val="00DA5B41"/>
    <w:rsid w:val="00DA5B5B"/>
    <w:rsid w:val="00DA5CE1"/>
    <w:rsid w:val="00DA61A6"/>
    <w:rsid w:val="00DA61E5"/>
    <w:rsid w:val="00DA64B5"/>
    <w:rsid w:val="00DA6A71"/>
    <w:rsid w:val="00DA6F50"/>
    <w:rsid w:val="00DA7306"/>
    <w:rsid w:val="00DB0483"/>
    <w:rsid w:val="00DB053A"/>
    <w:rsid w:val="00DB081D"/>
    <w:rsid w:val="00DB0CEA"/>
    <w:rsid w:val="00DB0F07"/>
    <w:rsid w:val="00DB1935"/>
    <w:rsid w:val="00DB2219"/>
    <w:rsid w:val="00DB2322"/>
    <w:rsid w:val="00DB27CF"/>
    <w:rsid w:val="00DB2B74"/>
    <w:rsid w:val="00DB2D14"/>
    <w:rsid w:val="00DB35CD"/>
    <w:rsid w:val="00DB3D18"/>
    <w:rsid w:val="00DB405C"/>
    <w:rsid w:val="00DB4A21"/>
    <w:rsid w:val="00DB5726"/>
    <w:rsid w:val="00DB5F81"/>
    <w:rsid w:val="00DB6019"/>
    <w:rsid w:val="00DB6039"/>
    <w:rsid w:val="00DB6482"/>
    <w:rsid w:val="00DB69AA"/>
    <w:rsid w:val="00DB73BF"/>
    <w:rsid w:val="00DB7E7C"/>
    <w:rsid w:val="00DC0A33"/>
    <w:rsid w:val="00DC0BF0"/>
    <w:rsid w:val="00DC0E4A"/>
    <w:rsid w:val="00DC1B43"/>
    <w:rsid w:val="00DC1C3E"/>
    <w:rsid w:val="00DC22A5"/>
    <w:rsid w:val="00DC22C8"/>
    <w:rsid w:val="00DC2515"/>
    <w:rsid w:val="00DC3473"/>
    <w:rsid w:val="00DC391A"/>
    <w:rsid w:val="00DC4AB0"/>
    <w:rsid w:val="00DC4C05"/>
    <w:rsid w:val="00DC4C98"/>
    <w:rsid w:val="00DC5174"/>
    <w:rsid w:val="00DC6077"/>
    <w:rsid w:val="00DC6164"/>
    <w:rsid w:val="00DC6308"/>
    <w:rsid w:val="00DC6A3E"/>
    <w:rsid w:val="00DC6F3C"/>
    <w:rsid w:val="00DC6FA1"/>
    <w:rsid w:val="00DC7B36"/>
    <w:rsid w:val="00DD0176"/>
    <w:rsid w:val="00DD057B"/>
    <w:rsid w:val="00DD0689"/>
    <w:rsid w:val="00DD0E94"/>
    <w:rsid w:val="00DD0E9E"/>
    <w:rsid w:val="00DD1024"/>
    <w:rsid w:val="00DD1757"/>
    <w:rsid w:val="00DD3340"/>
    <w:rsid w:val="00DD3A84"/>
    <w:rsid w:val="00DD40B9"/>
    <w:rsid w:val="00DD475C"/>
    <w:rsid w:val="00DD48E2"/>
    <w:rsid w:val="00DD5E6F"/>
    <w:rsid w:val="00DD5FC4"/>
    <w:rsid w:val="00DD63DE"/>
    <w:rsid w:val="00DD6E43"/>
    <w:rsid w:val="00DD75D4"/>
    <w:rsid w:val="00DD75FA"/>
    <w:rsid w:val="00DD7A5B"/>
    <w:rsid w:val="00DD7D0A"/>
    <w:rsid w:val="00DE0138"/>
    <w:rsid w:val="00DE06C9"/>
    <w:rsid w:val="00DE07B7"/>
    <w:rsid w:val="00DE09A9"/>
    <w:rsid w:val="00DE0C07"/>
    <w:rsid w:val="00DE1738"/>
    <w:rsid w:val="00DE177C"/>
    <w:rsid w:val="00DE239C"/>
    <w:rsid w:val="00DE26A5"/>
    <w:rsid w:val="00DE291C"/>
    <w:rsid w:val="00DE2996"/>
    <w:rsid w:val="00DE2C4A"/>
    <w:rsid w:val="00DE33EE"/>
    <w:rsid w:val="00DE3931"/>
    <w:rsid w:val="00DE3F32"/>
    <w:rsid w:val="00DE3F3D"/>
    <w:rsid w:val="00DE4059"/>
    <w:rsid w:val="00DE47E2"/>
    <w:rsid w:val="00DE491F"/>
    <w:rsid w:val="00DE54C7"/>
    <w:rsid w:val="00DE5867"/>
    <w:rsid w:val="00DE5F6A"/>
    <w:rsid w:val="00DE61C1"/>
    <w:rsid w:val="00DE6271"/>
    <w:rsid w:val="00DE63C9"/>
    <w:rsid w:val="00DE75A1"/>
    <w:rsid w:val="00DF0A01"/>
    <w:rsid w:val="00DF0F77"/>
    <w:rsid w:val="00DF1324"/>
    <w:rsid w:val="00DF1EEF"/>
    <w:rsid w:val="00DF2A5C"/>
    <w:rsid w:val="00DF2B43"/>
    <w:rsid w:val="00DF2D56"/>
    <w:rsid w:val="00DF2F6E"/>
    <w:rsid w:val="00DF3D74"/>
    <w:rsid w:val="00DF452F"/>
    <w:rsid w:val="00DF4611"/>
    <w:rsid w:val="00DF467A"/>
    <w:rsid w:val="00DF525B"/>
    <w:rsid w:val="00DF6648"/>
    <w:rsid w:val="00DF6690"/>
    <w:rsid w:val="00DF73F1"/>
    <w:rsid w:val="00DF74DD"/>
    <w:rsid w:val="00DF78FD"/>
    <w:rsid w:val="00E004BF"/>
    <w:rsid w:val="00E004C4"/>
    <w:rsid w:val="00E00E8A"/>
    <w:rsid w:val="00E013BD"/>
    <w:rsid w:val="00E01C8E"/>
    <w:rsid w:val="00E0280C"/>
    <w:rsid w:val="00E02EB3"/>
    <w:rsid w:val="00E03352"/>
    <w:rsid w:val="00E03585"/>
    <w:rsid w:val="00E035F1"/>
    <w:rsid w:val="00E03B72"/>
    <w:rsid w:val="00E040BD"/>
    <w:rsid w:val="00E04938"/>
    <w:rsid w:val="00E055FD"/>
    <w:rsid w:val="00E0568E"/>
    <w:rsid w:val="00E059EA"/>
    <w:rsid w:val="00E05F10"/>
    <w:rsid w:val="00E05F3A"/>
    <w:rsid w:val="00E06273"/>
    <w:rsid w:val="00E0704A"/>
    <w:rsid w:val="00E073C2"/>
    <w:rsid w:val="00E073FC"/>
    <w:rsid w:val="00E10D21"/>
    <w:rsid w:val="00E1118A"/>
    <w:rsid w:val="00E115D5"/>
    <w:rsid w:val="00E117AD"/>
    <w:rsid w:val="00E11E3A"/>
    <w:rsid w:val="00E12906"/>
    <w:rsid w:val="00E13095"/>
    <w:rsid w:val="00E13311"/>
    <w:rsid w:val="00E1390A"/>
    <w:rsid w:val="00E1396D"/>
    <w:rsid w:val="00E140A6"/>
    <w:rsid w:val="00E14783"/>
    <w:rsid w:val="00E14A1F"/>
    <w:rsid w:val="00E14B7B"/>
    <w:rsid w:val="00E14BD4"/>
    <w:rsid w:val="00E150AD"/>
    <w:rsid w:val="00E16200"/>
    <w:rsid w:val="00E16334"/>
    <w:rsid w:val="00E1666B"/>
    <w:rsid w:val="00E1718E"/>
    <w:rsid w:val="00E174D5"/>
    <w:rsid w:val="00E176AD"/>
    <w:rsid w:val="00E205B3"/>
    <w:rsid w:val="00E2076E"/>
    <w:rsid w:val="00E2096D"/>
    <w:rsid w:val="00E213AB"/>
    <w:rsid w:val="00E213F8"/>
    <w:rsid w:val="00E21DA6"/>
    <w:rsid w:val="00E22476"/>
    <w:rsid w:val="00E22701"/>
    <w:rsid w:val="00E22FF3"/>
    <w:rsid w:val="00E23116"/>
    <w:rsid w:val="00E2377A"/>
    <w:rsid w:val="00E239E0"/>
    <w:rsid w:val="00E23AF9"/>
    <w:rsid w:val="00E24A71"/>
    <w:rsid w:val="00E24E6C"/>
    <w:rsid w:val="00E25B0D"/>
    <w:rsid w:val="00E2627F"/>
    <w:rsid w:val="00E26733"/>
    <w:rsid w:val="00E26890"/>
    <w:rsid w:val="00E26C5D"/>
    <w:rsid w:val="00E27970"/>
    <w:rsid w:val="00E307DB"/>
    <w:rsid w:val="00E30C8C"/>
    <w:rsid w:val="00E313EC"/>
    <w:rsid w:val="00E3257C"/>
    <w:rsid w:val="00E32716"/>
    <w:rsid w:val="00E333A5"/>
    <w:rsid w:val="00E334E8"/>
    <w:rsid w:val="00E3354D"/>
    <w:rsid w:val="00E3364B"/>
    <w:rsid w:val="00E33D1D"/>
    <w:rsid w:val="00E33DBB"/>
    <w:rsid w:val="00E34022"/>
    <w:rsid w:val="00E349AB"/>
    <w:rsid w:val="00E352BB"/>
    <w:rsid w:val="00E35950"/>
    <w:rsid w:val="00E3656B"/>
    <w:rsid w:val="00E37459"/>
    <w:rsid w:val="00E37817"/>
    <w:rsid w:val="00E379EF"/>
    <w:rsid w:val="00E37CDB"/>
    <w:rsid w:val="00E37FD5"/>
    <w:rsid w:val="00E40735"/>
    <w:rsid w:val="00E40B48"/>
    <w:rsid w:val="00E41345"/>
    <w:rsid w:val="00E414D7"/>
    <w:rsid w:val="00E41B40"/>
    <w:rsid w:val="00E41D77"/>
    <w:rsid w:val="00E42197"/>
    <w:rsid w:val="00E42FD5"/>
    <w:rsid w:val="00E435AE"/>
    <w:rsid w:val="00E435C0"/>
    <w:rsid w:val="00E43B46"/>
    <w:rsid w:val="00E43DAB"/>
    <w:rsid w:val="00E447E4"/>
    <w:rsid w:val="00E453EC"/>
    <w:rsid w:val="00E45531"/>
    <w:rsid w:val="00E45B75"/>
    <w:rsid w:val="00E45FB2"/>
    <w:rsid w:val="00E46D31"/>
    <w:rsid w:val="00E502FA"/>
    <w:rsid w:val="00E509F8"/>
    <w:rsid w:val="00E514FC"/>
    <w:rsid w:val="00E51554"/>
    <w:rsid w:val="00E516A5"/>
    <w:rsid w:val="00E5175E"/>
    <w:rsid w:val="00E5188C"/>
    <w:rsid w:val="00E51B9C"/>
    <w:rsid w:val="00E5236B"/>
    <w:rsid w:val="00E530C4"/>
    <w:rsid w:val="00E530D9"/>
    <w:rsid w:val="00E5337A"/>
    <w:rsid w:val="00E53431"/>
    <w:rsid w:val="00E53847"/>
    <w:rsid w:val="00E53A5B"/>
    <w:rsid w:val="00E54018"/>
    <w:rsid w:val="00E54928"/>
    <w:rsid w:val="00E54992"/>
    <w:rsid w:val="00E54D6C"/>
    <w:rsid w:val="00E56003"/>
    <w:rsid w:val="00E5754A"/>
    <w:rsid w:val="00E57A70"/>
    <w:rsid w:val="00E6057A"/>
    <w:rsid w:val="00E617B4"/>
    <w:rsid w:val="00E61FCF"/>
    <w:rsid w:val="00E62C85"/>
    <w:rsid w:val="00E631E4"/>
    <w:rsid w:val="00E64606"/>
    <w:rsid w:val="00E6485E"/>
    <w:rsid w:val="00E64CFA"/>
    <w:rsid w:val="00E64F21"/>
    <w:rsid w:val="00E65678"/>
    <w:rsid w:val="00E65852"/>
    <w:rsid w:val="00E65C90"/>
    <w:rsid w:val="00E65F5B"/>
    <w:rsid w:val="00E666B7"/>
    <w:rsid w:val="00E6695A"/>
    <w:rsid w:val="00E66E4D"/>
    <w:rsid w:val="00E6714D"/>
    <w:rsid w:val="00E67350"/>
    <w:rsid w:val="00E67512"/>
    <w:rsid w:val="00E67E0D"/>
    <w:rsid w:val="00E70816"/>
    <w:rsid w:val="00E70B8D"/>
    <w:rsid w:val="00E70C58"/>
    <w:rsid w:val="00E710AE"/>
    <w:rsid w:val="00E71538"/>
    <w:rsid w:val="00E716E4"/>
    <w:rsid w:val="00E72209"/>
    <w:rsid w:val="00E73115"/>
    <w:rsid w:val="00E7390A"/>
    <w:rsid w:val="00E73D8A"/>
    <w:rsid w:val="00E74225"/>
    <w:rsid w:val="00E74BC7"/>
    <w:rsid w:val="00E74E81"/>
    <w:rsid w:val="00E751AA"/>
    <w:rsid w:val="00E75367"/>
    <w:rsid w:val="00E7565F"/>
    <w:rsid w:val="00E760BE"/>
    <w:rsid w:val="00E768B2"/>
    <w:rsid w:val="00E771DB"/>
    <w:rsid w:val="00E77306"/>
    <w:rsid w:val="00E77928"/>
    <w:rsid w:val="00E77B8C"/>
    <w:rsid w:val="00E77CF3"/>
    <w:rsid w:val="00E77D03"/>
    <w:rsid w:val="00E80C6E"/>
    <w:rsid w:val="00E81891"/>
    <w:rsid w:val="00E81C0A"/>
    <w:rsid w:val="00E81E2C"/>
    <w:rsid w:val="00E81F99"/>
    <w:rsid w:val="00E822E5"/>
    <w:rsid w:val="00E82306"/>
    <w:rsid w:val="00E8294D"/>
    <w:rsid w:val="00E83885"/>
    <w:rsid w:val="00E83A7B"/>
    <w:rsid w:val="00E83B59"/>
    <w:rsid w:val="00E8416D"/>
    <w:rsid w:val="00E842D5"/>
    <w:rsid w:val="00E84302"/>
    <w:rsid w:val="00E84A0C"/>
    <w:rsid w:val="00E85E75"/>
    <w:rsid w:val="00E85F87"/>
    <w:rsid w:val="00E85FC6"/>
    <w:rsid w:val="00E86CBE"/>
    <w:rsid w:val="00E873D3"/>
    <w:rsid w:val="00E87905"/>
    <w:rsid w:val="00E90213"/>
    <w:rsid w:val="00E90CFE"/>
    <w:rsid w:val="00E90ECA"/>
    <w:rsid w:val="00E90F92"/>
    <w:rsid w:val="00E91CE0"/>
    <w:rsid w:val="00E91E6A"/>
    <w:rsid w:val="00E92B37"/>
    <w:rsid w:val="00E92C75"/>
    <w:rsid w:val="00E92D65"/>
    <w:rsid w:val="00E92D82"/>
    <w:rsid w:val="00E9379E"/>
    <w:rsid w:val="00E93B09"/>
    <w:rsid w:val="00E93D03"/>
    <w:rsid w:val="00E940D4"/>
    <w:rsid w:val="00E9495C"/>
    <w:rsid w:val="00E95956"/>
    <w:rsid w:val="00E95999"/>
    <w:rsid w:val="00E959FB"/>
    <w:rsid w:val="00E95AA6"/>
    <w:rsid w:val="00E95E63"/>
    <w:rsid w:val="00E95EE3"/>
    <w:rsid w:val="00E9612E"/>
    <w:rsid w:val="00E963F4"/>
    <w:rsid w:val="00E96F8A"/>
    <w:rsid w:val="00E97728"/>
    <w:rsid w:val="00E97A25"/>
    <w:rsid w:val="00E97B13"/>
    <w:rsid w:val="00EA0968"/>
    <w:rsid w:val="00EA25AA"/>
    <w:rsid w:val="00EA2A84"/>
    <w:rsid w:val="00EA3A26"/>
    <w:rsid w:val="00EA4244"/>
    <w:rsid w:val="00EA4EB5"/>
    <w:rsid w:val="00EA50EB"/>
    <w:rsid w:val="00EA5571"/>
    <w:rsid w:val="00EA58C0"/>
    <w:rsid w:val="00EA70A5"/>
    <w:rsid w:val="00EA71D0"/>
    <w:rsid w:val="00EA739F"/>
    <w:rsid w:val="00EB0C77"/>
    <w:rsid w:val="00EB164A"/>
    <w:rsid w:val="00EB182C"/>
    <w:rsid w:val="00EB19B4"/>
    <w:rsid w:val="00EB2B01"/>
    <w:rsid w:val="00EB324B"/>
    <w:rsid w:val="00EB4CDF"/>
    <w:rsid w:val="00EB4EA7"/>
    <w:rsid w:val="00EB5472"/>
    <w:rsid w:val="00EB5EAD"/>
    <w:rsid w:val="00EB6687"/>
    <w:rsid w:val="00EB6A67"/>
    <w:rsid w:val="00EB6EA1"/>
    <w:rsid w:val="00EB715E"/>
    <w:rsid w:val="00EB7C8F"/>
    <w:rsid w:val="00EC0BF6"/>
    <w:rsid w:val="00EC162F"/>
    <w:rsid w:val="00EC1707"/>
    <w:rsid w:val="00EC17E8"/>
    <w:rsid w:val="00EC17F5"/>
    <w:rsid w:val="00EC1832"/>
    <w:rsid w:val="00EC1ABC"/>
    <w:rsid w:val="00EC1D82"/>
    <w:rsid w:val="00EC25EA"/>
    <w:rsid w:val="00EC268D"/>
    <w:rsid w:val="00EC26BB"/>
    <w:rsid w:val="00EC3DC2"/>
    <w:rsid w:val="00EC541F"/>
    <w:rsid w:val="00EC5AEA"/>
    <w:rsid w:val="00EC5B9C"/>
    <w:rsid w:val="00EC61C8"/>
    <w:rsid w:val="00EC6A0E"/>
    <w:rsid w:val="00EC7504"/>
    <w:rsid w:val="00EC76D2"/>
    <w:rsid w:val="00EC7FF8"/>
    <w:rsid w:val="00ED13AF"/>
    <w:rsid w:val="00ED145E"/>
    <w:rsid w:val="00ED157D"/>
    <w:rsid w:val="00ED17CB"/>
    <w:rsid w:val="00ED17F8"/>
    <w:rsid w:val="00ED2410"/>
    <w:rsid w:val="00ED2D75"/>
    <w:rsid w:val="00ED3329"/>
    <w:rsid w:val="00ED44F0"/>
    <w:rsid w:val="00ED4EFB"/>
    <w:rsid w:val="00ED50C0"/>
    <w:rsid w:val="00ED5600"/>
    <w:rsid w:val="00ED57CD"/>
    <w:rsid w:val="00ED57FA"/>
    <w:rsid w:val="00ED5EFE"/>
    <w:rsid w:val="00ED6494"/>
    <w:rsid w:val="00ED7450"/>
    <w:rsid w:val="00ED7C66"/>
    <w:rsid w:val="00EE0ADF"/>
    <w:rsid w:val="00EE0BA6"/>
    <w:rsid w:val="00EE0E4B"/>
    <w:rsid w:val="00EE1271"/>
    <w:rsid w:val="00EE18C2"/>
    <w:rsid w:val="00EE198D"/>
    <w:rsid w:val="00EE1A37"/>
    <w:rsid w:val="00EE2118"/>
    <w:rsid w:val="00EE2150"/>
    <w:rsid w:val="00EE287F"/>
    <w:rsid w:val="00EE2ADB"/>
    <w:rsid w:val="00EE3268"/>
    <w:rsid w:val="00EE42B8"/>
    <w:rsid w:val="00EE4749"/>
    <w:rsid w:val="00EE4884"/>
    <w:rsid w:val="00EE4F08"/>
    <w:rsid w:val="00EE5138"/>
    <w:rsid w:val="00EE5F50"/>
    <w:rsid w:val="00EE6AC0"/>
    <w:rsid w:val="00EE7482"/>
    <w:rsid w:val="00EF14CC"/>
    <w:rsid w:val="00EF1A49"/>
    <w:rsid w:val="00EF1DA9"/>
    <w:rsid w:val="00EF2166"/>
    <w:rsid w:val="00EF22AE"/>
    <w:rsid w:val="00EF23BE"/>
    <w:rsid w:val="00EF297D"/>
    <w:rsid w:val="00EF3074"/>
    <w:rsid w:val="00EF3296"/>
    <w:rsid w:val="00EF3C16"/>
    <w:rsid w:val="00EF3C2F"/>
    <w:rsid w:val="00EF45C7"/>
    <w:rsid w:val="00EF4B68"/>
    <w:rsid w:val="00EF528A"/>
    <w:rsid w:val="00EF60A9"/>
    <w:rsid w:val="00EF64BD"/>
    <w:rsid w:val="00EF7230"/>
    <w:rsid w:val="00EF77A7"/>
    <w:rsid w:val="00EF797B"/>
    <w:rsid w:val="00F003BD"/>
    <w:rsid w:val="00F00BEF"/>
    <w:rsid w:val="00F00E5D"/>
    <w:rsid w:val="00F01359"/>
    <w:rsid w:val="00F01CD3"/>
    <w:rsid w:val="00F02013"/>
    <w:rsid w:val="00F02165"/>
    <w:rsid w:val="00F02413"/>
    <w:rsid w:val="00F029BA"/>
    <w:rsid w:val="00F037E1"/>
    <w:rsid w:val="00F043EF"/>
    <w:rsid w:val="00F044AD"/>
    <w:rsid w:val="00F04C60"/>
    <w:rsid w:val="00F054E7"/>
    <w:rsid w:val="00F056B7"/>
    <w:rsid w:val="00F05B52"/>
    <w:rsid w:val="00F05E0F"/>
    <w:rsid w:val="00F06901"/>
    <w:rsid w:val="00F06B7E"/>
    <w:rsid w:val="00F06FDA"/>
    <w:rsid w:val="00F07474"/>
    <w:rsid w:val="00F07B49"/>
    <w:rsid w:val="00F07F71"/>
    <w:rsid w:val="00F10235"/>
    <w:rsid w:val="00F1080A"/>
    <w:rsid w:val="00F10E24"/>
    <w:rsid w:val="00F11CA5"/>
    <w:rsid w:val="00F11E32"/>
    <w:rsid w:val="00F12392"/>
    <w:rsid w:val="00F12467"/>
    <w:rsid w:val="00F12620"/>
    <w:rsid w:val="00F12910"/>
    <w:rsid w:val="00F12CB3"/>
    <w:rsid w:val="00F13829"/>
    <w:rsid w:val="00F13876"/>
    <w:rsid w:val="00F13EEF"/>
    <w:rsid w:val="00F140F7"/>
    <w:rsid w:val="00F141A4"/>
    <w:rsid w:val="00F14889"/>
    <w:rsid w:val="00F14892"/>
    <w:rsid w:val="00F1524F"/>
    <w:rsid w:val="00F16F12"/>
    <w:rsid w:val="00F2038C"/>
    <w:rsid w:val="00F203B7"/>
    <w:rsid w:val="00F2096F"/>
    <w:rsid w:val="00F20B24"/>
    <w:rsid w:val="00F21056"/>
    <w:rsid w:val="00F2128E"/>
    <w:rsid w:val="00F214C0"/>
    <w:rsid w:val="00F216C2"/>
    <w:rsid w:val="00F21D1B"/>
    <w:rsid w:val="00F22950"/>
    <w:rsid w:val="00F22C42"/>
    <w:rsid w:val="00F22EAC"/>
    <w:rsid w:val="00F230F8"/>
    <w:rsid w:val="00F232F7"/>
    <w:rsid w:val="00F23448"/>
    <w:rsid w:val="00F239C0"/>
    <w:rsid w:val="00F24011"/>
    <w:rsid w:val="00F2487E"/>
    <w:rsid w:val="00F253EA"/>
    <w:rsid w:val="00F254BE"/>
    <w:rsid w:val="00F25D39"/>
    <w:rsid w:val="00F26591"/>
    <w:rsid w:val="00F26690"/>
    <w:rsid w:val="00F2683D"/>
    <w:rsid w:val="00F26B54"/>
    <w:rsid w:val="00F26DDD"/>
    <w:rsid w:val="00F26E2A"/>
    <w:rsid w:val="00F274C1"/>
    <w:rsid w:val="00F27650"/>
    <w:rsid w:val="00F30202"/>
    <w:rsid w:val="00F30220"/>
    <w:rsid w:val="00F3098D"/>
    <w:rsid w:val="00F30E0E"/>
    <w:rsid w:val="00F30E49"/>
    <w:rsid w:val="00F316E7"/>
    <w:rsid w:val="00F31735"/>
    <w:rsid w:val="00F32590"/>
    <w:rsid w:val="00F3363A"/>
    <w:rsid w:val="00F33857"/>
    <w:rsid w:val="00F33D2B"/>
    <w:rsid w:val="00F341AC"/>
    <w:rsid w:val="00F34F7D"/>
    <w:rsid w:val="00F35993"/>
    <w:rsid w:val="00F363F2"/>
    <w:rsid w:val="00F36E17"/>
    <w:rsid w:val="00F374B7"/>
    <w:rsid w:val="00F37764"/>
    <w:rsid w:val="00F408BD"/>
    <w:rsid w:val="00F408F2"/>
    <w:rsid w:val="00F40A1E"/>
    <w:rsid w:val="00F40BDD"/>
    <w:rsid w:val="00F41A64"/>
    <w:rsid w:val="00F42063"/>
    <w:rsid w:val="00F422F7"/>
    <w:rsid w:val="00F42720"/>
    <w:rsid w:val="00F42898"/>
    <w:rsid w:val="00F429FC"/>
    <w:rsid w:val="00F42CF3"/>
    <w:rsid w:val="00F43130"/>
    <w:rsid w:val="00F433F9"/>
    <w:rsid w:val="00F4349A"/>
    <w:rsid w:val="00F43AFA"/>
    <w:rsid w:val="00F43BFA"/>
    <w:rsid w:val="00F440D7"/>
    <w:rsid w:val="00F44726"/>
    <w:rsid w:val="00F44BBB"/>
    <w:rsid w:val="00F44C36"/>
    <w:rsid w:val="00F4547F"/>
    <w:rsid w:val="00F4583B"/>
    <w:rsid w:val="00F47036"/>
    <w:rsid w:val="00F4717B"/>
    <w:rsid w:val="00F47202"/>
    <w:rsid w:val="00F47260"/>
    <w:rsid w:val="00F47474"/>
    <w:rsid w:val="00F474D3"/>
    <w:rsid w:val="00F47EA8"/>
    <w:rsid w:val="00F5024A"/>
    <w:rsid w:val="00F50272"/>
    <w:rsid w:val="00F50719"/>
    <w:rsid w:val="00F50C50"/>
    <w:rsid w:val="00F512CF"/>
    <w:rsid w:val="00F51588"/>
    <w:rsid w:val="00F51B48"/>
    <w:rsid w:val="00F5214D"/>
    <w:rsid w:val="00F524B8"/>
    <w:rsid w:val="00F529DE"/>
    <w:rsid w:val="00F52DA1"/>
    <w:rsid w:val="00F530AE"/>
    <w:rsid w:val="00F53B58"/>
    <w:rsid w:val="00F5475E"/>
    <w:rsid w:val="00F54E54"/>
    <w:rsid w:val="00F55024"/>
    <w:rsid w:val="00F559B8"/>
    <w:rsid w:val="00F565B1"/>
    <w:rsid w:val="00F56912"/>
    <w:rsid w:val="00F57F5D"/>
    <w:rsid w:val="00F60244"/>
    <w:rsid w:val="00F6050D"/>
    <w:rsid w:val="00F60588"/>
    <w:rsid w:val="00F61452"/>
    <w:rsid w:val="00F61EDC"/>
    <w:rsid w:val="00F62727"/>
    <w:rsid w:val="00F63D42"/>
    <w:rsid w:val="00F6407D"/>
    <w:rsid w:val="00F6441D"/>
    <w:rsid w:val="00F64EBF"/>
    <w:rsid w:val="00F65228"/>
    <w:rsid w:val="00F65E07"/>
    <w:rsid w:val="00F6619F"/>
    <w:rsid w:val="00F66470"/>
    <w:rsid w:val="00F669E0"/>
    <w:rsid w:val="00F66B25"/>
    <w:rsid w:val="00F70167"/>
    <w:rsid w:val="00F70903"/>
    <w:rsid w:val="00F71251"/>
    <w:rsid w:val="00F7129C"/>
    <w:rsid w:val="00F718F3"/>
    <w:rsid w:val="00F71BF6"/>
    <w:rsid w:val="00F72167"/>
    <w:rsid w:val="00F7222E"/>
    <w:rsid w:val="00F72B6A"/>
    <w:rsid w:val="00F72E49"/>
    <w:rsid w:val="00F73B9E"/>
    <w:rsid w:val="00F7445A"/>
    <w:rsid w:val="00F746C7"/>
    <w:rsid w:val="00F74738"/>
    <w:rsid w:val="00F75ED0"/>
    <w:rsid w:val="00F75EF0"/>
    <w:rsid w:val="00F75F7A"/>
    <w:rsid w:val="00F75FF1"/>
    <w:rsid w:val="00F75FFD"/>
    <w:rsid w:val="00F762C2"/>
    <w:rsid w:val="00F766FB"/>
    <w:rsid w:val="00F76B98"/>
    <w:rsid w:val="00F76BCB"/>
    <w:rsid w:val="00F774DB"/>
    <w:rsid w:val="00F80267"/>
    <w:rsid w:val="00F80E10"/>
    <w:rsid w:val="00F81BBE"/>
    <w:rsid w:val="00F82476"/>
    <w:rsid w:val="00F82483"/>
    <w:rsid w:val="00F825CA"/>
    <w:rsid w:val="00F82933"/>
    <w:rsid w:val="00F82D84"/>
    <w:rsid w:val="00F82FDA"/>
    <w:rsid w:val="00F82FEB"/>
    <w:rsid w:val="00F832FA"/>
    <w:rsid w:val="00F83E75"/>
    <w:rsid w:val="00F84BC2"/>
    <w:rsid w:val="00F84E09"/>
    <w:rsid w:val="00F84E2D"/>
    <w:rsid w:val="00F8625A"/>
    <w:rsid w:val="00F8653D"/>
    <w:rsid w:val="00F86C52"/>
    <w:rsid w:val="00F9046C"/>
    <w:rsid w:val="00F91D5E"/>
    <w:rsid w:val="00F924AE"/>
    <w:rsid w:val="00F92FF4"/>
    <w:rsid w:val="00F93454"/>
    <w:rsid w:val="00F93576"/>
    <w:rsid w:val="00F95F41"/>
    <w:rsid w:val="00F96510"/>
    <w:rsid w:val="00F96DAE"/>
    <w:rsid w:val="00F96FDA"/>
    <w:rsid w:val="00FA0105"/>
    <w:rsid w:val="00FA0A3C"/>
    <w:rsid w:val="00FA0D4E"/>
    <w:rsid w:val="00FA0F0F"/>
    <w:rsid w:val="00FA1634"/>
    <w:rsid w:val="00FA1B7B"/>
    <w:rsid w:val="00FA20A9"/>
    <w:rsid w:val="00FA2101"/>
    <w:rsid w:val="00FA2456"/>
    <w:rsid w:val="00FA358E"/>
    <w:rsid w:val="00FA3E76"/>
    <w:rsid w:val="00FA4055"/>
    <w:rsid w:val="00FA47F0"/>
    <w:rsid w:val="00FA4F2A"/>
    <w:rsid w:val="00FA527A"/>
    <w:rsid w:val="00FA5950"/>
    <w:rsid w:val="00FA5AD0"/>
    <w:rsid w:val="00FA6B1C"/>
    <w:rsid w:val="00FA6D34"/>
    <w:rsid w:val="00FA7671"/>
    <w:rsid w:val="00FB00B2"/>
    <w:rsid w:val="00FB0593"/>
    <w:rsid w:val="00FB100F"/>
    <w:rsid w:val="00FB17BC"/>
    <w:rsid w:val="00FB1E91"/>
    <w:rsid w:val="00FB23BA"/>
    <w:rsid w:val="00FB23F1"/>
    <w:rsid w:val="00FB2D56"/>
    <w:rsid w:val="00FB2D57"/>
    <w:rsid w:val="00FB3490"/>
    <w:rsid w:val="00FB435C"/>
    <w:rsid w:val="00FB45E1"/>
    <w:rsid w:val="00FB52FA"/>
    <w:rsid w:val="00FB53C5"/>
    <w:rsid w:val="00FB58B4"/>
    <w:rsid w:val="00FB62B0"/>
    <w:rsid w:val="00FB72AE"/>
    <w:rsid w:val="00FC0433"/>
    <w:rsid w:val="00FC1069"/>
    <w:rsid w:val="00FC132C"/>
    <w:rsid w:val="00FC146C"/>
    <w:rsid w:val="00FC1C67"/>
    <w:rsid w:val="00FC1DCC"/>
    <w:rsid w:val="00FC226F"/>
    <w:rsid w:val="00FC2292"/>
    <w:rsid w:val="00FC2601"/>
    <w:rsid w:val="00FC3166"/>
    <w:rsid w:val="00FC3587"/>
    <w:rsid w:val="00FC4560"/>
    <w:rsid w:val="00FC475E"/>
    <w:rsid w:val="00FC4763"/>
    <w:rsid w:val="00FC512E"/>
    <w:rsid w:val="00FC57A0"/>
    <w:rsid w:val="00FC595A"/>
    <w:rsid w:val="00FC5D64"/>
    <w:rsid w:val="00FC60A4"/>
    <w:rsid w:val="00FC68BE"/>
    <w:rsid w:val="00FC6CD8"/>
    <w:rsid w:val="00FC6E03"/>
    <w:rsid w:val="00FC7B58"/>
    <w:rsid w:val="00FC7BD6"/>
    <w:rsid w:val="00FD08C6"/>
    <w:rsid w:val="00FD0E6F"/>
    <w:rsid w:val="00FD0EC0"/>
    <w:rsid w:val="00FD2099"/>
    <w:rsid w:val="00FD20D5"/>
    <w:rsid w:val="00FD2686"/>
    <w:rsid w:val="00FD2BCA"/>
    <w:rsid w:val="00FD2F68"/>
    <w:rsid w:val="00FD3248"/>
    <w:rsid w:val="00FD39EE"/>
    <w:rsid w:val="00FD3B53"/>
    <w:rsid w:val="00FD40A6"/>
    <w:rsid w:val="00FD40DC"/>
    <w:rsid w:val="00FD4C71"/>
    <w:rsid w:val="00FD56AB"/>
    <w:rsid w:val="00FD56EC"/>
    <w:rsid w:val="00FD587B"/>
    <w:rsid w:val="00FD5A35"/>
    <w:rsid w:val="00FD5C0B"/>
    <w:rsid w:val="00FD5E9F"/>
    <w:rsid w:val="00FD68FD"/>
    <w:rsid w:val="00FD6E5B"/>
    <w:rsid w:val="00FD720C"/>
    <w:rsid w:val="00FD79AB"/>
    <w:rsid w:val="00FD7EB0"/>
    <w:rsid w:val="00FE01FD"/>
    <w:rsid w:val="00FE086C"/>
    <w:rsid w:val="00FE08BA"/>
    <w:rsid w:val="00FE0FD6"/>
    <w:rsid w:val="00FE20A7"/>
    <w:rsid w:val="00FE2317"/>
    <w:rsid w:val="00FE3175"/>
    <w:rsid w:val="00FE3B86"/>
    <w:rsid w:val="00FE3FF6"/>
    <w:rsid w:val="00FE44FE"/>
    <w:rsid w:val="00FE4F41"/>
    <w:rsid w:val="00FE606B"/>
    <w:rsid w:val="00FE6F91"/>
    <w:rsid w:val="00FE74D0"/>
    <w:rsid w:val="00FE7CB8"/>
    <w:rsid w:val="00FF06AB"/>
    <w:rsid w:val="00FF07FE"/>
    <w:rsid w:val="00FF0879"/>
    <w:rsid w:val="00FF0BD8"/>
    <w:rsid w:val="00FF0EE6"/>
    <w:rsid w:val="00FF1276"/>
    <w:rsid w:val="00FF175C"/>
    <w:rsid w:val="00FF212C"/>
    <w:rsid w:val="00FF2464"/>
    <w:rsid w:val="00FF286C"/>
    <w:rsid w:val="00FF30A3"/>
    <w:rsid w:val="00FF3E5E"/>
    <w:rsid w:val="00FF4220"/>
    <w:rsid w:val="00FF44E7"/>
    <w:rsid w:val="00FF453A"/>
    <w:rsid w:val="00FF4B88"/>
    <w:rsid w:val="00FF4E0E"/>
    <w:rsid w:val="00FF5180"/>
    <w:rsid w:val="00FF56E6"/>
    <w:rsid w:val="00FF5D8F"/>
    <w:rsid w:val="00FF5ED4"/>
    <w:rsid w:val="00FF62BF"/>
    <w:rsid w:val="00FF6A45"/>
    <w:rsid w:val="00FF731B"/>
    <w:rsid w:val="00FF759B"/>
    <w:rsid w:val="00FF7AD6"/>
    <w:rsid w:val="00FF7B71"/>
    <w:rsid w:val="0149C603"/>
    <w:rsid w:val="01724D50"/>
    <w:rsid w:val="0179CBE8"/>
    <w:rsid w:val="01BDA32B"/>
    <w:rsid w:val="01D540F6"/>
    <w:rsid w:val="02578364"/>
    <w:rsid w:val="025DA3FF"/>
    <w:rsid w:val="02DDF347"/>
    <w:rsid w:val="02EB81B7"/>
    <w:rsid w:val="02FA9D34"/>
    <w:rsid w:val="03171585"/>
    <w:rsid w:val="032079DA"/>
    <w:rsid w:val="0328A8C0"/>
    <w:rsid w:val="036A4E68"/>
    <w:rsid w:val="037BC854"/>
    <w:rsid w:val="039BB37F"/>
    <w:rsid w:val="03C28EE5"/>
    <w:rsid w:val="03CC1325"/>
    <w:rsid w:val="03D72C03"/>
    <w:rsid w:val="03E166EA"/>
    <w:rsid w:val="03E9732C"/>
    <w:rsid w:val="040771FA"/>
    <w:rsid w:val="04460DB1"/>
    <w:rsid w:val="045FBFA5"/>
    <w:rsid w:val="046B7080"/>
    <w:rsid w:val="047CC1C7"/>
    <w:rsid w:val="04AEE797"/>
    <w:rsid w:val="04C052EF"/>
    <w:rsid w:val="04CDC296"/>
    <w:rsid w:val="04F0C32C"/>
    <w:rsid w:val="05021CC2"/>
    <w:rsid w:val="050454B2"/>
    <w:rsid w:val="050560A2"/>
    <w:rsid w:val="054A610E"/>
    <w:rsid w:val="054FE008"/>
    <w:rsid w:val="0563729D"/>
    <w:rsid w:val="0572C3C7"/>
    <w:rsid w:val="05AB7A88"/>
    <w:rsid w:val="05B418D0"/>
    <w:rsid w:val="05CFD5C3"/>
    <w:rsid w:val="05D00240"/>
    <w:rsid w:val="05DA4A7B"/>
    <w:rsid w:val="05DC3C46"/>
    <w:rsid w:val="05FBFAA9"/>
    <w:rsid w:val="061E8CE7"/>
    <w:rsid w:val="06529325"/>
    <w:rsid w:val="067C9A92"/>
    <w:rsid w:val="0695B2CA"/>
    <w:rsid w:val="06E3B10A"/>
    <w:rsid w:val="06F0BA12"/>
    <w:rsid w:val="06F3318C"/>
    <w:rsid w:val="06F41316"/>
    <w:rsid w:val="0720232C"/>
    <w:rsid w:val="072BC239"/>
    <w:rsid w:val="0746081C"/>
    <w:rsid w:val="079AA674"/>
    <w:rsid w:val="07E5BDCE"/>
    <w:rsid w:val="07FBB387"/>
    <w:rsid w:val="0809DF89"/>
    <w:rsid w:val="081F1B12"/>
    <w:rsid w:val="084613CE"/>
    <w:rsid w:val="08583A8C"/>
    <w:rsid w:val="086743A8"/>
    <w:rsid w:val="08724FF3"/>
    <w:rsid w:val="087C18BF"/>
    <w:rsid w:val="08A9707B"/>
    <w:rsid w:val="08AC47F9"/>
    <w:rsid w:val="08E265FD"/>
    <w:rsid w:val="09047190"/>
    <w:rsid w:val="091022D8"/>
    <w:rsid w:val="0936510F"/>
    <w:rsid w:val="093A6A6B"/>
    <w:rsid w:val="0943407A"/>
    <w:rsid w:val="09491636"/>
    <w:rsid w:val="09A02E03"/>
    <w:rsid w:val="09AD4077"/>
    <w:rsid w:val="09C5D304"/>
    <w:rsid w:val="09F6F3AC"/>
    <w:rsid w:val="0A0777C2"/>
    <w:rsid w:val="0A18D06D"/>
    <w:rsid w:val="0A1FA996"/>
    <w:rsid w:val="0A3B89E7"/>
    <w:rsid w:val="0AA2317D"/>
    <w:rsid w:val="0ABD590B"/>
    <w:rsid w:val="0AF59655"/>
    <w:rsid w:val="0AFB9F5C"/>
    <w:rsid w:val="0B1BDE03"/>
    <w:rsid w:val="0B208474"/>
    <w:rsid w:val="0B30C103"/>
    <w:rsid w:val="0B3C6E02"/>
    <w:rsid w:val="0B4030ED"/>
    <w:rsid w:val="0B51F516"/>
    <w:rsid w:val="0B6CD743"/>
    <w:rsid w:val="0B76CEE6"/>
    <w:rsid w:val="0BA4E39A"/>
    <w:rsid w:val="0BA890D9"/>
    <w:rsid w:val="0BB3BB2C"/>
    <w:rsid w:val="0BEE5AA8"/>
    <w:rsid w:val="0C2D57EE"/>
    <w:rsid w:val="0C5B2499"/>
    <w:rsid w:val="0C606AEE"/>
    <w:rsid w:val="0C6B3C84"/>
    <w:rsid w:val="0CA64DC7"/>
    <w:rsid w:val="0CC43733"/>
    <w:rsid w:val="0CCE3BE5"/>
    <w:rsid w:val="0CEF0981"/>
    <w:rsid w:val="0CF3B669"/>
    <w:rsid w:val="0D348CED"/>
    <w:rsid w:val="0D953AF7"/>
    <w:rsid w:val="0DA13109"/>
    <w:rsid w:val="0DA7A2FE"/>
    <w:rsid w:val="0DDD5B06"/>
    <w:rsid w:val="0E132EFF"/>
    <w:rsid w:val="0E33EC7C"/>
    <w:rsid w:val="0E619EDA"/>
    <w:rsid w:val="0E731A0B"/>
    <w:rsid w:val="0E7628D2"/>
    <w:rsid w:val="0E7DCD10"/>
    <w:rsid w:val="0E82BD17"/>
    <w:rsid w:val="0E8FA73E"/>
    <w:rsid w:val="0E966912"/>
    <w:rsid w:val="0EB390FD"/>
    <w:rsid w:val="0EC317B1"/>
    <w:rsid w:val="0ED18D83"/>
    <w:rsid w:val="0ED6ABB7"/>
    <w:rsid w:val="0EDBDF28"/>
    <w:rsid w:val="0EEA74FD"/>
    <w:rsid w:val="0EEC8DB0"/>
    <w:rsid w:val="0F0C92D7"/>
    <w:rsid w:val="0F12BA1F"/>
    <w:rsid w:val="0F20DA8C"/>
    <w:rsid w:val="0F68E394"/>
    <w:rsid w:val="0FB4ED87"/>
    <w:rsid w:val="0FEA7396"/>
    <w:rsid w:val="1012E0B6"/>
    <w:rsid w:val="101A66FA"/>
    <w:rsid w:val="103D3768"/>
    <w:rsid w:val="107778F7"/>
    <w:rsid w:val="109F80DF"/>
    <w:rsid w:val="10E0D72F"/>
    <w:rsid w:val="10E6D470"/>
    <w:rsid w:val="10E81CD1"/>
    <w:rsid w:val="110B04D6"/>
    <w:rsid w:val="1172283B"/>
    <w:rsid w:val="11957EA5"/>
    <w:rsid w:val="11A2BBB6"/>
    <w:rsid w:val="11A729F7"/>
    <w:rsid w:val="11BBB5AB"/>
    <w:rsid w:val="11C4CB8F"/>
    <w:rsid w:val="120D4C86"/>
    <w:rsid w:val="126C4C6D"/>
    <w:rsid w:val="128B98A3"/>
    <w:rsid w:val="12A42CFD"/>
    <w:rsid w:val="12B9EE56"/>
    <w:rsid w:val="12F7E654"/>
    <w:rsid w:val="13355F45"/>
    <w:rsid w:val="13460406"/>
    <w:rsid w:val="13715215"/>
    <w:rsid w:val="138557BA"/>
    <w:rsid w:val="139B7037"/>
    <w:rsid w:val="13A67164"/>
    <w:rsid w:val="13AD0FF4"/>
    <w:rsid w:val="13B2CA3C"/>
    <w:rsid w:val="13C3EAFD"/>
    <w:rsid w:val="13D94E4C"/>
    <w:rsid w:val="13F6A7EF"/>
    <w:rsid w:val="13FD8E1B"/>
    <w:rsid w:val="14195375"/>
    <w:rsid w:val="14796289"/>
    <w:rsid w:val="148B94F0"/>
    <w:rsid w:val="1498E046"/>
    <w:rsid w:val="14CCA380"/>
    <w:rsid w:val="14D0C20D"/>
    <w:rsid w:val="14D7FFC5"/>
    <w:rsid w:val="14F66297"/>
    <w:rsid w:val="154FE3EC"/>
    <w:rsid w:val="1552CDCD"/>
    <w:rsid w:val="156A9F04"/>
    <w:rsid w:val="157346CB"/>
    <w:rsid w:val="158D36E3"/>
    <w:rsid w:val="15CF183C"/>
    <w:rsid w:val="160BBE13"/>
    <w:rsid w:val="161609D2"/>
    <w:rsid w:val="164D5C4C"/>
    <w:rsid w:val="166AC544"/>
    <w:rsid w:val="166FE71F"/>
    <w:rsid w:val="1671FE84"/>
    <w:rsid w:val="1684CC54"/>
    <w:rsid w:val="16B95512"/>
    <w:rsid w:val="16DDB8E5"/>
    <w:rsid w:val="171F3CD0"/>
    <w:rsid w:val="1726F7E7"/>
    <w:rsid w:val="173762C1"/>
    <w:rsid w:val="177CA928"/>
    <w:rsid w:val="1784B0DF"/>
    <w:rsid w:val="17E8B02C"/>
    <w:rsid w:val="17F051BB"/>
    <w:rsid w:val="180386A2"/>
    <w:rsid w:val="18081CFC"/>
    <w:rsid w:val="1853AF63"/>
    <w:rsid w:val="187215D6"/>
    <w:rsid w:val="1877499C"/>
    <w:rsid w:val="189E18A3"/>
    <w:rsid w:val="18E15FE2"/>
    <w:rsid w:val="18FC3EC6"/>
    <w:rsid w:val="1911BE9E"/>
    <w:rsid w:val="193630F8"/>
    <w:rsid w:val="193F1C8F"/>
    <w:rsid w:val="195324E8"/>
    <w:rsid w:val="1966E67D"/>
    <w:rsid w:val="19910AC3"/>
    <w:rsid w:val="19BD56ED"/>
    <w:rsid w:val="19E1AAEB"/>
    <w:rsid w:val="19F8C1DF"/>
    <w:rsid w:val="1A0DB6E3"/>
    <w:rsid w:val="1A134D07"/>
    <w:rsid w:val="1A255549"/>
    <w:rsid w:val="1A2BD968"/>
    <w:rsid w:val="1A416588"/>
    <w:rsid w:val="1A42ED67"/>
    <w:rsid w:val="1A4F3C13"/>
    <w:rsid w:val="1A687604"/>
    <w:rsid w:val="1A69FE2F"/>
    <w:rsid w:val="1A7C7E78"/>
    <w:rsid w:val="1AD2B5EC"/>
    <w:rsid w:val="1AF12549"/>
    <w:rsid w:val="1AF8DAAD"/>
    <w:rsid w:val="1B3A6FE5"/>
    <w:rsid w:val="1B799B95"/>
    <w:rsid w:val="1B7C8B44"/>
    <w:rsid w:val="1BA2F546"/>
    <w:rsid w:val="1BB8CDB2"/>
    <w:rsid w:val="1C294F9B"/>
    <w:rsid w:val="1C4A07AE"/>
    <w:rsid w:val="1C60FD36"/>
    <w:rsid w:val="1C847FCA"/>
    <w:rsid w:val="1C8896C7"/>
    <w:rsid w:val="1C9F6BD1"/>
    <w:rsid w:val="1CDC8D99"/>
    <w:rsid w:val="1CE58AB2"/>
    <w:rsid w:val="1CEAF7FA"/>
    <w:rsid w:val="1D003E81"/>
    <w:rsid w:val="1D381F05"/>
    <w:rsid w:val="1D3C98CB"/>
    <w:rsid w:val="1D484971"/>
    <w:rsid w:val="1D58C89B"/>
    <w:rsid w:val="1D681CFD"/>
    <w:rsid w:val="1D749062"/>
    <w:rsid w:val="1D75DCA4"/>
    <w:rsid w:val="1D90F30D"/>
    <w:rsid w:val="1DE53192"/>
    <w:rsid w:val="1E04826E"/>
    <w:rsid w:val="1E230B81"/>
    <w:rsid w:val="1E448586"/>
    <w:rsid w:val="1E4AC231"/>
    <w:rsid w:val="1E811818"/>
    <w:rsid w:val="1ECD1135"/>
    <w:rsid w:val="1F0E388C"/>
    <w:rsid w:val="1F1269BD"/>
    <w:rsid w:val="1F180105"/>
    <w:rsid w:val="1F36F328"/>
    <w:rsid w:val="1FD5BFDA"/>
    <w:rsid w:val="1FD639DE"/>
    <w:rsid w:val="2007DE2E"/>
    <w:rsid w:val="200D8905"/>
    <w:rsid w:val="201B8570"/>
    <w:rsid w:val="202BECC6"/>
    <w:rsid w:val="203F5786"/>
    <w:rsid w:val="2097F1B8"/>
    <w:rsid w:val="20ADA56F"/>
    <w:rsid w:val="20C55F6F"/>
    <w:rsid w:val="20CE74A4"/>
    <w:rsid w:val="20DAD0EB"/>
    <w:rsid w:val="20F5C276"/>
    <w:rsid w:val="2105024B"/>
    <w:rsid w:val="210769D7"/>
    <w:rsid w:val="212979C8"/>
    <w:rsid w:val="2152583C"/>
    <w:rsid w:val="215539FD"/>
    <w:rsid w:val="21559451"/>
    <w:rsid w:val="2165BAD2"/>
    <w:rsid w:val="216FDAEE"/>
    <w:rsid w:val="2178A5A0"/>
    <w:rsid w:val="217E6385"/>
    <w:rsid w:val="21B02831"/>
    <w:rsid w:val="21B7B8D3"/>
    <w:rsid w:val="21D8C952"/>
    <w:rsid w:val="22000CC9"/>
    <w:rsid w:val="224B279F"/>
    <w:rsid w:val="225619A0"/>
    <w:rsid w:val="226E0DC3"/>
    <w:rsid w:val="22CF63F6"/>
    <w:rsid w:val="22EFB387"/>
    <w:rsid w:val="22FCF7FF"/>
    <w:rsid w:val="235AE870"/>
    <w:rsid w:val="235B5635"/>
    <w:rsid w:val="2380A8BE"/>
    <w:rsid w:val="23864910"/>
    <w:rsid w:val="238A8653"/>
    <w:rsid w:val="238FF332"/>
    <w:rsid w:val="239011EC"/>
    <w:rsid w:val="239E4E3A"/>
    <w:rsid w:val="23DDA7AD"/>
    <w:rsid w:val="23F4CED2"/>
    <w:rsid w:val="23F93EDA"/>
    <w:rsid w:val="242EF48D"/>
    <w:rsid w:val="244C5EB5"/>
    <w:rsid w:val="24633E20"/>
    <w:rsid w:val="24CFB42C"/>
    <w:rsid w:val="24DA7F7A"/>
    <w:rsid w:val="24F6E0AC"/>
    <w:rsid w:val="2531551B"/>
    <w:rsid w:val="25585710"/>
    <w:rsid w:val="255B1055"/>
    <w:rsid w:val="25868E1A"/>
    <w:rsid w:val="25967E78"/>
    <w:rsid w:val="25D99BF4"/>
    <w:rsid w:val="25EBFFAF"/>
    <w:rsid w:val="25F48790"/>
    <w:rsid w:val="25F96D8A"/>
    <w:rsid w:val="260CE436"/>
    <w:rsid w:val="26490F33"/>
    <w:rsid w:val="268E4D2B"/>
    <w:rsid w:val="269B9277"/>
    <w:rsid w:val="26AD6A1A"/>
    <w:rsid w:val="26C53C1C"/>
    <w:rsid w:val="26D95043"/>
    <w:rsid w:val="27104EC3"/>
    <w:rsid w:val="2731099C"/>
    <w:rsid w:val="277B76CE"/>
    <w:rsid w:val="277CE65F"/>
    <w:rsid w:val="2787B9AC"/>
    <w:rsid w:val="2793906A"/>
    <w:rsid w:val="27FA7B48"/>
    <w:rsid w:val="2818C51D"/>
    <w:rsid w:val="281DAF87"/>
    <w:rsid w:val="287F7C3D"/>
    <w:rsid w:val="28A6F1FA"/>
    <w:rsid w:val="28ACE514"/>
    <w:rsid w:val="28B84BAB"/>
    <w:rsid w:val="28CF37C5"/>
    <w:rsid w:val="28D6D724"/>
    <w:rsid w:val="28E45A7B"/>
    <w:rsid w:val="2923F682"/>
    <w:rsid w:val="2938C8C8"/>
    <w:rsid w:val="29478610"/>
    <w:rsid w:val="29C4196F"/>
    <w:rsid w:val="29D20CA0"/>
    <w:rsid w:val="2A126499"/>
    <w:rsid w:val="2A41E1E8"/>
    <w:rsid w:val="2A862977"/>
    <w:rsid w:val="2A88AC68"/>
    <w:rsid w:val="2A9853DD"/>
    <w:rsid w:val="2AF0B2BF"/>
    <w:rsid w:val="2B2A7AA6"/>
    <w:rsid w:val="2B51B611"/>
    <w:rsid w:val="2B74876B"/>
    <w:rsid w:val="2B8E4A5D"/>
    <w:rsid w:val="2BA31C82"/>
    <w:rsid w:val="2BB2FC7B"/>
    <w:rsid w:val="2BBCB9D5"/>
    <w:rsid w:val="2BBD42FC"/>
    <w:rsid w:val="2BBE540E"/>
    <w:rsid w:val="2BCEA6EC"/>
    <w:rsid w:val="2BDF076A"/>
    <w:rsid w:val="2BF59B53"/>
    <w:rsid w:val="2BF7DA48"/>
    <w:rsid w:val="2C081972"/>
    <w:rsid w:val="2C85F34F"/>
    <w:rsid w:val="2CAB323B"/>
    <w:rsid w:val="2CD0CE1C"/>
    <w:rsid w:val="2D14375A"/>
    <w:rsid w:val="2D32DE65"/>
    <w:rsid w:val="2D68D379"/>
    <w:rsid w:val="2D95C713"/>
    <w:rsid w:val="2D98CACF"/>
    <w:rsid w:val="2DA93DFC"/>
    <w:rsid w:val="2DE3802A"/>
    <w:rsid w:val="2DF2B190"/>
    <w:rsid w:val="2E12BC81"/>
    <w:rsid w:val="2E7E1BAD"/>
    <w:rsid w:val="2E955853"/>
    <w:rsid w:val="2E9EDE9E"/>
    <w:rsid w:val="2EB729A4"/>
    <w:rsid w:val="2EBE212A"/>
    <w:rsid w:val="2EC077FB"/>
    <w:rsid w:val="2EFC590C"/>
    <w:rsid w:val="2F0A4B42"/>
    <w:rsid w:val="2F7B3D41"/>
    <w:rsid w:val="2F94C128"/>
    <w:rsid w:val="301A1B8C"/>
    <w:rsid w:val="305008CD"/>
    <w:rsid w:val="3052BAED"/>
    <w:rsid w:val="305FB3C7"/>
    <w:rsid w:val="308A6D76"/>
    <w:rsid w:val="3093BC26"/>
    <w:rsid w:val="3093BE86"/>
    <w:rsid w:val="309868EA"/>
    <w:rsid w:val="30C0CD0E"/>
    <w:rsid w:val="30F1F09A"/>
    <w:rsid w:val="30FFE4C6"/>
    <w:rsid w:val="311C4852"/>
    <w:rsid w:val="312CBCE5"/>
    <w:rsid w:val="31754367"/>
    <w:rsid w:val="317AB4A5"/>
    <w:rsid w:val="31882BEE"/>
    <w:rsid w:val="319DD337"/>
    <w:rsid w:val="31EA1AAE"/>
    <w:rsid w:val="3202F2B6"/>
    <w:rsid w:val="32093275"/>
    <w:rsid w:val="32511F29"/>
    <w:rsid w:val="3258F64F"/>
    <w:rsid w:val="32885119"/>
    <w:rsid w:val="3296C9AB"/>
    <w:rsid w:val="32D13C38"/>
    <w:rsid w:val="32DB49E8"/>
    <w:rsid w:val="33235C11"/>
    <w:rsid w:val="3345A039"/>
    <w:rsid w:val="3374F9F2"/>
    <w:rsid w:val="33B86B41"/>
    <w:rsid w:val="3402CAAD"/>
    <w:rsid w:val="3422816F"/>
    <w:rsid w:val="343E29AA"/>
    <w:rsid w:val="344B9F14"/>
    <w:rsid w:val="345FE087"/>
    <w:rsid w:val="34642F18"/>
    <w:rsid w:val="34907559"/>
    <w:rsid w:val="34A09985"/>
    <w:rsid w:val="34B49181"/>
    <w:rsid w:val="34DF94F1"/>
    <w:rsid w:val="34F88936"/>
    <w:rsid w:val="3518B4B2"/>
    <w:rsid w:val="3531258D"/>
    <w:rsid w:val="355DF34C"/>
    <w:rsid w:val="3565300F"/>
    <w:rsid w:val="35A7EA25"/>
    <w:rsid w:val="35D995DB"/>
    <w:rsid w:val="36227856"/>
    <w:rsid w:val="363A1CD9"/>
    <w:rsid w:val="36541CF3"/>
    <w:rsid w:val="36DB6DD8"/>
    <w:rsid w:val="36E17B9E"/>
    <w:rsid w:val="374A472E"/>
    <w:rsid w:val="379E4A72"/>
    <w:rsid w:val="37A28B32"/>
    <w:rsid w:val="37AAAC2B"/>
    <w:rsid w:val="37B5B775"/>
    <w:rsid w:val="37FDAA32"/>
    <w:rsid w:val="381E4CAC"/>
    <w:rsid w:val="381F8B24"/>
    <w:rsid w:val="3825AA2E"/>
    <w:rsid w:val="3846624F"/>
    <w:rsid w:val="386578BD"/>
    <w:rsid w:val="38834211"/>
    <w:rsid w:val="3889E68E"/>
    <w:rsid w:val="388A4217"/>
    <w:rsid w:val="38B5E225"/>
    <w:rsid w:val="38BEBBA8"/>
    <w:rsid w:val="38C1585F"/>
    <w:rsid w:val="392CB39F"/>
    <w:rsid w:val="394F8157"/>
    <w:rsid w:val="39607443"/>
    <w:rsid w:val="397BD4E7"/>
    <w:rsid w:val="399A05C6"/>
    <w:rsid w:val="39D2F7EE"/>
    <w:rsid w:val="39F1AF08"/>
    <w:rsid w:val="3A04423E"/>
    <w:rsid w:val="3A4109F7"/>
    <w:rsid w:val="3A646C43"/>
    <w:rsid w:val="3A680D26"/>
    <w:rsid w:val="3A73813F"/>
    <w:rsid w:val="3A82AAD8"/>
    <w:rsid w:val="3AC4B21D"/>
    <w:rsid w:val="3AF1531F"/>
    <w:rsid w:val="3B0530A3"/>
    <w:rsid w:val="3B1E0994"/>
    <w:rsid w:val="3B25FB29"/>
    <w:rsid w:val="3B28D28B"/>
    <w:rsid w:val="3BF9FCBB"/>
    <w:rsid w:val="3C7A47E1"/>
    <w:rsid w:val="3C902116"/>
    <w:rsid w:val="3CCD05CF"/>
    <w:rsid w:val="3CF3BEBD"/>
    <w:rsid w:val="3D0F6EDB"/>
    <w:rsid w:val="3D40F12F"/>
    <w:rsid w:val="3D57537F"/>
    <w:rsid w:val="3D71D122"/>
    <w:rsid w:val="3D788B2E"/>
    <w:rsid w:val="3D7B0477"/>
    <w:rsid w:val="3D8281E7"/>
    <w:rsid w:val="3E0CFA87"/>
    <w:rsid w:val="3E2AB3D3"/>
    <w:rsid w:val="3E2DAB20"/>
    <w:rsid w:val="3E50353E"/>
    <w:rsid w:val="3E61E4BF"/>
    <w:rsid w:val="3E6A5A5A"/>
    <w:rsid w:val="3E7E25FB"/>
    <w:rsid w:val="3EA970C8"/>
    <w:rsid w:val="3EBE8E2D"/>
    <w:rsid w:val="3ECDD285"/>
    <w:rsid w:val="3F296516"/>
    <w:rsid w:val="3F4EFFEF"/>
    <w:rsid w:val="3F4F828C"/>
    <w:rsid w:val="3F55081E"/>
    <w:rsid w:val="3F72106B"/>
    <w:rsid w:val="3F75B526"/>
    <w:rsid w:val="3F88D262"/>
    <w:rsid w:val="3F8BC351"/>
    <w:rsid w:val="3FA13AC9"/>
    <w:rsid w:val="3FEE99E6"/>
    <w:rsid w:val="4006570C"/>
    <w:rsid w:val="4012F131"/>
    <w:rsid w:val="401C61C7"/>
    <w:rsid w:val="4029A9F2"/>
    <w:rsid w:val="405C8F19"/>
    <w:rsid w:val="4089A89C"/>
    <w:rsid w:val="4098CD0F"/>
    <w:rsid w:val="40ABD565"/>
    <w:rsid w:val="40F47B4A"/>
    <w:rsid w:val="4114D30F"/>
    <w:rsid w:val="413E1A54"/>
    <w:rsid w:val="4147C123"/>
    <w:rsid w:val="41561364"/>
    <w:rsid w:val="41581792"/>
    <w:rsid w:val="41779029"/>
    <w:rsid w:val="4198F6CD"/>
    <w:rsid w:val="41E9F5AC"/>
    <w:rsid w:val="41EE8CF5"/>
    <w:rsid w:val="41F9EDF1"/>
    <w:rsid w:val="4219D535"/>
    <w:rsid w:val="4236FDE8"/>
    <w:rsid w:val="42627262"/>
    <w:rsid w:val="42793CAE"/>
    <w:rsid w:val="42B8F1A8"/>
    <w:rsid w:val="43321219"/>
    <w:rsid w:val="434B61A1"/>
    <w:rsid w:val="434C8D0F"/>
    <w:rsid w:val="434DFC55"/>
    <w:rsid w:val="43A42BF0"/>
    <w:rsid w:val="443766FF"/>
    <w:rsid w:val="44583D96"/>
    <w:rsid w:val="4464177D"/>
    <w:rsid w:val="448AA1E4"/>
    <w:rsid w:val="44A59CE8"/>
    <w:rsid w:val="44B120C6"/>
    <w:rsid w:val="44DE3DD1"/>
    <w:rsid w:val="44E772EB"/>
    <w:rsid w:val="4516408E"/>
    <w:rsid w:val="455223CB"/>
    <w:rsid w:val="455BDD38"/>
    <w:rsid w:val="455DD7CF"/>
    <w:rsid w:val="457AF638"/>
    <w:rsid w:val="457DCA34"/>
    <w:rsid w:val="4587B1B5"/>
    <w:rsid w:val="45B05012"/>
    <w:rsid w:val="45BB4C2F"/>
    <w:rsid w:val="45FEE7D6"/>
    <w:rsid w:val="460F12FF"/>
    <w:rsid w:val="461DDB8F"/>
    <w:rsid w:val="4626CE11"/>
    <w:rsid w:val="46377D3E"/>
    <w:rsid w:val="463B090F"/>
    <w:rsid w:val="46570091"/>
    <w:rsid w:val="4659F5B4"/>
    <w:rsid w:val="467D1DC5"/>
    <w:rsid w:val="46D874FF"/>
    <w:rsid w:val="46DBFA8E"/>
    <w:rsid w:val="471F0184"/>
    <w:rsid w:val="478BDA06"/>
    <w:rsid w:val="47A1B532"/>
    <w:rsid w:val="47BC3D58"/>
    <w:rsid w:val="47C4DA0B"/>
    <w:rsid w:val="4838C4E6"/>
    <w:rsid w:val="484A36AE"/>
    <w:rsid w:val="484BF3BC"/>
    <w:rsid w:val="48976110"/>
    <w:rsid w:val="48AB0D41"/>
    <w:rsid w:val="48E4B1D5"/>
    <w:rsid w:val="48EF0A38"/>
    <w:rsid w:val="491D3761"/>
    <w:rsid w:val="49307037"/>
    <w:rsid w:val="494BC9E0"/>
    <w:rsid w:val="4994CE9E"/>
    <w:rsid w:val="49968016"/>
    <w:rsid w:val="49DF80DA"/>
    <w:rsid w:val="49F0A621"/>
    <w:rsid w:val="4A09A970"/>
    <w:rsid w:val="4A19D9C2"/>
    <w:rsid w:val="4A79E5B9"/>
    <w:rsid w:val="4A7D9F69"/>
    <w:rsid w:val="4A9952A8"/>
    <w:rsid w:val="4AA0CB8B"/>
    <w:rsid w:val="4AA38421"/>
    <w:rsid w:val="4AA464F5"/>
    <w:rsid w:val="4AA6DBB9"/>
    <w:rsid w:val="4AC17DBB"/>
    <w:rsid w:val="4ADE2812"/>
    <w:rsid w:val="4AED1C97"/>
    <w:rsid w:val="4AEF7876"/>
    <w:rsid w:val="4B5BBA35"/>
    <w:rsid w:val="4B67F01D"/>
    <w:rsid w:val="4B6CDD6B"/>
    <w:rsid w:val="4B848B45"/>
    <w:rsid w:val="4B9B0EF0"/>
    <w:rsid w:val="4BA50F1B"/>
    <w:rsid w:val="4BECAF59"/>
    <w:rsid w:val="4C007F15"/>
    <w:rsid w:val="4C1CFFED"/>
    <w:rsid w:val="4C2AFFDC"/>
    <w:rsid w:val="4C503179"/>
    <w:rsid w:val="4C810A64"/>
    <w:rsid w:val="4C839F55"/>
    <w:rsid w:val="4C8618E2"/>
    <w:rsid w:val="4C914DD4"/>
    <w:rsid w:val="4CA5C855"/>
    <w:rsid w:val="4CAB1BDA"/>
    <w:rsid w:val="4CAF5BF2"/>
    <w:rsid w:val="4CCCCCA3"/>
    <w:rsid w:val="4DA086F5"/>
    <w:rsid w:val="4DA29AA6"/>
    <w:rsid w:val="4DA60EE9"/>
    <w:rsid w:val="4DB024CE"/>
    <w:rsid w:val="4DF928B3"/>
    <w:rsid w:val="4E007732"/>
    <w:rsid w:val="4E10886F"/>
    <w:rsid w:val="4E2C9052"/>
    <w:rsid w:val="4E34D9A8"/>
    <w:rsid w:val="4E420B36"/>
    <w:rsid w:val="4E49FBC8"/>
    <w:rsid w:val="4E4DB3A9"/>
    <w:rsid w:val="4E54EF81"/>
    <w:rsid w:val="4E872205"/>
    <w:rsid w:val="4E879D97"/>
    <w:rsid w:val="4EBB0B0D"/>
    <w:rsid w:val="4EFD12CA"/>
    <w:rsid w:val="4F0F9C29"/>
    <w:rsid w:val="4F301065"/>
    <w:rsid w:val="4F365615"/>
    <w:rsid w:val="4F3B2211"/>
    <w:rsid w:val="4F3F7752"/>
    <w:rsid w:val="4F9318A7"/>
    <w:rsid w:val="4FB991D6"/>
    <w:rsid w:val="4FF63F81"/>
    <w:rsid w:val="50316BE3"/>
    <w:rsid w:val="50358DF9"/>
    <w:rsid w:val="504CAFE8"/>
    <w:rsid w:val="504E3A24"/>
    <w:rsid w:val="505B93BE"/>
    <w:rsid w:val="5063594C"/>
    <w:rsid w:val="508E34D1"/>
    <w:rsid w:val="508E7599"/>
    <w:rsid w:val="50C202B8"/>
    <w:rsid w:val="50E5DE20"/>
    <w:rsid w:val="511DBE20"/>
    <w:rsid w:val="5125BC52"/>
    <w:rsid w:val="512C1816"/>
    <w:rsid w:val="5160D63D"/>
    <w:rsid w:val="5167BDC0"/>
    <w:rsid w:val="51CB4C39"/>
    <w:rsid w:val="51E633BB"/>
    <w:rsid w:val="51E7AE73"/>
    <w:rsid w:val="5233D708"/>
    <w:rsid w:val="528464ED"/>
    <w:rsid w:val="529D7EF2"/>
    <w:rsid w:val="52A9A46A"/>
    <w:rsid w:val="52AECA29"/>
    <w:rsid w:val="52D52D28"/>
    <w:rsid w:val="52E65ADC"/>
    <w:rsid w:val="5310000A"/>
    <w:rsid w:val="533819A6"/>
    <w:rsid w:val="535B127A"/>
    <w:rsid w:val="539AF0D8"/>
    <w:rsid w:val="543F7671"/>
    <w:rsid w:val="548D665F"/>
    <w:rsid w:val="549FD31F"/>
    <w:rsid w:val="54BEA61E"/>
    <w:rsid w:val="54CD3A96"/>
    <w:rsid w:val="54D46ED2"/>
    <w:rsid w:val="5527BBA5"/>
    <w:rsid w:val="5541E77B"/>
    <w:rsid w:val="555E6804"/>
    <w:rsid w:val="556A6E64"/>
    <w:rsid w:val="557220B8"/>
    <w:rsid w:val="5594A932"/>
    <w:rsid w:val="55A85266"/>
    <w:rsid w:val="55C4D62B"/>
    <w:rsid w:val="55CC3BEE"/>
    <w:rsid w:val="55EFCFDC"/>
    <w:rsid w:val="560DE0B0"/>
    <w:rsid w:val="562394C2"/>
    <w:rsid w:val="562835D3"/>
    <w:rsid w:val="56295141"/>
    <w:rsid w:val="5651BE7A"/>
    <w:rsid w:val="5672F710"/>
    <w:rsid w:val="568E5450"/>
    <w:rsid w:val="56C0B37D"/>
    <w:rsid w:val="56FA9F4E"/>
    <w:rsid w:val="5712E0BF"/>
    <w:rsid w:val="5713F3D6"/>
    <w:rsid w:val="5728D71C"/>
    <w:rsid w:val="5731DE21"/>
    <w:rsid w:val="57484A39"/>
    <w:rsid w:val="57619393"/>
    <w:rsid w:val="576385B9"/>
    <w:rsid w:val="57975D73"/>
    <w:rsid w:val="57D95618"/>
    <w:rsid w:val="57DE5F30"/>
    <w:rsid w:val="57E68200"/>
    <w:rsid w:val="581A9C41"/>
    <w:rsid w:val="5848D25D"/>
    <w:rsid w:val="58767E29"/>
    <w:rsid w:val="58E1F5CF"/>
    <w:rsid w:val="58EA21ED"/>
    <w:rsid w:val="59136DFF"/>
    <w:rsid w:val="591B93B8"/>
    <w:rsid w:val="593CE2C7"/>
    <w:rsid w:val="596D2056"/>
    <w:rsid w:val="596F3719"/>
    <w:rsid w:val="597FDAB8"/>
    <w:rsid w:val="59CD3C48"/>
    <w:rsid w:val="59CF27D4"/>
    <w:rsid w:val="59E665A0"/>
    <w:rsid w:val="59FE3F52"/>
    <w:rsid w:val="5A0294E1"/>
    <w:rsid w:val="5A08007C"/>
    <w:rsid w:val="5A3C7ABD"/>
    <w:rsid w:val="5A5F2B93"/>
    <w:rsid w:val="5A6834EE"/>
    <w:rsid w:val="5A72F3F5"/>
    <w:rsid w:val="5B022374"/>
    <w:rsid w:val="5B40C347"/>
    <w:rsid w:val="5B48C821"/>
    <w:rsid w:val="5B633950"/>
    <w:rsid w:val="5B6AC8EC"/>
    <w:rsid w:val="5B933A94"/>
    <w:rsid w:val="5B97F5F5"/>
    <w:rsid w:val="5B9DA24B"/>
    <w:rsid w:val="5BADBA72"/>
    <w:rsid w:val="5BD6D83F"/>
    <w:rsid w:val="5C272FE4"/>
    <w:rsid w:val="5C2F42E9"/>
    <w:rsid w:val="5C37634A"/>
    <w:rsid w:val="5C4C1C5C"/>
    <w:rsid w:val="5C592C1F"/>
    <w:rsid w:val="5C5EAD0F"/>
    <w:rsid w:val="5C74B271"/>
    <w:rsid w:val="5C7E4677"/>
    <w:rsid w:val="5CA0D689"/>
    <w:rsid w:val="5CCDA003"/>
    <w:rsid w:val="5CE85B63"/>
    <w:rsid w:val="5D176947"/>
    <w:rsid w:val="5D177160"/>
    <w:rsid w:val="5D1F30BF"/>
    <w:rsid w:val="5D217061"/>
    <w:rsid w:val="5D42C7CC"/>
    <w:rsid w:val="5D6A9AEF"/>
    <w:rsid w:val="5DA32BB6"/>
    <w:rsid w:val="5DB7556A"/>
    <w:rsid w:val="5DD50B5E"/>
    <w:rsid w:val="5E278A33"/>
    <w:rsid w:val="5E364694"/>
    <w:rsid w:val="5E9DE8BA"/>
    <w:rsid w:val="5EB27E09"/>
    <w:rsid w:val="5EDE332B"/>
    <w:rsid w:val="5F15FC87"/>
    <w:rsid w:val="5F2AE4BB"/>
    <w:rsid w:val="5F3A656C"/>
    <w:rsid w:val="5F4053DA"/>
    <w:rsid w:val="5F6553BC"/>
    <w:rsid w:val="5F668DF8"/>
    <w:rsid w:val="5F835072"/>
    <w:rsid w:val="5FB3B1BA"/>
    <w:rsid w:val="5FD49160"/>
    <w:rsid w:val="601CABD1"/>
    <w:rsid w:val="60289C1A"/>
    <w:rsid w:val="60685F72"/>
    <w:rsid w:val="607BAE64"/>
    <w:rsid w:val="6092BC26"/>
    <w:rsid w:val="609D175F"/>
    <w:rsid w:val="60B4F3E4"/>
    <w:rsid w:val="60C27AA5"/>
    <w:rsid w:val="60CCB4A7"/>
    <w:rsid w:val="6148E859"/>
    <w:rsid w:val="6156C900"/>
    <w:rsid w:val="61732832"/>
    <w:rsid w:val="617D22DC"/>
    <w:rsid w:val="6189F764"/>
    <w:rsid w:val="61A144A8"/>
    <w:rsid w:val="61A1BB45"/>
    <w:rsid w:val="61A79854"/>
    <w:rsid w:val="61C0E843"/>
    <w:rsid w:val="61CE00DA"/>
    <w:rsid w:val="61DC6F95"/>
    <w:rsid w:val="61E6407C"/>
    <w:rsid w:val="61F9E5DD"/>
    <w:rsid w:val="6206AFDB"/>
    <w:rsid w:val="6208BD94"/>
    <w:rsid w:val="62171B31"/>
    <w:rsid w:val="6218020B"/>
    <w:rsid w:val="628FDDC6"/>
    <w:rsid w:val="62A1AA71"/>
    <w:rsid w:val="62C7A6FC"/>
    <w:rsid w:val="62CF06CA"/>
    <w:rsid w:val="62D6FE3E"/>
    <w:rsid w:val="6328FE20"/>
    <w:rsid w:val="63898E64"/>
    <w:rsid w:val="639E0C92"/>
    <w:rsid w:val="63CCEBC1"/>
    <w:rsid w:val="63F6CF3A"/>
    <w:rsid w:val="640FCE32"/>
    <w:rsid w:val="64428CEB"/>
    <w:rsid w:val="644D1ACF"/>
    <w:rsid w:val="645771E0"/>
    <w:rsid w:val="64688FAE"/>
    <w:rsid w:val="647A054B"/>
    <w:rsid w:val="647DC7BF"/>
    <w:rsid w:val="64980448"/>
    <w:rsid w:val="64AA9951"/>
    <w:rsid w:val="64D9B27C"/>
    <w:rsid w:val="64DC703B"/>
    <w:rsid w:val="64DE1B87"/>
    <w:rsid w:val="6519CF8F"/>
    <w:rsid w:val="652E44D0"/>
    <w:rsid w:val="65A05EE2"/>
    <w:rsid w:val="65D4E576"/>
    <w:rsid w:val="66134D1E"/>
    <w:rsid w:val="66571C57"/>
    <w:rsid w:val="6659FAE4"/>
    <w:rsid w:val="66699B75"/>
    <w:rsid w:val="66A146D3"/>
    <w:rsid w:val="66BA5A6E"/>
    <w:rsid w:val="66BA7F9D"/>
    <w:rsid w:val="66C20BAC"/>
    <w:rsid w:val="66C633DB"/>
    <w:rsid w:val="66DD2618"/>
    <w:rsid w:val="66FD543A"/>
    <w:rsid w:val="670E59D2"/>
    <w:rsid w:val="6712F75D"/>
    <w:rsid w:val="6720E5F5"/>
    <w:rsid w:val="672D44F1"/>
    <w:rsid w:val="6739B653"/>
    <w:rsid w:val="674D4098"/>
    <w:rsid w:val="676B5450"/>
    <w:rsid w:val="676B7E5D"/>
    <w:rsid w:val="677953D4"/>
    <w:rsid w:val="67905183"/>
    <w:rsid w:val="67B5FFE6"/>
    <w:rsid w:val="67B634E8"/>
    <w:rsid w:val="67C8D39E"/>
    <w:rsid w:val="67D8991F"/>
    <w:rsid w:val="68132019"/>
    <w:rsid w:val="68340223"/>
    <w:rsid w:val="68CDD7F5"/>
    <w:rsid w:val="68F1ED3B"/>
    <w:rsid w:val="68F49E68"/>
    <w:rsid w:val="6904D5D3"/>
    <w:rsid w:val="693EE03F"/>
    <w:rsid w:val="694CAE0F"/>
    <w:rsid w:val="69796FDC"/>
    <w:rsid w:val="69FC9A54"/>
    <w:rsid w:val="6A4315B1"/>
    <w:rsid w:val="6A46BF8F"/>
    <w:rsid w:val="6A7FEFB0"/>
    <w:rsid w:val="6A834AA3"/>
    <w:rsid w:val="6AB18E44"/>
    <w:rsid w:val="6AB205AB"/>
    <w:rsid w:val="6AB2A256"/>
    <w:rsid w:val="6ABF9C78"/>
    <w:rsid w:val="6AC26346"/>
    <w:rsid w:val="6ACA38EE"/>
    <w:rsid w:val="6AF10427"/>
    <w:rsid w:val="6AF13074"/>
    <w:rsid w:val="6AF24085"/>
    <w:rsid w:val="6B03992A"/>
    <w:rsid w:val="6B6544EB"/>
    <w:rsid w:val="6B8A5B9A"/>
    <w:rsid w:val="6B917F19"/>
    <w:rsid w:val="6BB541BD"/>
    <w:rsid w:val="6BCD27BC"/>
    <w:rsid w:val="6C01BDF6"/>
    <w:rsid w:val="6C01DE43"/>
    <w:rsid w:val="6C0E8BFE"/>
    <w:rsid w:val="6C4507D9"/>
    <w:rsid w:val="6C54C301"/>
    <w:rsid w:val="6C69C4A2"/>
    <w:rsid w:val="6C93B7D0"/>
    <w:rsid w:val="6C9558E4"/>
    <w:rsid w:val="6C955F45"/>
    <w:rsid w:val="6D601129"/>
    <w:rsid w:val="6D676EC2"/>
    <w:rsid w:val="6DAA3C79"/>
    <w:rsid w:val="6DACC239"/>
    <w:rsid w:val="6DB77C5F"/>
    <w:rsid w:val="6DCBB233"/>
    <w:rsid w:val="6DCCAF4F"/>
    <w:rsid w:val="6DDB9B98"/>
    <w:rsid w:val="6DE69FED"/>
    <w:rsid w:val="6DF0EEE9"/>
    <w:rsid w:val="6E37D244"/>
    <w:rsid w:val="6E5E1C8A"/>
    <w:rsid w:val="6E9EFFCE"/>
    <w:rsid w:val="6ECF8139"/>
    <w:rsid w:val="6EDCCF3D"/>
    <w:rsid w:val="6EE6761D"/>
    <w:rsid w:val="6F385601"/>
    <w:rsid w:val="6F571D09"/>
    <w:rsid w:val="6F60D1AC"/>
    <w:rsid w:val="6F95DB47"/>
    <w:rsid w:val="6FA9F876"/>
    <w:rsid w:val="6FCADA1B"/>
    <w:rsid w:val="6FDB2369"/>
    <w:rsid w:val="70096F10"/>
    <w:rsid w:val="70250DFF"/>
    <w:rsid w:val="703624A0"/>
    <w:rsid w:val="703FEF5B"/>
    <w:rsid w:val="70461CF5"/>
    <w:rsid w:val="706AC665"/>
    <w:rsid w:val="70A7F011"/>
    <w:rsid w:val="70D64D17"/>
    <w:rsid w:val="711526AA"/>
    <w:rsid w:val="713ECEE3"/>
    <w:rsid w:val="7142FA57"/>
    <w:rsid w:val="7164991D"/>
    <w:rsid w:val="717B17D9"/>
    <w:rsid w:val="72059820"/>
    <w:rsid w:val="7229903A"/>
    <w:rsid w:val="728061B8"/>
    <w:rsid w:val="7282E462"/>
    <w:rsid w:val="72856014"/>
    <w:rsid w:val="728B734B"/>
    <w:rsid w:val="729E1221"/>
    <w:rsid w:val="72A0D743"/>
    <w:rsid w:val="72A3B3E1"/>
    <w:rsid w:val="72EBA05B"/>
    <w:rsid w:val="735507CF"/>
    <w:rsid w:val="73671A11"/>
    <w:rsid w:val="736C5348"/>
    <w:rsid w:val="737E4080"/>
    <w:rsid w:val="7403125B"/>
    <w:rsid w:val="74424FBF"/>
    <w:rsid w:val="7498E8C2"/>
    <w:rsid w:val="749F437A"/>
    <w:rsid w:val="74AAC3DB"/>
    <w:rsid w:val="74C0B279"/>
    <w:rsid w:val="74E7AF38"/>
    <w:rsid w:val="756644A1"/>
    <w:rsid w:val="758932D0"/>
    <w:rsid w:val="7593ED4E"/>
    <w:rsid w:val="75956576"/>
    <w:rsid w:val="759A7FE3"/>
    <w:rsid w:val="75A043AD"/>
    <w:rsid w:val="75DEEB76"/>
    <w:rsid w:val="75EF04F9"/>
    <w:rsid w:val="75FA5009"/>
    <w:rsid w:val="7639DC25"/>
    <w:rsid w:val="7672910C"/>
    <w:rsid w:val="767631C9"/>
    <w:rsid w:val="76792670"/>
    <w:rsid w:val="76941658"/>
    <w:rsid w:val="769CF46B"/>
    <w:rsid w:val="76ABCE6D"/>
    <w:rsid w:val="76BB8737"/>
    <w:rsid w:val="76D206B1"/>
    <w:rsid w:val="77064A56"/>
    <w:rsid w:val="772C9382"/>
    <w:rsid w:val="773444D4"/>
    <w:rsid w:val="776B7491"/>
    <w:rsid w:val="779B29C3"/>
    <w:rsid w:val="77AF8B6E"/>
    <w:rsid w:val="77C57935"/>
    <w:rsid w:val="77C838C4"/>
    <w:rsid w:val="780879A1"/>
    <w:rsid w:val="787633D7"/>
    <w:rsid w:val="7883B788"/>
    <w:rsid w:val="788A3EA9"/>
    <w:rsid w:val="788B175D"/>
    <w:rsid w:val="78AA1E06"/>
    <w:rsid w:val="78D18A7A"/>
    <w:rsid w:val="7936F76A"/>
    <w:rsid w:val="794081BA"/>
    <w:rsid w:val="7947DB28"/>
    <w:rsid w:val="79AA3E64"/>
    <w:rsid w:val="79D95BE8"/>
    <w:rsid w:val="7A0930ED"/>
    <w:rsid w:val="7A206B9E"/>
    <w:rsid w:val="7A51DDEF"/>
    <w:rsid w:val="7A747935"/>
    <w:rsid w:val="7A821FE6"/>
    <w:rsid w:val="7B922C93"/>
    <w:rsid w:val="7BB801FF"/>
    <w:rsid w:val="7BC639DC"/>
    <w:rsid w:val="7C01DE02"/>
    <w:rsid w:val="7C1529F2"/>
    <w:rsid w:val="7C183B9D"/>
    <w:rsid w:val="7C18D2C5"/>
    <w:rsid w:val="7C351964"/>
    <w:rsid w:val="7C78258C"/>
    <w:rsid w:val="7C782D60"/>
    <w:rsid w:val="7CA172B3"/>
    <w:rsid w:val="7CB5E001"/>
    <w:rsid w:val="7CB67B9D"/>
    <w:rsid w:val="7CE7554E"/>
    <w:rsid w:val="7D1A90D9"/>
    <w:rsid w:val="7D4CD8DD"/>
    <w:rsid w:val="7D4D7535"/>
    <w:rsid w:val="7D9302D8"/>
    <w:rsid w:val="7DCF6915"/>
    <w:rsid w:val="7DE85984"/>
    <w:rsid w:val="7DEED9C8"/>
    <w:rsid w:val="7DF993BB"/>
    <w:rsid w:val="7E02C20F"/>
    <w:rsid w:val="7E096E4C"/>
    <w:rsid w:val="7E3AF359"/>
    <w:rsid w:val="7E48F9C5"/>
    <w:rsid w:val="7E51D969"/>
    <w:rsid w:val="7E944AB5"/>
    <w:rsid w:val="7F017FB6"/>
    <w:rsid w:val="7F0EA5BB"/>
    <w:rsid w:val="7F2ABAF5"/>
    <w:rsid w:val="7F55DE87"/>
    <w:rsid w:val="7F5F6EC8"/>
    <w:rsid w:val="7F8D7247"/>
    <w:rsid w:val="7F993AE8"/>
    <w:rsid w:val="7FB68D17"/>
    <w:rsid w:val="7FB7F313"/>
    <w:rsid w:val="7FCAB027"/>
    <w:rsid w:val="7FDE4E6C"/>
    <w:rsid w:val="7FE34BCD"/>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D34FF"/>
  <w15:docId w15:val="{237EE6F0-4D80-4E91-AA85-5DF209339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4" w:unhideWhenUsed="1"/>
    <w:lsdException w:name="heading 5" w:semiHidden="1" w:uiPriority="4"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D4742"/>
    <w:rPr>
      <w:rFonts w:ascii="Arial" w:hAnsi="Arial"/>
      <w:sz w:val="24"/>
      <w:lang w:val="en-GB"/>
    </w:rPr>
  </w:style>
  <w:style w:type="paragraph" w:styleId="Heading1">
    <w:name w:val="heading 1"/>
    <w:basedOn w:val="Normal"/>
    <w:next w:val="Normal"/>
    <w:link w:val="Heading1Char"/>
    <w:uiPriority w:val="9"/>
    <w:rsid w:val="0049335D"/>
    <w:pPr>
      <w:keepNext/>
      <w:keepLines/>
      <w:spacing w:before="240" w:after="0"/>
      <w:outlineLvl w:val="0"/>
    </w:pPr>
    <w:rPr>
      <w:rFonts w:asciiTheme="majorHAnsi" w:eastAsiaTheme="majorEastAsia" w:hAnsiTheme="majorHAnsi" w:cstheme="majorBidi"/>
      <w:color w:val="43A989"/>
      <w:sz w:val="32"/>
      <w:szCs w:val="32"/>
    </w:rPr>
  </w:style>
  <w:style w:type="paragraph" w:styleId="Heading2">
    <w:name w:val="heading 2"/>
    <w:basedOn w:val="Normal"/>
    <w:next w:val="Normal"/>
    <w:link w:val="Heading2Char"/>
    <w:uiPriority w:val="9"/>
    <w:unhideWhenUsed/>
    <w:rsid w:val="0049335D"/>
    <w:pPr>
      <w:keepNext/>
      <w:keepLines/>
      <w:spacing w:before="40" w:after="0"/>
      <w:outlineLvl w:val="1"/>
    </w:pPr>
    <w:rPr>
      <w:rFonts w:asciiTheme="majorHAnsi" w:eastAsiaTheme="majorEastAsia" w:hAnsiTheme="majorHAnsi" w:cstheme="majorBidi"/>
      <w:color w:val="43A989"/>
      <w:sz w:val="26"/>
      <w:szCs w:val="26"/>
    </w:rPr>
  </w:style>
  <w:style w:type="paragraph" w:styleId="Heading3">
    <w:name w:val="heading 3"/>
    <w:basedOn w:val="Normal"/>
    <w:next w:val="Normal"/>
    <w:link w:val="Heading3Char"/>
    <w:uiPriority w:val="9"/>
    <w:unhideWhenUsed/>
    <w:rsid w:val="0049335D"/>
    <w:pPr>
      <w:keepNext/>
      <w:keepLines/>
      <w:spacing w:before="40" w:after="0"/>
      <w:outlineLvl w:val="2"/>
    </w:pPr>
    <w:rPr>
      <w:rFonts w:asciiTheme="majorHAnsi" w:eastAsiaTheme="majorEastAsia" w:hAnsiTheme="majorHAnsi" w:cstheme="majorBidi"/>
      <w:color w:val="43A989"/>
      <w:szCs w:val="24"/>
    </w:rPr>
  </w:style>
  <w:style w:type="paragraph" w:styleId="Heading4">
    <w:name w:val="heading 4"/>
    <w:basedOn w:val="Normal"/>
    <w:next w:val="Normal"/>
    <w:link w:val="Heading4Char"/>
    <w:uiPriority w:val="4"/>
    <w:rsid w:val="0049335D"/>
    <w:pPr>
      <w:keepNext/>
      <w:numPr>
        <w:ilvl w:val="3"/>
        <w:numId w:val="1"/>
      </w:numPr>
      <w:spacing w:before="240" w:after="120" w:line="240" w:lineRule="auto"/>
      <w:outlineLvl w:val="3"/>
    </w:pPr>
    <w:rPr>
      <w:b/>
      <w:bCs/>
      <w:color w:val="003249"/>
      <w:szCs w:val="28"/>
    </w:rPr>
  </w:style>
  <w:style w:type="paragraph" w:styleId="Heading5">
    <w:name w:val="heading 5"/>
    <w:basedOn w:val="Normal"/>
    <w:next w:val="Normal"/>
    <w:link w:val="Heading5Char"/>
    <w:uiPriority w:val="4"/>
    <w:rsid w:val="0049335D"/>
    <w:pPr>
      <w:keepNext/>
      <w:numPr>
        <w:ilvl w:val="4"/>
        <w:numId w:val="1"/>
      </w:numPr>
      <w:spacing w:before="240" w:after="60" w:line="240" w:lineRule="auto"/>
      <w:outlineLvl w:val="4"/>
    </w:pPr>
    <w:rPr>
      <w:b/>
      <w:bCs/>
      <w:i/>
      <w:iCs/>
      <w:color w:val="003249"/>
      <w:szCs w:val="26"/>
    </w:rPr>
  </w:style>
  <w:style w:type="paragraph" w:styleId="Heading6">
    <w:name w:val="heading 6"/>
    <w:basedOn w:val="Normal"/>
    <w:next w:val="Normal"/>
    <w:link w:val="Heading6Char"/>
    <w:uiPriority w:val="9"/>
    <w:semiHidden/>
    <w:unhideWhenUsed/>
    <w:rsid w:val="0049335D"/>
    <w:pPr>
      <w:keepNext/>
      <w:keepLines/>
      <w:spacing w:before="40" w:after="0"/>
      <w:outlineLvl w:val="5"/>
    </w:pPr>
    <w:rPr>
      <w:rFonts w:asciiTheme="majorHAnsi" w:eastAsiaTheme="majorEastAsia" w:hAnsiTheme="majorHAnsi" w:cstheme="majorBidi"/>
      <w:color w:val="43A989"/>
    </w:rPr>
  </w:style>
  <w:style w:type="paragraph" w:styleId="Heading7">
    <w:name w:val="heading 7"/>
    <w:basedOn w:val="Normal"/>
    <w:next w:val="Normal"/>
    <w:link w:val="Heading7Char"/>
    <w:semiHidden/>
    <w:rsid w:val="006349DA"/>
    <w:pPr>
      <w:numPr>
        <w:ilvl w:val="6"/>
        <w:numId w:val="1"/>
      </w:numPr>
      <w:spacing w:before="240" w:after="60" w:line="240" w:lineRule="auto"/>
      <w:outlineLvl w:val="6"/>
    </w:pPr>
    <w:rPr>
      <w:i/>
    </w:rPr>
  </w:style>
  <w:style w:type="paragraph" w:styleId="Heading8">
    <w:name w:val="heading 8"/>
    <w:basedOn w:val="Normal"/>
    <w:next w:val="Normal"/>
    <w:link w:val="Heading8Char"/>
    <w:semiHidden/>
    <w:rsid w:val="006349DA"/>
    <w:pPr>
      <w:numPr>
        <w:ilvl w:val="7"/>
        <w:numId w:val="1"/>
      </w:numPr>
      <w:spacing w:before="240" w:after="60" w:line="240" w:lineRule="auto"/>
      <w:outlineLvl w:val="7"/>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35D"/>
    <w:rPr>
      <w:rFonts w:asciiTheme="majorHAnsi" w:eastAsiaTheme="majorEastAsia" w:hAnsiTheme="majorHAnsi" w:cstheme="majorBidi"/>
      <w:color w:val="43A989"/>
      <w:sz w:val="32"/>
      <w:szCs w:val="32"/>
      <w:lang w:val="en-GB"/>
    </w:rPr>
  </w:style>
  <w:style w:type="character" w:customStyle="1" w:styleId="Heading2Char">
    <w:name w:val="Heading 2 Char"/>
    <w:basedOn w:val="DefaultParagraphFont"/>
    <w:link w:val="Heading2"/>
    <w:uiPriority w:val="9"/>
    <w:rsid w:val="0049335D"/>
    <w:rPr>
      <w:rFonts w:asciiTheme="majorHAnsi" w:eastAsiaTheme="majorEastAsia" w:hAnsiTheme="majorHAnsi" w:cstheme="majorBidi"/>
      <w:color w:val="43A989"/>
      <w:sz w:val="26"/>
      <w:szCs w:val="26"/>
      <w:lang w:val="en-GB"/>
    </w:rPr>
  </w:style>
  <w:style w:type="character" w:customStyle="1" w:styleId="Heading3Char">
    <w:name w:val="Heading 3 Char"/>
    <w:basedOn w:val="DefaultParagraphFont"/>
    <w:link w:val="Heading3"/>
    <w:uiPriority w:val="9"/>
    <w:rsid w:val="0049335D"/>
    <w:rPr>
      <w:rFonts w:asciiTheme="majorHAnsi" w:eastAsiaTheme="majorEastAsia" w:hAnsiTheme="majorHAnsi" w:cstheme="majorBidi"/>
      <w:color w:val="43A989"/>
      <w:sz w:val="24"/>
      <w:szCs w:val="24"/>
      <w:lang w:val="en-GB"/>
    </w:rPr>
  </w:style>
  <w:style w:type="character" w:customStyle="1" w:styleId="Heading4Char">
    <w:name w:val="Heading 4 Char"/>
    <w:basedOn w:val="DefaultParagraphFont"/>
    <w:link w:val="Heading4"/>
    <w:uiPriority w:val="4"/>
    <w:rsid w:val="0049335D"/>
    <w:rPr>
      <w:rFonts w:ascii="Arial" w:hAnsi="Arial"/>
      <w:b/>
      <w:bCs/>
      <w:color w:val="003249"/>
      <w:sz w:val="24"/>
      <w:szCs w:val="28"/>
      <w:lang w:val="en-GB"/>
    </w:rPr>
  </w:style>
  <w:style w:type="character" w:customStyle="1" w:styleId="Heading5Char">
    <w:name w:val="Heading 5 Char"/>
    <w:basedOn w:val="DefaultParagraphFont"/>
    <w:link w:val="Heading5"/>
    <w:uiPriority w:val="4"/>
    <w:rsid w:val="0049335D"/>
    <w:rPr>
      <w:rFonts w:ascii="Arial" w:hAnsi="Arial"/>
      <w:b/>
      <w:bCs/>
      <w:i/>
      <w:iCs/>
      <w:color w:val="003249"/>
      <w:sz w:val="24"/>
      <w:szCs w:val="26"/>
      <w:lang w:val="en-GB"/>
    </w:rPr>
  </w:style>
  <w:style w:type="character" w:customStyle="1" w:styleId="Heading6Char">
    <w:name w:val="Heading 6 Char"/>
    <w:basedOn w:val="DefaultParagraphFont"/>
    <w:link w:val="Heading6"/>
    <w:uiPriority w:val="9"/>
    <w:semiHidden/>
    <w:rsid w:val="0049335D"/>
    <w:rPr>
      <w:rFonts w:asciiTheme="majorHAnsi" w:eastAsiaTheme="majorEastAsia" w:hAnsiTheme="majorHAnsi" w:cstheme="majorBidi"/>
      <w:color w:val="43A989"/>
      <w:sz w:val="24"/>
      <w:lang w:val="en-GB"/>
    </w:rPr>
  </w:style>
  <w:style w:type="character" w:customStyle="1" w:styleId="Heading7Char">
    <w:name w:val="Heading 7 Char"/>
    <w:basedOn w:val="DefaultParagraphFont"/>
    <w:link w:val="Heading7"/>
    <w:semiHidden/>
    <w:rsid w:val="006349DA"/>
    <w:rPr>
      <w:rFonts w:ascii="Arial" w:hAnsi="Arial"/>
      <w:i/>
      <w:sz w:val="24"/>
      <w:lang w:val="en-GB"/>
    </w:rPr>
  </w:style>
  <w:style w:type="character" w:customStyle="1" w:styleId="Heading8Char">
    <w:name w:val="Heading 8 Char"/>
    <w:basedOn w:val="DefaultParagraphFont"/>
    <w:link w:val="Heading8"/>
    <w:semiHidden/>
    <w:rsid w:val="006349DA"/>
    <w:rPr>
      <w:rFonts w:ascii="Arial" w:hAnsi="Arial"/>
      <w:iCs/>
      <w:sz w:val="24"/>
      <w:lang w:val="en-GB"/>
    </w:rPr>
  </w:style>
  <w:style w:type="paragraph" w:styleId="Header">
    <w:name w:val="header"/>
    <w:basedOn w:val="Normal"/>
    <w:link w:val="HeaderChar"/>
    <w:uiPriority w:val="99"/>
    <w:unhideWhenUsed/>
    <w:rsid w:val="004248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850"/>
    <w:rPr>
      <w:lang w:val="en-GB"/>
    </w:rPr>
  </w:style>
  <w:style w:type="paragraph" w:customStyle="1" w:styleId="Address">
    <w:name w:val="Address"/>
    <w:basedOn w:val="Header"/>
    <w:link w:val="AddressChar"/>
    <w:qFormat/>
    <w:rsid w:val="00EE1A37"/>
    <w:pPr>
      <w:tabs>
        <w:tab w:val="clear" w:pos="4513"/>
        <w:tab w:val="clear" w:pos="9026"/>
        <w:tab w:val="center" w:pos="5103"/>
        <w:tab w:val="right" w:pos="9923"/>
      </w:tabs>
      <w:jc w:val="right"/>
    </w:pPr>
    <w:rPr>
      <w:color w:val="003249"/>
      <w:sz w:val="16"/>
    </w:rPr>
  </w:style>
  <w:style w:type="character" w:customStyle="1" w:styleId="AddressChar">
    <w:name w:val="Address Char"/>
    <w:basedOn w:val="HeaderChar"/>
    <w:link w:val="Address"/>
    <w:rsid w:val="00EE1A37"/>
    <w:rPr>
      <w:rFonts w:ascii="Arial" w:hAnsi="Arial"/>
      <w:color w:val="003249"/>
      <w:sz w:val="16"/>
      <w:lang w:val="en-GB"/>
    </w:rPr>
  </w:style>
  <w:style w:type="paragraph" w:customStyle="1" w:styleId="Dates">
    <w:name w:val="Dates"/>
    <w:basedOn w:val="Normal"/>
    <w:link w:val="DatesChar"/>
    <w:qFormat/>
    <w:rsid w:val="00424850"/>
    <w:pPr>
      <w:spacing w:line="360" w:lineRule="auto"/>
    </w:pPr>
    <w:rPr>
      <w:rFonts w:cs="Arial"/>
      <w:color w:val="033142"/>
      <w:szCs w:val="20"/>
    </w:rPr>
  </w:style>
  <w:style w:type="character" w:customStyle="1" w:styleId="DatesChar">
    <w:name w:val="Dates Char"/>
    <w:basedOn w:val="DefaultParagraphFont"/>
    <w:link w:val="Dates"/>
    <w:rsid w:val="00424850"/>
    <w:rPr>
      <w:rFonts w:ascii="Arial" w:hAnsi="Arial" w:cs="Arial"/>
      <w:color w:val="033142"/>
      <w:szCs w:val="20"/>
      <w:lang w:val="en-GB"/>
    </w:rPr>
  </w:style>
  <w:style w:type="paragraph" w:customStyle="1" w:styleId="CoverRefText">
    <w:name w:val="Cover_Ref_Text"/>
    <w:basedOn w:val="Dates"/>
    <w:link w:val="CoverRefTextChar"/>
    <w:qFormat/>
    <w:rsid w:val="00424850"/>
    <w:pPr>
      <w:spacing w:after="0"/>
    </w:pPr>
    <w:rPr>
      <w:color w:val="355D6D"/>
      <w:sz w:val="18"/>
    </w:rPr>
  </w:style>
  <w:style w:type="character" w:customStyle="1" w:styleId="CoverRefTextChar">
    <w:name w:val="Cover_Ref_Text Char"/>
    <w:basedOn w:val="DatesChar"/>
    <w:link w:val="CoverRefText"/>
    <w:rsid w:val="00424850"/>
    <w:rPr>
      <w:rFonts w:ascii="Arial" w:hAnsi="Arial" w:cs="Arial"/>
      <w:color w:val="355D6D"/>
      <w:sz w:val="18"/>
      <w:szCs w:val="20"/>
      <w:lang w:val="en-GB"/>
    </w:rPr>
  </w:style>
  <w:style w:type="paragraph" w:customStyle="1" w:styleId="ApprovalChangeLogTables">
    <w:name w:val="Approval_ChangeLog_Tables"/>
    <w:basedOn w:val="CoverRefText"/>
    <w:link w:val="ApprovalChangeLogTablesChar"/>
    <w:qFormat/>
    <w:rsid w:val="00424850"/>
    <w:rPr>
      <w:color w:val="033142"/>
    </w:rPr>
  </w:style>
  <w:style w:type="character" w:customStyle="1" w:styleId="ApprovalChangeLogTablesChar">
    <w:name w:val="Approval_ChangeLog_Tables Char"/>
    <w:basedOn w:val="CoverRefTextChar"/>
    <w:link w:val="ApprovalChangeLogTables"/>
    <w:rsid w:val="00424850"/>
    <w:rPr>
      <w:rFonts w:ascii="Arial" w:hAnsi="Arial" w:cs="Arial"/>
      <w:color w:val="033142"/>
      <w:sz w:val="18"/>
      <w:szCs w:val="20"/>
      <w:lang w:val="en-GB"/>
    </w:rPr>
  </w:style>
  <w:style w:type="paragraph" w:customStyle="1" w:styleId="Body">
    <w:name w:val="Body"/>
    <w:basedOn w:val="Normal"/>
    <w:link w:val="BodyChar"/>
    <w:qFormat/>
    <w:rsid w:val="00E40735"/>
    <w:pPr>
      <w:spacing w:after="0" w:line="360" w:lineRule="auto"/>
      <w:jc w:val="both"/>
    </w:pPr>
    <w:rPr>
      <w:rFonts w:cs="Arial"/>
      <w:color w:val="000000" w:themeColor="text1"/>
      <w:szCs w:val="24"/>
    </w:rPr>
  </w:style>
  <w:style w:type="character" w:customStyle="1" w:styleId="BodyChar">
    <w:name w:val="Body Char"/>
    <w:basedOn w:val="DefaultParagraphFont"/>
    <w:link w:val="Body"/>
    <w:rsid w:val="00E40735"/>
    <w:rPr>
      <w:rFonts w:ascii="Arial" w:hAnsi="Arial" w:cs="Arial"/>
      <w:color w:val="000000" w:themeColor="text1"/>
      <w:sz w:val="24"/>
      <w:szCs w:val="24"/>
      <w:lang w:val="en-GB"/>
    </w:rPr>
  </w:style>
  <w:style w:type="paragraph" w:customStyle="1" w:styleId="Classification">
    <w:name w:val="Classification"/>
    <w:basedOn w:val="Normal"/>
    <w:next w:val="Normal"/>
    <w:semiHidden/>
    <w:rsid w:val="00424850"/>
    <w:pPr>
      <w:spacing w:after="0" w:line="240" w:lineRule="atLeast"/>
    </w:pPr>
    <w:rPr>
      <w:rFonts w:ascii="NotesEsa" w:eastAsia="Times New Roman" w:hAnsi="NotesEsa" w:cs="Times New Roman"/>
      <w:sz w:val="20"/>
      <w:szCs w:val="24"/>
      <w:lang w:val="en-US"/>
    </w:rPr>
  </w:style>
  <w:style w:type="character" w:customStyle="1" w:styleId="Data">
    <w:name w:val="Data"/>
    <w:basedOn w:val="DefaultParagraphFont"/>
    <w:uiPriority w:val="19"/>
    <w:qFormat/>
    <w:rsid w:val="00914E5F"/>
    <w:rPr>
      <w:rFonts w:ascii="Arial" w:hAnsi="Arial" w:hint="default"/>
      <w:b w:val="0"/>
      <w:bCs w:val="0"/>
      <w:sz w:val="18"/>
    </w:rPr>
  </w:style>
  <w:style w:type="paragraph" w:customStyle="1" w:styleId="Ref">
    <w:name w:val="Ref"/>
    <w:basedOn w:val="Normal"/>
    <w:link w:val="RefChar"/>
    <w:qFormat/>
    <w:rsid w:val="00ED17F8"/>
    <w:rPr>
      <w:rFonts w:cs="Arial"/>
      <w:color w:val="44546A"/>
      <w:sz w:val="20"/>
      <w:szCs w:val="20"/>
    </w:rPr>
  </w:style>
  <w:style w:type="character" w:customStyle="1" w:styleId="RefChar">
    <w:name w:val="Ref Char"/>
    <w:basedOn w:val="DefaultParagraphFont"/>
    <w:link w:val="Ref"/>
    <w:rsid w:val="00ED17F8"/>
    <w:rPr>
      <w:rFonts w:ascii="Arial" w:hAnsi="Arial" w:cs="Arial"/>
      <w:color w:val="44546A"/>
      <w:sz w:val="20"/>
      <w:szCs w:val="20"/>
      <w:lang w:val="en-GB"/>
    </w:rPr>
  </w:style>
  <w:style w:type="paragraph" w:customStyle="1" w:styleId="DOCTYPE">
    <w:name w:val="DOC_TYPE"/>
    <w:basedOn w:val="Ref"/>
    <w:link w:val="DOCTYPEChar"/>
    <w:qFormat/>
    <w:rsid w:val="00424850"/>
    <w:pPr>
      <w:spacing w:after="0" w:line="360" w:lineRule="auto"/>
    </w:pPr>
    <w:rPr>
      <w:b/>
      <w:color w:val="8196A4"/>
      <w:sz w:val="44"/>
    </w:rPr>
  </w:style>
  <w:style w:type="character" w:customStyle="1" w:styleId="DOCTYPEChar">
    <w:name w:val="DOC_TYPE Char"/>
    <w:basedOn w:val="RefChar"/>
    <w:link w:val="DOCTYPE"/>
    <w:rsid w:val="00424850"/>
    <w:rPr>
      <w:rFonts w:ascii="Arial" w:hAnsi="Arial" w:cs="Arial"/>
      <w:b/>
      <w:color w:val="8196A4"/>
      <w:sz w:val="44"/>
      <w:szCs w:val="20"/>
      <w:lang w:val="en-GB"/>
    </w:rPr>
  </w:style>
  <w:style w:type="paragraph" w:styleId="Footer">
    <w:name w:val="footer"/>
    <w:basedOn w:val="Normal"/>
    <w:link w:val="FooterChar"/>
    <w:uiPriority w:val="99"/>
    <w:unhideWhenUsed/>
    <w:rsid w:val="004248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850"/>
    <w:rPr>
      <w:lang w:val="en-GB"/>
    </w:rPr>
  </w:style>
  <w:style w:type="paragraph" w:customStyle="1" w:styleId="Heading">
    <w:name w:val="Heading"/>
    <w:basedOn w:val="Normal"/>
    <w:link w:val="HeadingChar"/>
    <w:rsid w:val="00424850"/>
    <w:pPr>
      <w:spacing w:line="360" w:lineRule="auto"/>
    </w:pPr>
    <w:rPr>
      <w:rFonts w:cs="Arial"/>
      <w:b/>
      <w:color w:val="355D6D"/>
      <w:szCs w:val="24"/>
    </w:rPr>
  </w:style>
  <w:style w:type="character" w:customStyle="1" w:styleId="HeadingChar">
    <w:name w:val="Heading Char"/>
    <w:basedOn w:val="DefaultParagraphFont"/>
    <w:link w:val="Heading"/>
    <w:rsid w:val="00424850"/>
    <w:rPr>
      <w:rFonts w:ascii="Arial" w:hAnsi="Arial" w:cs="Arial"/>
      <w:b/>
      <w:color w:val="355D6D"/>
      <w:sz w:val="24"/>
      <w:szCs w:val="24"/>
      <w:lang w:val="en-GB"/>
    </w:rPr>
  </w:style>
  <w:style w:type="paragraph" w:customStyle="1" w:styleId="heading10">
    <w:name w:val="heading 10"/>
    <w:basedOn w:val="Heading"/>
    <w:link w:val="Heading1Char0"/>
    <w:rsid w:val="00424850"/>
    <w:pPr>
      <w:numPr>
        <w:numId w:val="2"/>
      </w:numPr>
    </w:pPr>
    <w:rPr>
      <w:caps/>
      <w:sz w:val="32"/>
    </w:rPr>
  </w:style>
  <w:style w:type="character" w:customStyle="1" w:styleId="Heading1Char0">
    <w:name w:val="Heading_1 Char"/>
    <w:basedOn w:val="HeadingChar"/>
    <w:link w:val="heading10"/>
    <w:rsid w:val="00424850"/>
    <w:rPr>
      <w:rFonts w:ascii="Arial" w:hAnsi="Arial" w:cs="Arial"/>
      <w:b/>
      <w:caps/>
      <w:color w:val="355D6D"/>
      <w:sz w:val="32"/>
      <w:szCs w:val="24"/>
      <w:lang w:val="en-GB"/>
    </w:rPr>
  </w:style>
  <w:style w:type="paragraph" w:customStyle="1" w:styleId="HeadingCover">
    <w:name w:val="Heading_Cover"/>
    <w:basedOn w:val="DOCTYPE"/>
    <w:link w:val="HeadingCoverChar"/>
    <w:rsid w:val="0049335D"/>
    <w:rPr>
      <w:caps/>
      <w:color w:val="335E6E"/>
      <w:sz w:val="28"/>
    </w:rPr>
  </w:style>
  <w:style w:type="character" w:customStyle="1" w:styleId="HeadingCoverChar">
    <w:name w:val="Heading_Cover Char"/>
    <w:basedOn w:val="DOCTYPEChar"/>
    <w:link w:val="HeadingCover"/>
    <w:rsid w:val="0049335D"/>
    <w:rPr>
      <w:rFonts w:ascii="Arial" w:hAnsi="Arial" w:cs="Arial"/>
      <w:b/>
      <w:caps/>
      <w:color w:val="335E6E"/>
      <w:sz w:val="28"/>
      <w:szCs w:val="20"/>
      <w:lang w:val="en-GB"/>
    </w:rPr>
  </w:style>
  <w:style w:type="paragraph" w:customStyle="1" w:styleId="Style2">
    <w:name w:val="Style2"/>
    <w:basedOn w:val="Body"/>
    <w:link w:val="Style2Char"/>
    <w:qFormat/>
    <w:rsid w:val="0049335D"/>
    <w:pPr>
      <w:spacing w:before="240" w:after="240"/>
      <w:ind w:left="907" w:hanging="907"/>
      <w:jc w:val="left"/>
      <w:outlineLvl w:val="1"/>
    </w:pPr>
    <w:rPr>
      <w:b/>
      <w:color w:val="003249"/>
      <w:sz w:val="28"/>
    </w:rPr>
  </w:style>
  <w:style w:type="character" w:customStyle="1" w:styleId="Style2Char">
    <w:name w:val="Style2 Char"/>
    <w:basedOn w:val="BodyChar"/>
    <w:link w:val="Style2"/>
    <w:rsid w:val="0049335D"/>
    <w:rPr>
      <w:rFonts w:ascii="Arial" w:hAnsi="Arial" w:cs="Arial"/>
      <w:b/>
      <w:color w:val="003249"/>
      <w:sz w:val="28"/>
      <w:szCs w:val="24"/>
      <w:lang w:val="en-GB"/>
    </w:rPr>
  </w:style>
  <w:style w:type="paragraph" w:customStyle="1" w:styleId="Heading01">
    <w:name w:val="Heading01"/>
    <w:basedOn w:val="Style2"/>
    <w:next w:val="Body"/>
    <w:link w:val="Heading01Char"/>
    <w:qFormat/>
    <w:rsid w:val="002B7227"/>
    <w:pPr>
      <w:numPr>
        <w:numId w:val="33"/>
      </w:numPr>
    </w:pPr>
    <w:rPr>
      <w:caps/>
      <w:color w:val="335E6E"/>
      <w:sz w:val="32"/>
    </w:rPr>
  </w:style>
  <w:style w:type="character" w:customStyle="1" w:styleId="Heading01Char">
    <w:name w:val="Heading01 Char"/>
    <w:basedOn w:val="Style2Char"/>
    <w:link w:val="Heading01"/>
    <w:rsid w:val="002B7227"/>
    <w:rPr>
      <w:rFonts w:ascii="Arial" w:hAnsi="Arial" w:cs="Arial"/>
      <w:b/>
      <w:caps/>
      <w:color w:val="335E6E"/>
      <w:sz w:val="32"/>
      <w:szCs w:val="24"/>
      <w:lang w:val="en-GB"/>
    </w:rPr>
  </w:style>
  <w:style w:type="paragraph" w:customStyle="1" w:styleId="Heading02">
    <w:name w:val="Heading02"/>
    <w:basedOn w:val="Style2"/>
    <w:next w:val="Body"/>
    <w:link w:val="Heading02Char"/>
    <w:qFormat/>
    <w:rsid w:val="00836FC0"/>
    <w:pPr>
      <w:numPr>
        <w:ilvl w:val="1"/>
        <w:numId w:val="33"/>
      </w:numPr>
      <w:outlineLvl w:val="2"/>
    </w:pPr>
  </w:style>
  <w:style w:type="character" w:customStyle="1" w:styleId="Heading02Char">
    <w:name w:val="Heading02 Char"/>
    <w:basedOn w:val="Style2Char"/>
    <w:link w:val="Heading02"/>
    <w:rsid w:val="00836FC0"/>
    <w:rPr>
      <w:rFonts w:ascii="Arial" w:hAnsi="Arial" w:cs="Arial"/>
      <w:b/>
      <w:color w:val="003249"/>
      <w:sz w:val="28"/>
      <w:szCs w:val="24"/>
      <w:lang w:val="en-GB"/>
    </w:rPr>
  </w:style>
  <w:style w:type="paragraph" w:customStyle="1" w:styleId="Heading03">
    <w:name w:val="Heading03"/>
    <w:basedOn w:val="Style2"/>
    <w:next w:val="Body"/>
    <w:link w:val="Heading03Char"/>
    <w:qFormat/>
    <w:rsid w:val="00836FC0"/>
    <w:pPr>
      <w:numPr>
        <w:ilvl w:val="2"/>
        <w:numId w:val="33"/>
      </w:numPr>
      <w:outlineLvl w:val="3"/>
    </w:pPr>
    <w:rPr>
      <w:i/>
      <w:color w:val="335E6E"/>
      <w:sz w:val="26"/>
      <w:szCs w:val="26"/>
    </w:rPr>
  </w:style>
  <w:style w:type="character" w:customStyle="1" w:styleId="Heading03Char">
    <w:name w:val="Heading03 Char"/>
    <w:basedOn w:val="Style2Char"/>
    <w:link w:val="Heading03"/>
    <w:rsid w:val="00836FC0"/>
    <w:rPr>
      <w:rFonts w:ascii="Arial" w:hAnsi="Arial" w:cs="Arial"/>
      <w:b/>
      <w:i/>
      <w:color w:val="335E6E"/>
      <w:sz w:val="26"/>
      <w:szCs w:val="26"/>
      <w:lang w:val="en-GB"/>
    </w:rPr>
  </w:style>
  <w:style w:type="paragraph" w:customStyle="1" w:styleId="Heading04">
    <w:name w:val="Heading04"/>
    <w:basedOn w:val="Style2"/>
    <w:next w:val="Body"/>
    <w:link w:val="Heading04Char"/>
    <w:qFormat/>
    <w:rsid w:val="00836FC0"/>
    <w:pPr>
      <w:numPr>
        <w:ilvl w:val="3"/>
        <w:numId w:val="33"/>
      </w:numPr>
      <w:outlineLvl w:val="4"/>
    </w:pPr>
    <w:rPr>
      <w:sz w:val="24"/>
    </w:rPr>
  </w:style>
  <w:style w:type="character" w:customStyle="1" w:styleId="Heading04Char">
    <w:name w:val="Heading04 Char"/>
    <w:basedOn w:val="Style2Char"/>
    <w:link w:val="Heading04"/>
    <w:rsid w:val="00836FC0"/>
    <w:rPr>
      <w:rFonts w:ascii="Arial" w:hAnsi="Arial" w:cs="Arial"/>
      <w:b/>
      <w:color w:val="003249"/>
      <w:sz w:val="24"/>
      <w:szCs w:val="24"/>
      <w:lang w:val="en-GB"/>
    </w:rPr>
  </w:style>
  <w:style w:type="paragraph" w:customStyle="1" w:styleId="Heading05">
    <w:name w:val="Heading05"/>
    <w:basedOn w:val="Style2"/>
    <w:next w:val="Body"/>
    <w:link w:val="Heading05Char"/>
    <w:qFormat/>
    <w:rsid w:val="00836FC0"/>
    <w:pPr>
      <w:numPr>
        <w:ilvl w:val="4"/>
        <w:numId w:val="33"/>
      </w:numPr>
      <w:outlineLvl w:val="5"/>
    </w:pPr>
    <w:rPr>
      <w:i/>
      <w:sz w:val="24"/>
    </w:rPr>
  </w:style>
  <w:style w:type="character" w:customStyle="1" w:styleId="Heading05Char">
    <w:name w:val="Heading05 Char"/>
    <w:basedOn w:val="Style2Char"/>
    <w:link w:val="Heading05"/>
    <w:rsid w:val="00836FC0"/>
    <w:rPr>
      <w:rFonts w:ascii="Arial" w:hAnsi="Arial" w:cs="Arial"/>
      <w:b/>
      <w:i/>
      <w:color w:val="003249"/>
      <w:sz w:val="24"/>
      <w:szCs w:val="24"/>
      <w:lang w:val="en-GB"/>
    </w:rPr>
  </w:style>
  <w:style w:type="paragraph" w:styleId="HTMLAddress">
    <w:name w:val="HTML Address"/>
    <w:basedOn w:val="Normal"/>
    <w:link w:val="HTMLAddressChar"/>
    <w:semiHidden/>
    <w:unhideWhenUsed/>
    <w:rsid w:val="00424850"/>
    <w:pPr>
      <w:spacing w:after="0" w:line="240" w:lineRule="auto"/>
    </w:pPr>
    <w:rPr>
      <w:rFonts w:ascii="Georgia" w:eastAsia="Times New Roman" w:hAnsi="Georgia" w:cs="Times New Roman"/>
      <w:i/>
      <w:iCs/>
      <w:szCs w:val="24"/>
      <w:lang w:val="en-US"/>
    </w:rPr>
  </w:style>
  <w:style w:type="character" w:customStyle="1" w:styleId="HTMLAddressChar">
    <w:name w:val="HTML Address Char"/>
    <w:basedOn w:val="DefaultParagraphFont"/>
    <w:link w:val="HTMLAddress"/>
    <w:semiHidden/>
    <w:rsid w:val="00424850"/>
    <w:rPr>
      <w:rFonts w:ascii="Georgia" w:eastAsia="Times New Roman" w:hAnsi="Georgia" w:cs="Times New Roman"/>
      <w:i/>
      <w:iCs/>
      <w:sz w:val="24"/>
      <w:szCs w:val="24"/>
      <w:lang w:val="en-US"/>
    </w:rPr>
  </w:style>
  <w:style w:type="character" w:styleId="Hyperlink">
    <w:name w:val="Hyperlink"/>
    <w:basedOn w:val="DefaultParagraphFont"/>
    <w:uiPriority w:val="99"/>
    <w:unhideWhenUsed/>
    <w:rsid w:val="00424850"/>
    <w:rPr>
      <w:color w:val="0563C1" w:themeColor="hyperlink"/>
      <w:u w:val="single"/>
    </w:rPr>
  </w:style>
  <w:style w:type="paragraph" w:styleId="ListParagraph">
    <w:name w:val="List Paragraph"/>
    <w:basedOn w:val="Normal"/>
    <w:uiPriority w:val="34"/>
    <w:qFormat/>
    <w:rsid w:val="00424850"/>
    <w:pPr>
      <w:ind w:left="720"/>
      <w:contextualSpacing/>
    </w:pPr>
  </w:style>
  <w:style w:type="paragraph" w:styleId="TOC1">
    <w:name w:val="toc 1"/>
    <w:basedOn w:val="Normal"/>
    <w:next w:val="Normal"/>
    <w:link w:val="TOC1Char"/>
    <w:autoRedefine/>
    <w:uiPriority w:val="39"/>
    <w:unhideWhenUsed/>
    <w:rsid w:val="00C94EF1"/>
    <w:pPr>
      <w:spacing w:after="100"/>
    </w:pPr>
  </w:style>
  <w:style w:type="character" w:customStyle="1" w:styleId="TOC1Char">
    <w:name w:val="TOC 1 Char"/>
    <w:basedOn w:val="DefaultParagraphFont"/>
    <w:link w:val="TOC1"/>
    <w:uiPriority w:val="39"/>
    <w:rsid w:val="00424850"/>
    <w:rPr>
      <w:rFonts w:ascii="Arial" w:hAnsi="Arial"/>
      <w:lang w:val="en-GB"/>
    </w:rPr>
  </w:style>
  <w:style w:type="paragraph" w:customStyle="1" w:styleId="Style1">
    <w:name w:val="Style1"/>
    <w:basedOn w:val="TOC1"/>
    <w:link w:val="Style1Char"/>
    <w:qFormat/>
    <w:rsid w:val="00E40735"/>
    <w:rPr>
      <w:color w:val="44546A"/>
    </w:rPr>
  </w:style>
  <w:style w:type="character" w:customStyle="1" w:styleId="Style1Char">
    <w:name w:val="Style1 Char"/>
    <w:basedOn w:val="TOC1Char"/>
    <w:link w:val="Style1"/>
    <w:rsid w:val="00E40735"/>
    <w:rPr>
      <w:rFonts w:ascii="Arial" w:hAnsi="Arial"/>
      <w:color w:val="44546A"/>
      <w:sz w:val="24"/>
      <w:lang w:val="en-GB"/>
    </w:rPr>
  </w:style>
  <w:style w:type="paragraph" w:styleId="TableofFigures">
    <w:name w:val="table of figures"/>
    <w:basedOn w:val="Normal"/>
    <w:next w:val="Normal"/>
    <w:link w:val="TableofFiguresChar"/>
    <w:uiPriority w:val="99"/>
    <w:unhideWhenUsed/>
    <w:rsid w:val="00424850"/>
    <w:pPr>
      <w:spacing w:after="0"/>
    </w:pPr>
  </w:style>
  <w:style w:type="character" w:customStyle="1" w:styleId="TableofFiguresChar">
    <w:name w:val="Table of Figures Char"/>
    <w:basedOn w:val="DefaultParagraphFont"/>
    <w:link w:val="TableofFigures"/>
    <w:uiPriority w:val="99"/>
    <w:rsid w:val="00424850"/>
    <w:rPr>
      <w:lang w:val="en-GB"/>
    </w:rPr>
  </w:style>
  <w:style w:type="paragraph" w:customStyle="1" w:styleId="TABLE">
    <w:name w:val="TABLE"/>
    <w:basedOn w:val="TableofFigures"/>
    <w:link w:val="TABLEChar"/>
    <w:qFormat/>
    <w:rsid w:val="00E40735"/>
    <w:pPr>
      <w:spacing w:line="240" w:lineRule="auto"/>
    </w:pPr>
    <w:rPr>
      <w:rFonts w:cs="Arial"/>
      <w:color w:val="44546A"/>
      <w:szCs w:val="24"/>
    </w:rPr>
  </w:style>
  <w:style w:type="character" w:customStyle="1" w:styleId="TABLEChar">
    <w:name w:val="TABLE Char"/>
    <w:basedOn w:val="TableofFiguresChar"/>
    <w:link w:val="TABLE"/>
    <w:rsid w:val="00E40735"/>
    <w:rPr>
      <w:rFonts w:ascii="Arial" w:hAnsi="Arial" w:cs="Arial"/>
      <w:color w:val="44546A"/>
      <w:sz w:val="24"/>
      <w:szCs w:val="24"/>
      <w:lang w:val="en-GB"/>
    </w:rPr>
  </w:style>
  <w:style w:type="table" w:styleId="TableGrid">
    <w:name w:val="Table Grid"/>
    <w:basedOn w:val="TableNormal"/>
    <w:uiPriority w:val="59"/>
    <w:rsid w:val="0042485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Heading1"/>
    <w:link w:val="Title1Char"/>
    <w:rsid w:val="0049335D"/>
    <w:pPr>
      <w:numPr>
        <w:numId w:val="4"/>
      </w:numPr>
    </w:pPr>
    <w:rPr>
      <w:rFonts w:ascii="Arial" w:hAnsi="Arial"/>
      <w:b/>
      <w:caps/>
      <w:color w:val="335E6E"/>
    </w:rPr>
  </w:style>
  <w:style w:type="character" w:customStyle="1" w:styleId="Title1Char">
    <w:name w:val="Title1 Char"/>
    <w:basedOn w:val="Heading1Char"/>
    <w:link w:val="Title1"/>
    <w:rsid w:val="0049335D"/>
    <w:rPr>
      <w:rFonts w:ascii="Arial" w:eastAsiaTheme="majorEastAsia" w:hAnsi="Arial" w:cstheme="majorBidi"/>
      <w:b/>
      <w:caps/>
      <w:color w:val="335E6E"/>
      <w:sz w:val="32"/>
      <w:szCs w:val="32"/>
      <w:lang w:val="en-GB"/>
    </w:rPr>
  </w:style>
  <w:style w:type="paragraph" w:customStyle="1" w:styleId="Title2level">
    <w:name w:val="Title2level"/>
    <w:basedOn w:val="Title1"/>
    <w:next w:val="Normal"/>
    <w:link w:val="Title2levelChar"/>
    <w:rsid w:val="00424850"/>
    <w:pPr>
      <w:keepLines w:val="0"/>
      <w:numPr>
        <w:numId w:val="5"/>
      </w:numPr>
      <w:spacing w:after="240" w:line="360" w:lineRule="auto"/>
      <w:outlineLvl w:val="1"/>
    </w:pPr>
  </w:style>
  <w:style w:type="character" w:customStyle="1" w:styleId="Title2levelChar">
    <w:name w:val="Title2level Char"/>
    <w:basedOn w:val="Title1Char"/>
    <w:link w:val="Title2level"/>
    <w:rsid w:val="00424850"/>
    <w:rPr>
      <w:rFonts w:ascii="Arial" w:eastAsiaTheme="majorEastAsia" w:hAnsi="Arial" w:cstheme="majorBidi"/>
      <w:b/>
      <w:caps/>
      <w:color w:val="335E6E"/>
      <w:sz w:val="32"/>
      <w:szCs w:val="32"/>
      <w:lang w:val="en-GB"/>
    </w:rPr>
  </w:style>
  <w:style w:type="paragraph" w:customStyle="1" w:styleId="Title3level">
    <w:name w:val="Title3_level"/>
    <w:basedOn w:val="Normal"/>
    <w:next w:val="Normal"/>
    <w:link w:val="Title3levelChar"/>
    <w:rsid w:val="0049335D"/>
    <w:pPr>
      <w:framePr w:wrap="around" w:vAnchor="text" w:hAnchor="text" w:y="1"/>
      <w:numPr>
        <w:numId w:val="6"/>
      </w:numPr>
      <w:tabs>
        <w:tab w:val="left" w:pos="907"/>
      </w:tabs>
      <w:spacing w:before="240" w:after="240" w:line="240" w:lineRule="auto"/>
      <w:outlineLvl w:val="2"/>
    </w:pPr>
    <w:rPr>
      <w:b/>
      <w:color w:val="335E6E"/>
      <w:sz w:val="26"/>
    </w:rPr>
  </w:style>
  <w:style w:type="character" w:customStyle="1" w:styleId="Title3levelChar">
    <w:name w:val="Title3_level Char"/>
    <w:basedOn w:val="DefaultParagraphFont"/>
    <w:link w:val="Title3level"/>
    <w:rsid w:val="0049335D"/>
    <w:rPr>
      <w:rFonts w:ascii="Arial" w:hAnsi="Arial"/>
      <w:b/>
      <w:color w:val="335E6E"/>
      <w:sz w:val="26"/>
      <w:lang w:val="en-GB"/>
    </w:rPr>
  </w:style>
  <w:style w:type="paragraph" w:styleId="TOC2">
    <w:name w:val="toc 2"/>
    <w:basedOn w:val="Normal"/>
    <w:next w:val="Normal"/>
    <w:autoRedefine/>
    <w:uiPriority w:val="39"/>
    <w:unhideWhenUsed/>
    <w:rsid w:val="00734BFC"/>
    <w:pPr>
      <w:tabs>
        <w:tab w:val="right" w:leader="dot" w:pos="9912"/>
      </w:tabs>
      <w:spacing w:after="100" w:line="360" w:lineRule="auto"/>
    </w:pPr>
    <w:rPr>
      <w:rFonts w:eastAsiaTheme="minorEastAsia" w:cs="Times New Roman"/>
      <w:lang w:val="en-US"/>
    </w:rPr>
  </w:style>
  <w:style w:type="paragraph" w:styleId="TOC3">
    <w:name w:val="toc 3"/>
    <w:basedOn w:val="Normal"/>
    <w:next w:val="Normal"/>
    <w:autoRedefine/>
    <w:uiPriority w:val="39"/>
    <w:unhideWhenUsed/>
    <w:rsid w:val="00734BFC"/>
    <w:pPr>
      <w:tabs>
        <w:tab w:val="right" w:leader="dot" w:pos="9912"/>
      </w:tabs>
      <w:spacing w:after="100"/>
    </w:pPr>
    <w:rPr>
      <w:rFonts w:eastAsiaTheme="minorEastAsia" w:cs="Times New Roman"/>
      <w:lang w:val="en-US"/>
    </w:rPr>
  </w:style>
  <w:style w:type="paragraph" w:styleId="TOC4">
    <w:name w:val="toc 4"/>
    <w:basedOn w:val="Normal"/>
    <w:next w:val="Normal"/>
    <w:autoRedefine/>
    <w:uiPriority w:val="39"/>
    <w:unhideWhenUsed/>
    <w:rsid w:val="00424850"/>
    <w:pPr>
      <w:spacing w:after="100" w:line="360" w:lineRule="auto"/>
    </w:pPr>
  </w:style>
  <w:style w:type="paragraph" w:styleId="TOC5">
    <w:name w:val="toc 5"/>
    <w:basedOn w:val="Normal"/>
    <w:next w:val="Normal"/>
    <w:autoRedefine/>
    <w:uiPriority w:val="39"/>
    <w:unhideWhenUsed/>
    <w:rsid w:val="00424850"/>
    <w:pPr>
      <w:spacing w:after="100"/>
    </w:pPr>
  </w:style>
  <w:style w:type="paragraph" w:styleId="TOCHeading">
    <w:name w:val="TOC Heading"/>
    <w:basedOn w:val="TOC1"/>
    <w:next w:val="Normal"/>
    <w:uiPriority w:val="39"/>
    <w:unhideWhenUsed/>
    <w:qFormat/>
    <w:rsid w:val="00424850"/>
    <w:rPr>
      <w:lang w:val="en-US"/>
    </w:rPr>
  </w:style>
  <w:style w:type="character" w:styleId="PlaceholderText">
    <w:name w:val="Placeholder Text"/>
    <w:basedOn w:val="DefaultParagraphFont"/>
    <w:uiPriority w:val="99"/>
    <w:semiHidden/>
    <w:rsid w:val="001930DA"/>
    <w:rPr>
      <w:color w:val="808080"/>
    </w:rPr>
  </w:style>
  <w:style w:type="paragraph" w:customStyle="1" w:styleId="DataLabel">
    <w:name w:val="Data Label"/>
    <w:link w:val="DataLabelChar"/>
    <w:uiPriority w:val="19"/>
    <w:rsid w:val="002850A0"/>
    <w:pPr>
      <w:tabs>
        <w:tab w:val="left" w:pos="3960"/>
        <w:tab w:val="left" w:pos="4860"/>
        <w:tab w:val="left" w:pos="6840"/>
      </w:tabs>
      <w:spacing w:after="0" w:line="240" w:lineRule="exact"/>
    </w:pPr>
    <w:rPr>
      <w:rFonts w:ascii="Georgia" w:eastAsia="Times New Roman" w:hAnsi="Georgia" w:cs="Georgia"/>
      <w:b/>
      <w:color w:val="211E1E"/>
      <w:sz w:val="18"/>
      <w:szCs w:val="18"/>
      <w:lang w:val="en-GB" w:eastAsia="it-IT"/>
    </w:rPr>
  </w:style>
  <w:style w:type="character" w:customStyle="1" w:styleId="DataLabelChar">
    <w:name w:val="Data Label Char"/>
    <w:basedOn w:val="DefaultParagraphFont"/>
    <w:link w:val="DataLabel"/>
    <w:uiPriority w:val="19"/>
    <w:rsid w:val="002850A0"/>
    <w:rPr>
      <w:rFonts w:ascii="Georgia" w:eastAsia="Times New Roman" w:hAnsi="Georgia" w:cs="Georgia"/>
      <w:b/>
      <w:color w:val="211E1E"/>
      <w:sz w:val="18"/>
      <w:szCs w:val="18"/>
      <w:lang w:val="en-GB" w:eastAsia="it-IT"/>
    </w:rPr>
  </w:style>
  <w:style w:type="paragraph" w:customStyle="1" w:styleId="ESA-Address">
    <w:name w:val="ESA-Address"/>
    <w:basedOn w:val="Normal"/>
    <w:semiHidden/>
    <w:rsid w:val="008700D4"/>
    <w:pPr>
      <w:spacing w:after="0" w:line="240" w:lineRule="auto"/>
      <w:jc w:val="right"/>
    </w:pPr>
    <w:rPr>
      <w:rFonts w:ascii="NotesEsa" w:eastAsia="Times New Roman" w:hAnsi="NotesEsa" w:cs="Times New Roman"/>
      <w:noProof/>
      <w:sz w:val="16"/>
      <w:szCs w:val="16"/>
      <w:lang w:val="en-US"/>
    </w:rPr>
  </w:style>
  <w:style w:type="character" w:customStyle="1" w:styleId="Data1">
    <w:name w:val="Data1"/>
    <w:basedOn w:val="DefaultParagraphFont"/>
    <w:uiPriority w:val="19"/>
    <w:qFormat/>
    <w:rsid w:val="00AA7719"/>
    <w:rPr>
      <w:rFonts w:ascii="Arial" w:hAnsi="Arial" w:hint="default"/>
      <w:b w:val="0"/>
      <w:bCs w:val="0"/>
      <w:sz w:val="18"/>
    </w:rPr>
  </w:style>
  <w:style w:type="paragraph" w:customStyle="1" w:styleId="Default">
    <w:name w:val="Default"/>
    <w:rsid w:val="004B37AB"/>
    <w:pPr>
      <w:autoSpaceDE w:val="0"/>
      <w:autoSpaceDN w:val="0"/>
      <w:adjustRightInd w:val="0"/>
      <w:spacing w:after="0" w:line="240" w:lineRule="auto"/>
    </w:pPr>
    <w:rPr>
      <w:rFonts w:ascii="Palatino Linotype" w:hAnsi="Palatino Linotype" w:cs="Palatino Linotype"/>
      <w:color w:val="000000"/>
      <w:sz w:val="24"/>
      <w:szCs w:val="24"/>
      <w:lang w:val="en-GB"/>
    </w:rPr>
  </w:style>
  <w:style w:type="character" w:styleId="FollowedHyperlink">
    <w:name w:val="FollowedHyperlink"/>
    <w:basedOn w:val="DefaultParagraphFont"/>
    <w:uiPriority w:val="99"/>
    <w:semiHidden/>
    <w:unhideWhenUsed/>
    <w:rsid w:val="003328EF"/>
    <w:rPr>
      <w:color w:val="800080"/>
      <w:u w:val="single"/>
    </w:rPr>
  </w:style>
  <w:style w:type="paragraph" w:customStyle="1" w:styleId="msonormal0">
    <w:name w:val="msonormal"/>
    <w:basedOn w:val="Normal"/>
    <w:rsid w:val="003328E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65">
    <w:name w:val="xl65"/>
    <w:basedOn w:val="Normal"/>
    <w:rsid w:val="003328EF"/>
    <w:pP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66">
    <w:name w:val="xl66"/>
    <w:basedOn w:val="Normal"/>
    <w:rsid w:val="003328EF"/>
    <w:pP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67">
    <w:name w:val="xl67"/>
    <w:basedOn w:val="Normal"/>
    <w:rsid w:val="003328EF"/>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Cs w:val="24"/>
      <w:lang w:eastAsia="en-GB"/>
    </w:rPr>
  </w:style>
  <w:style w:type="paragraph" w:customStyle="1" w:styleId="xl68">
    <w:name w:val="xl68"/>
    <w:basedOn w:val="Normal"/>
    <w:rsid w:val="003328E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Cs w:val="24"/>
      <w:lang w:eastAsia="en-GB"/>
    </w:rPr>
  </w:style>
  <w:style w:type="paragraph" w:customStyle="1" w:styleId="xl69">
    <w:name w:val="xl69"/>
    <w:basedOn w:val="Normal"/>
    <w:rsid w:val="003328EF"/>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Cs w:val="24"/>
      <w:lang w:eastAsia="en-GB"/>
    </w:rPr>
  </w:style>
  <w:style w:type="paragraph" w:customStyle="1" w:styleId="xl70">
    <w:name w:val="xl70"/>
    <w:basedOn w:val="Normal"/>
    <w:rsid w:val="003328EF"/>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71">
    <w:name w:val="xl71"/>
    <w:basedOn w:val="Normal"/>
    <w:rsid w:val="003328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72">
    <w:name w:val="xl72"/>
    <w:basedOn w:val="Normal"/>
    <w:rsid w:val="003328EF"/>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center"/>
    </w:pPr>
    <w:rPr>
      <w:rFonts w:ascii="Times New Roman" w:eastAsia="Times New Roman" w:hAnsi="Times New Roman" w:cs="Times New Roman"/>
      <w:color w:val="006100"/>
      <w:szCs w:val="24"/>
      <w:lang w:eastAsia="en-GB"/>
    </w:rPr>
  </w:style>
  <w:style w:type="paragraph" w:customStyle="1" w:styleId="xl73">
    <w:name w:val="xl73"/>
    <w:basedOn w:val="Normal"/>
    <w:rsid w:val="003328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74">
    <w:name w:val="xl74"/>
    <w:basedOn w:val="Normal"/>
    <w:rsid w:val="003328E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75">
    <w:name w:val="xl75"/>
    <w:basedOn w:val="Normal"/>
    <w:rsid w:val="003328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76">
    <w:name w:val="xl76"/>
    <w:basedOn w:val="Normal"/>
    <w:rsid w:val="003328EF"/>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jc w:val="center"/>
      <w:textAlignment w:val="center"/>
    </w:pPr>
    <w:rPr>
      <w:rFonts w:ascii="Times New Roman" w:eastAsia="Times New Roman" w:hAnsi="Times New Roman" w:cs="Times New Roman"/>
      <w:color w:val="9C0006"/>
      <w:szCs w:val="24"/>
      <w:lang w:eastAsia="en-GB"/>
    </w:rPr>
  </w:style>
  <w:style w:type="paragraph" w:customStyle="1" w:styleId="xl77">
    <w:name w:val="xl77"/>
    <w:basedOn w:val="Normal"/>
    <w:rsid w:val="003328EF"/>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78">
    <w:name w:val="xl78"/>
    <w:basedOn w:val="Normal"/>
    <w:rsid w:val="003328E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79">
    <w:name w:val="xl79"/>
    <w:basedOn w:val="Normal"/>
    <w:rsid w:val="003328E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80">
    <w:name w:val="xl80"/>
    <w:basedOn w:val="Normal"/>
    <w:rsid w:val="003328E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81">
    <w:name w:val="xl81"/>
    <w:basedOn w:val="Normal"/>
    <w:rsid w:val="003328E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82">
    <w:name w:val="xl82"/>
    <w:basedOn w:val="Normal"/>
    <w:rsid w:val="009D5DD4"/>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Cs w:val="24"/>
      <w:lang w:eastAsia="en-GB"/>
    </w:rPr>
  </w:style>
  <w:style w:type="character" w:styleId="Strong">
    <w:name w:val="Strong"/>
    <w:uiPriority w:val="22"/>
    <w:qFormat/>
    <w:rsid w:val="00986962"/>
    <w:rPr>
      <w:b/>
      <w:bCs/>
    </w:rPr>
  </w:style>
  <w:style w:type="paragraph" w:customStyle="1" w:styleId="paragraph">
    <w:name w:val="paragraph"/>
    <w:link w:val="paragraphChar"/>
    <w:rsid w:val="00986962"/>
    <w:pPr>
      <w:suppressAutoHyphens/>
      <w:spacing w:before="120" w:after="0" w:line="240" w:lineRule="auto"/>
      <w:jc w:val="both"/>
    </w:pPr>
    <w:rPr>
      <w:rFonts w:ascii="Palatino Linotype" w:eastAsia="Times New Roman" w:hAnsi="Palatino Linotype" w:cs="Times New Roman"/>
      <w:sz w:val="20"/>
      <w:lang w:val="en-GB" w:eastAsia="en-GB"/>
    </w:rPr>
  </w:style>
  <w:style w:type="character" w:customStyle="1" w:styleId="paragraphChar">
    <w:name w:val="paragraph Char"/>
    <w:link w:val="paragraph"/>
    <w:rsid w:val="00986962"/>
    <w:rPr>
      <w:rFonts w:ascii="Palatino Linotype" w:eastAsia="Times New Roman" w:hAnsi="Palatino Linotype" w:cs="Times New Roman"/>
      <w:sz w:val="20"/>
      <w:lang w:val="en-GB" w:eastAsia="en-GB"/>
    </w:rPr>
  </w:style>
  <w:style w:type="paragraph" w:styleId="Revision">
    <w:name w:val="Revision"/>
    <w:hidden/>
    <w:uiPriority w:val="99"/>
    <w:semiHidden/>
    <w:rsid w:val="002D7699"/>
    <w:pPr>
      <w:spacing w:after="0" w:line="240" w:lineRule="auto"/>
    </w:pPr>
    <w:rPr>
      <w:rFonts w:ascii="Arial" w:hAnsi="Arial"/>
      <w:sz w:val="24"/>
      <w:lang w:val="en-GB"/>
    </w:rPr>
  </w:style>
  <w:style w:type="character" w:styleId="CommentReference">
    <w:name w:val="annotation reference"/>
    <w:basedOn w:val="DefaultParagraphFont"/>
    <w:unhideWhenUsed/>
    <w:rsid w:val="003F18A4"/>
    <w:rPr>
      <w:sz w:val="16"/>
      <w:szCs w:val="16"/>
    </w:rPr>
  </w:style>
  <w:style w:type="paragraph" w:styleId="CommentText">
    <w:name w:val="annotation text"/>
    <w:basedOn w:val="Normal"/>
    <w:link w:val="CommentTextChar"/>
    <w:unhideWhenUsed/>
    <w:rsid w:val="003F18A4"/>
    <w:pPr>
      <w:spacing w:line="240" w:lineRule="auto"/>
    </w:pPr>
    <w:rPr>
      <w:sz w:val="20"/>
      <w:szCs w:val="20"/>
    </w:rPr>
  </w:style>
  <w:style w:type="character" w:customStyle="1" w:styleId="CommentTextChar">
    <w:name w:val="Comment Text Char"/>
    <w:basedOn w:val="DefaultParagraphFont"/>
    <w:link w:val="CommentText"/>
    <w:rsid w:val="003F18A4"/>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3F18A4"/>
    <w:rPr>
      <w:b/>
      <w:bCs/>
    </w:rPr>
  </w:style>
  <w:style w:type="character" w:customStyle="1" w:styleId="CommentSubjectChar">
    <w:name w:val="Comment Subject Char"/>
    <w:basedOn w:val="CommentTextChar"/>
    <w:link w:val="CommentSubject"/>
    <w:uiPriority w:val="99"/>
    <w:semiHidden/>
    <w:rsid w:val="003F18A4"/>
    <w:rPr>
      <w:rFonts w:ascii="Arial" w:hAnsi="Arial"/>
      <w:b/>
      <w:bCs/>
      <w:sz w:val="20"/>
      <w:szCs w:val="20"/>
      <w:lang w:val="en-GB"/>
    </w:rPr>
  </w:style>
  <w:style w:type="table" w:styleId="PlainTable5">
    <w:name w:val="Plain Table 5"/>
    <w:basedOn w:val="TableNormal"/>
    <w:uiPriority w:val="45"/>
    <w:rsid w:val="000C73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1">
    <w:name w:val="Grid Table 3 Accent 1"/>
    <w:basedOn w:val="TableNormal"/>
    <w:uiPriority w:val="48"/>
    <w:rsid w:val="000C739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6Colorful-Accent1">
    <w:name w:val="Grid Table 6 Colorful Accent 1"/>
    <w:basedOn w:val="TableNormal"/>
    <w:uiPriority w:val="51"/>
    <w:rsid w:val="000C739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7931F9"/>
    <w:pPr>
      <w:spacing w:before="100" w:beforeAutospacing="1" w:after="100" w:afterAutospacing="1" w:line="240" w:lineRule="auto"/>
    </w:pPr>
    <w:rPr>
      <w:rFonts w:ascii="Times New Roman" w:eastAsia="Times New Roman" w:hAnsi="Times New Roman" w:cs="Times New Roman"/>
      <w:szCs w:val="24"/>
      <w:lang w:eastAsia="en-GB"/>
    </w:rPr>
  </w:style>
  <w:style w:type="table" w:styleId="GridTable1Light-Accent1">
    <w:name w:val="Grid Table 1 Light Accent 1"/>
    <w:basedOn w:val="TableNormal"/>
    <w:uiPriority w:val="46"/>
    <w:rsid w:val="00FF453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BF52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D7532B"/>
    <w:rPr>
      <w:color w:val="605E5C"/>
      <w:shd w:val="clear" w:color="auto" w:fill="E1DFDD"/>
    </w:rPr>
  </w:style>
  <w:style w:type="table" w:styleId="GridTable2-Accent1">
    <w:name w:val="Grid Table 2 Accent 1"/>
    <w:basedOn w:val="TableNormal"/>
    <w:uiPriority w:val="47"/>
    <w:rsid w:val="00B20DA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6178CA"/>
    <w:pPr>
      <w:spacing w:after="200" w:line="240" w:lineRule="auto"/>
    </w:pPr>
    <w:rPr>
      <w:i/>
      <w:iCs/>
      <w:color w:val="44546A" w:themeColor="text2"/>
      <w:sz w:val="18"/>
      <w:szCs w:val="18"/>
    </w:rPr>
  </w:style>
  <w:style w:type="character" w:styleId="FootnoteReference">
    <w:name w:val="footnote reference"/>
    <w:basedOn w:val="DefaultParagraphFont"/>
    <w:uiPriority w:val="99"/>
    <w:semiHidden/>
    <w:unhideWhenUsed/>
    <w:rsid w:val="00046C08"/>
    <w:rPr>
      <w:vertAlign w:val="superscript"/>
    </w:rPr>
  </w:style>
  <w:style w:type="character" w:customStyle="1" w:styleId="FootnoteTextChar">
    <w:name w:val="Footnote Text Char"/>
    <w:basedOn w:val="DefaultParagraphFont"/>
    <w:link w:val="FootnoteText"/>
    <w:uiPriority w:val="99"/>
    <w:semiHidden/>
    <w:rsid w:val="00046C08"/>
    <w:rPr>
      <w:sz w:val="20"/>
      <w:szCs w:val="20"/>
    </w:rPr>
  </w:style>
  <w:style w:type="paragraph" w:styleId="FootnoteText">
    <w:name w:val="footnote text"/>
    <w:basedOn w:val="Normal"/>
    <w:link w:val="FootnoteTextChar"/>
    <w:uiPriority w:val="99"/>
    <w:semiHidden/>
    <w:unhideWhenUsed/>
    <w:rsid w:val="00046C08"/>
    <w:pPr>
      <w:spacing w:after="0" w:line="240" w:lineRule="auto"/>
    </w:pPr>
    <w:rPr>
      <w:rFonts w:asciiTheme="minorHAnsi" w:hAnsiTheme="minorHAnsi"/>
      <w:sz w:val="20"/>
      <w:szCs w:val="20"/>
      <w:lang w:val="it-IT"/>
    </w:rPr>
  </w:style>
  <w:style w:type="character" w:customStyle="1" w:styleId="FootnoteTextChar1">
    <w:name w:val="Footnote Text Char1"/>
    <w:basedOn w:val="DefaultParagraphFont"/>
    <w:uiPriority w:val="99"/>
    <w:semiHidden/>
    <w:rsid w:val="00046C08"/>
    <w:rPr>
      <w:rFonts w:ascii="Arial" w:hAnsi="Arial"/>
      <w:sz w:val="20"/>
      <w:szCs w:val="20"/>
      <w:lang w:val="en-GB"/>
    </w:rPr>
  </w:style>
  <w:style w:type="table" w:customStyle="1" w:styleId="Environment">
    <w:name w:val="Environment"/>
    <w:basedOn w:val="TableNormal"/>
    <w:uiPriority w:val="99"/>
    <w:rsid w:val="003037CC"/>
    <w:pPr>
      <w:spacing w:after="0" w:line="240" w:lineRule="auto"/>
    </w:pPr>
    <w:rPr>
      <w:rFonts w:ascii="Arial" w:hAnsi="Arial"/>
      <w:sz w:val="24"/>
    </w:rPr>
    <w:tblPr>
      <w:tblBorders>
        <w:bottom w:val="single" w:sz="4" w:space="0" w:color="auto"/>
      </w:tblBorders>
    </w:tblPr>
    <w:tblStylePr w:type="firstRow">
      <w:pPr>
        <w:jc w:val="left"/>
      </w:pPr>
      <w:rPr>
        <w:rFonts w:ascii="Arial" w:hAnsi="Arial"/>
        <w:b/>
        <w:sz w:val="24"/>
      </w:rPr>
      <w:tblPr/>
      <w:tcPr>
        <w:tcBorders>
          <w:top w:val="single" w:sz="4" w:space="0" w:color="auto"/>
          <w:left w:val="nil"/>
          <w:bottom w:val="single" w:sz="4" w:space="0" w:color="auto"/>
          <w:right w:val="nil"/>
          <w:insideH w:val="nil"/>
          <w:insideV w:val="nil"/>
        </w:tcBorders>
      </w:tcPr>
    </w:tblStylePr>
  </w:style>
  <w:style w:type="paragraph" w:customStyle="1" w:styleId="Table0">
    <w:name w:val="Table"/>
    <w:basedOn w:val="Body"/>
    <w:link w:val="TableChar0"/>
    <w:autoRedefine/>
    <w:qFormat/>
    <w:rsid w:val="00CB34D5"/>
    <w:pPr>
      <w:jc w:val="left"/>
    </w:pPr>
  </w:style>
  <w:style w:type="character" w:customStyle="1" w:styleId="TableChar0">
    <w:name w:val="Table Char"/>
    <w:basedOn w:val="BodyChar"/>
    <w:link w:val="Table0"/>
    <w:rsid w:val="00CB34D5"/>
    <w:rPr>
      <w:rFonts w:ascii="Arial" w:hAnsi="Arial" w:cs="Arial"/>
      <w:color w:val="000000" w:themeColor="text1"/>
      <w:sz w:val="24"/>
      <w:szCs w:val="24"/>
      <w:lang w:val="en-GB"/>
    </w:rPr>
  </w:style>
  <w:style w:type="character" w:styleId="Mention">
    <w:name w:val="Mention"/>
    <w:basedOn w:val="DefaultParagraphFont"/>
    <w:uiPriority w:val="99"/>
    <w:unhideWhenUsed/>
    <w:rsid w:val="00090B2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532">
      <w:bodyDiv w:val="1"/>
      <w:marLeft w:val="0"/>
      <w:marRight w:val="0"/>
      <w:marTop w:val="0"/>
      <w:marBottom w:val="0"/>
      <w:divBdr>
        <w:top w:val="none" w:sz="0" w:space="0" w:color="auto"/>
        <w:left w:val="none" w:sz="0" w:space="0" w:color="auto"/>
        <w:bottom w:val="none" w:sz="0" w:space="0" w:color="auto"/>
        <w:right w:val="none" w:sz="0" w:space="0" w:color="auto"/>
      </w:divBdr>
    </w:div>
    <w:div w:id="8139355">
      <w:bodyDiv w:val="1"/>
      <w:marLeft w:val="0"/>
      <w:marRight w:val="0"/>
      <w:marTop w:val="0"/>
      <w:marBottom w:val="0"/>
      <w:divBdr>
        <w:top w:val="none" w:sz="0" w:space="0" w:color="auto"/>
        <w:left w:val="none" w:sz="0" w:space="0" w:color="auto"/>
        <w:bottom w:val="none" w:sz="0" w:space="0" w:color="auto"/>
        <w:right w:val="none" w:sz="0" w:space="0" w:color="auto"/>
      </w:divBdr>
    </w:div>
    <w:div w:id="15809664">
      <w:bodyDiv w:val="1"/>
      <w:marLeft w:val="0"/>
      <w:marRight w:val="0"/>
      <w:marTop w:val="0"/>
      <w:marBottom w:val="0"/>
      <w:divBdr>
        <w:top w:val="none" w:sz="0" w:space="0" w:color="auto"/>
        <w:left w:val="none" w:sz="0" w:space="0" w:color="auto"/>
        <w:bottom w:val="none" w:sz="0" w:space="0" w:color="auto"/>
        <w:right w:val="none" w:sz="0" w:space="0" w:color="auto"/>
      </w:divBdr>
    </w:div>
    <w:div w:id="16926107">
      <w:bodyDiv w:val="1"/>
      <w:marLeft w:val="0"/>
      <w:marRight w:val="0"/>
      <w:marTop w:val="0"/>
      <w:marBottom w:val="0"/>
      <w:divBdr>
        <w:top w:val="none" w:sz="0" w:space="0" w:color="auto"/>
        <w:left w:val="none" w:sz="0" w:space="0" w:color="auto"/>
        <w:bottom w:val="none" w:sz="0" w:space="0" w:color="auto"/>
        <w:right w:val="none" w:sz="0" w:space="0" w:color="auto"/>
      </w:divBdr>
    </w:div>
    <w:div w:id="19937475">
      <w:bodyDiv w:val="1"/>
      <w:marLeft w:val="0"/>
      <w:marRight w:val="0"/>
      <w:marTop w:val="0"/>
      <w:marBottom w:val="0"/>
      <w:divBdr>
        <w:top w:val="none" w:sz="0" w:space="0" w:color="auto"/>
        <w:left w:val="none" w:sz="0" w:space="0" w:color="auto"/>
        <w:bottom w:val="none" w:sz="0" w:space="0" w:color="auto"/>
        <w:right w:val="none" w:sz="0" w:space="0" w:color="auto"/>
      </w:divBdr>
    </w:div>
    <w:div w:id="22440206">
      <w:bodyDiv w:val="1"/>
      <w:marLeft w:val="0"/>
      <w:marRight w:val="0"/>
      <w:marTop w:val="0"/>
      <w:marBottom w:val="0"/>
      <w:divBdr>
        <w:top w:val="none" w:sz="0" w:space="0" w:color="auto"/>
        <w:left w:val="none" w:sz="0" w:space="0" w:color="auto"/>
        <w:bottom w:val="none" w:sz="0" w:space="0" w:color="auto"/>
        <w:right w:val="none" w:sz="0" w:space="0" w:color="auto"/>
      </w:divBdr>
    </w:div>
    <w:div w:id="24988716">
      <w:bodyDiv w:val="1"/>
      <w:marLeft w:val="0"/>
      <w:marRight w:val="0"/>
      <w:marTop w:val="0"/>
      <w:marBottom w:val="0"/>
      <w:divBdr>
        <w:top w:val="none" w:sz="0" w:space="0" w:color="auto"/>
        <w:left w:val="none" w:sz="0" w:space="0" w:color="auto"/>
        <w:bottom w:val="none" w:sz="0" w:space="0" w:color="auto"/>
        <w:right w:val="none" w:sz="0" w:space="0" w:color="auto"/>
      </w:divBdr>
    </w:div>
    <w:div w:id="25062692">
      <w:bodyDiv w:val="1"/>
      <w:marLeft w:val="0"/>
      <w:marRight w:val="0"/>
      <w:marTop w:val="0"/>
      <w:marBottom w:val="0"/>
      <w:divBdr>
        <w:top w:val="none" w:sz="0" w:space="0" w:color="auto"/>
        <w:left w:val="none" w:sz="0" w:space="0" w:color="auto"/>
        <w:bottom w:val="none" w:sz="0" w:space="0" w:color="auto"/>
        <w:right w:val="none" w:sz="0" w:space="0" w:color="auto"/>
      </w:divBdr>
    </w:div>
    <w:div w:id="25715125">
      <w:bodyDiv w:val="1"/>
      <w:marLeft w:val="0"/>
      <w:marRight w:val="0"/>
      <w:marTop w:val="0"/>
      <w:marBottom w:val="0"/>
      <w:divBdr>
        <w:top w:val="none" w:sz="0" w:space="0" w:color="auto"/>
        <w:left w:val="none" w:sz="0" w:space="0" w:color="auto"/>
        <w:bottom w:val="none" w:sz="0" w:space="0" w:color="auto"/>
        <w:right w:val="none" w:sz="0" w:space="0" w:color="auto"/>
      </w:divBdr>
    </w:div>
    <w:div w:id="27802157">
      <w:bodyDiv w:val="1"/>
      <w:marLeft w:val="0"/>
      <w:marRight w:val="0"/>
      <w:marTop w:val="0"/>
      <w:marBottom w:val="0"/>
      <w:divBdr>
        <w:top w:val="none" w:sz="0" w:space="0" w:color="auto"/>
        <w:left w:val="none" w:sz="0" w:space="0" w:color="auto"/>
        <w:bottom w:val="none" w:sz="0" w:space="0" w:color="auto"/>
        <w:right w:val="none" w:sz="0" w:space="0" w:color="auto"/>
      </w:divBdr>
    </w:div>
    <w:div w:id="33896732">
      <w:bodyDiv w:val="1"/>
      <w:marLeft w:val="0"/>
      <w:marRight w:val="0"/>
      <w:marTop w:val="0"/>
      <w:marBottom w:val="0"/>
      <w:divBdr>
        <w:top w:val="none" w:sz="0" w:space="0" w:color="auto"/>
        <w:left w:val="none" w:sz="0" w:space="0" w:color="auto"/>
        <w:bottom w:val="none" w:sz="0" w:space="0" w:color="auto"/>
        <w:right w:val="none" w:sz="0" w:space="0" w:color="auto"/>
      </w:divBdr>
    </w:div>
    <w:div w:id="36703409">
      <w:bodyDiv w:val="1"/>
      <w:marLeft w:val="0"/>
      <w:marRight w:val="0"/>
      <w:marTop w:val="0"/>
      <w:marBottom w:val="0"/>
      <w:divBdr>
        <w:top w:val="none" w:sz="0" w:space="0" w:color="auto"/>
        <w:left w:val="none" w:sz="0" w:space="0" w:color="auto"/>
        <w:bottom w:val="none" w:sz="0" w:space="0" w:color="auto"/>
        <w:right w:val="none" w:sz="0" w:space="0" w:color="auto"/>
      </w:divBdr>
    </w:div>
    <w:div w:id="41446593">
      <w:bodyDiv w:val="1"/>
      <w:marLeft w:val="0"/>
      <w:marRight w:val="0"/>
      <w:marTop w:val="0"/>
      <w:marBottom w:val="0"/>
      <w:divBdr>
        <w:top w:val="none" w:sz="0" w:space="0" w:color="auto"/>
        <w:left w:val="none" w:sz="0" w:space="0" w:color="auto"/>
        <w:bottom w:val="none" w:sz="0" w:space="0" w:color="auto"/>
        <w:right w:val="none" w:sz="0" w:space="0" w:color="auto"/>
      </w:divBdr>
    </w:div>
    <w:div w:id="43677450">
      <w:bodyDiv w:val="1"/>
      <w:marLeft w:val="0"/>
      <w:marRight w:val="0"/>
      <w:marTop w:val="0"/>
      <w:marBottom w:val="0"/>
      <w:divBdr>
        <w:top w:val="none" w:sz="0" w:space="0" w:color="auto"/>
        <w:left w:val="none" w:sz="0" w:space="0" w:color="auto"/>
        <w:bottom w:val="none" w:sz="0" w:space="0" w:color="auto"/>
        <w:right w:val="none" w:sz="0" w:space="0" w:color="auto"/>
      </w:divBdr>
    </w:div>
    <w:div w:id="46418194">
      <w:bodyDiv w:val="1"/>
      <w:marLeft w:val="0"/>
      <w:marRight w:val="0"/>
      <w:marTop w:val="0"/>
      <w:marBottom w:val="0"/>
      <w:divBdr>
        <w:top w:val="none" w:sz="0" w:space="0" w:color="auto"/>
        <w:left w:val="none" w:sz="0" w:space="0" w:color="auto"/>
        <w:bottom w:val="none" w:sz="0" w:space="0" w:color="auto"/>
        <w:right w:val="none" w:sz="0" w:space="0" w:color="auto"/>
      </w:divBdr>
      <w:divsChild>
        <w:div w:id="132685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082">
      <w:bodyDiv w:val="1"/>
      <w:marLeft w:val="0"/>
      <w:marRight w:val="0"/>
      <w:marTop w:val="0"/>
      <w:marBottom w:val="0"/>
      <w:divBdr>
        <w:top w:val="none" w:sz="0" w:space="0" w:color="auto"/>
        <w:left w:val="none" w:sz="0" w:space="0" w:color="auto"/>
        <w:bottom w:val="none" w:sz="0" w:space="0" w:color="auto"/>
        <w:right w:val="none" w:sz="0" w:space="0" w:color="auto"/>
      </w:divBdr>
    </w:div>
    <w:div w:id="50808771">
      <w:bodyDiv w:val="1"/>
      <w:marLeft w:val="0"/>
      <w:marRight w:val="0"/>
      <w:marTop w:val="0"/>
      <w:marBottom w:val="0"/>
      <w:divBdr>
        <w:top w:val="none" w:sz="0" w:space="0" w:color="auto"/>
        <w:left w:val="none" w:sz="0" w:space="0" w:color="auto"/>
        <w:bottom w:val="none" w:sz="0" w:space="0" w:color="auto"/>
        <w:right w:val="none" w:sz="0" w:space="0" w:color="auto"/>
      </w:divBdr>
    </w:div>
    <w:div w:id="51924161">
      <w:bodyDiv w:val="1"/>
      <w:marLeft w:val="0"/>
      <w:marRight w:val="0"/>
      <w:marTop w:val="0"/>
      <w:marBottom w:val="0"/>
      <w:divBdr>
        <w:top w:val="none" w:sz="0" w:space="0" w:color="auto"/>
        <w:left w:val="none" w:sz="0" w:space="0" w:color="auto"/>
        <w:bottom w:val="none" w:sz="0" w:space="0" w:color="auto"/>
        <w:right w:val="none" w:sz="0" w:space="0" w:color="auto"/>
      </w:divBdr>
    </w:div>
    <w:div w:id="55318649">
      <w:bodyDiv w:val="1"/>
      <w:marLeft w:val="0"/>
      <w:marRight w:val="0"/>
      <w:marTop w:val="0"/>
      <w:marBottom w:val="0"/>
      <w:divBdr>
        <w:top w:val="none" w:sz="0" w:space="0" w:color="auto"/>
        <w:left w:val="none" w:sz="0" w:space="0" w:color="auto"/>
        <w:bottom w:val="none" w:sz="0" w:space="0" w:color="auto"/>
        <w:right w:val="none" w:sz="0" w:space="0" w:color="auto"/>
      </w:divBdr>
    </w:div>
    <w:div w:id="56822742">
      <w:bodyDiv w:val="1"/>
      <w:marLeft w:val="0"/>
      <w:marRight w:val="0"/>
      <w:marTop w:val="0"/>
      <w:marBottom w:val="0"/>
      <w:divBdr>
        <w:top w:val="none" w:sz="0" w:space="0" w:color="auto"/>
        <w:left w:val="none" w:sz="0" w:space="0" w:color="auto"/>
        <w:bottom w:val="none" w:sz="0" w:space="0" w:color="auto"/>
        <w:right w:val="none" w:sz="0" w:space="0" w:color="auto"/>
      </w:divBdr>
    </w:div>
    <w:div w:id="58408304">
      <w:bodyDiv w:val="1"/>
      <w:marLeft w:val="0"/>
      <w:marRight w:val="0"/>
      <w:marTop w:val="0"/>
      <w:marBottom w:val="0"/>
      <w:divBdr>
        <w:top w:val="none" w:sz="0" w:space="0" w:color="auto"/>
        <w:left w:val="none" w:sz="0" w:space="0" w:color="auto"/>
        <w:bottom w:val="none" w:sz="0" w:space="0" w:color="auto"/>
        <w:right w:val="none" w:sz="0" w:space="0" w:color="auto"/>
      </w:divBdr>
    </w:div>
    <w:div w:id="59912866">
      <w:bodyDiv w:val="1"/>
      <w:marLeft w:val="0"/>
      <w:marRight w:val="0"/>
      <w:marTop w:val="0"/>
      <w:marBottom w:val="0"/>
      <w:divBdr>
        <w:top w:val="none" w:sz="0" w:space="0" w:color="auto"/>
        <w:left w:val="none" w:sz="0" w:space="0" w:color="auto"/>
        <w:bottom w:val="none" w:sz="0" w:space="0" w:color="auto"/>
        <w:right w:val="none" w:sz="0" w:space="0" w:color="auto"/>
      </w:divBdr>
    </w:div>
    <w:div w:id="60717070">
      <w:bodyDiv w:val="1"/>
      <w:marLeft w:val="0"/>
      <w:marRight w:val="0"/>
      <w:marTop w:val="0"/>
      <w:marBottom w:val="0"/>
      <w:divBdr>
        <w:top w:val="none" w:sz="0" w:space="0" w:color="auto"/>
        <w:left w:val="none" w:sz="0" w:space="0" w:color="auto"/>
        <w:bottom w:val="none" w:sz="0" w:space="0" w:color="auto"/>
        <w:right w:val="none" w:sz="0" w:space="0" w:color="auto"/>
      </w:divBdr>
    </w:div>
    <w:div w:id="63456535">
      <w:bodyDiv w:val="1"/>
      <w:marLeft w:val="0"/>
      <w:marRight w:val="0"/>
      <w:marTop w:val="0"/>
      <w:marBottom w:val="0"/>
      <w:divBdr>
        <w:top w:val="none" w:sz="0" w:space="0" w:color="auto"/>
        <w:left w:val="none" w:sz="0" w:space="0" w:color="auto"/>
        <w:bottom w:val="none" w:sz="0" w:space="0" w:color="auto"/>
        <w:right w:val="none" w:sz="0" w:space="0" w:color="auto"/>
      </w:divBdr>
    </w:div>
    <w:div w:id="68384395">
      <w:bodyDiv w:val="1"/>
      <w:marLeft w:val="0"/>
      <w:marRight w:val="0"/>
      <w:marTop w:val="0"/>
      <w:marBottom w:val="0"/>
      <w:divBdr>
        <w:top w:val="none" w:sz="0" w:space="0" w:color="auto"/>
        <w:left w:val="none" w:sz="0" w:space="0" w:color="auto"/>
        <w:bottom w:val="none" w:sz="0" w:space="0" w:color="auto"/>
        <w:right w:val="none" w:sz="0" w:space="0" w:color="auto"/>
      </w:divBdr>
    </w:div>
    <w:div w:id="68895318">
      <w:bodyDiv w:val="1"/>
      <w:marLeft w:val="0"/>
      <w:marRight w:val="0"/>
      <w:marTop w:val="0"/>
      <w:marBottom w:val="0"/>
      <w:divBdr>
        <w:top w:val="none" w:sz="0" w:space="0" w:color="auto"/>
        <w:left w:val="none" w:sz="0" w:space="0" w:color="auto"/>
        <w:bottom w:val="none" w:sz="0" w:space="0" w:color="auto"/>
        <w:right w:val="none" w:sz="0" w:space="0" w:color="auto"/>
      </w:divBdr>
    </w:div>
    <w:div w:id="74523309">
      <w:bodyDiv w:val="1"/>
      <w:marLeft w:val="0"/>
      <w:marRight w:val="0"/>
      <w:marTop w:val="0"/>
      <w:marBottom w:val="0"/>
      <w:divBdr>
        <w:top w:val="none" w:sz="0" w:space="0" w:color="auto"/>
        <w:left w:val="none" w:sz="0" w:space="0" w:color="auto"/>
        <w:bottom w:val="none" w:sz="0" w:space="0" w:color="auto"/>
        <w:right w:val="none" w:sz="0" w:space="0" w:color="auto"/>
      </w:divBdr>
    </w:div>
    <w:div w:id="75633097">
      <w:bodyDiv w:val="1"/>
      <w:marLeft w:val="0"/>
      <w:marRight w:val="0"/>
      <w:marTop w:val="0"/>
      <w:marBottom w:val="0"/>
      <w:divBdr>
        <w:top w:val="none" w:sz="0" w:space="0" w:color="auto"/>
        <w:left w:val="none" w:sz="0" w:space="0" w:color="auto"/>
        <w:bottom w:val="none" w:sz="0" w:space="0" w:color="auto"/>
        <w:right w:val="none" w:sz="0" w:space="0" w:color="auto"/>
      </w:divBdr>
    </w:div>
    <w:div w:id="75713361">
      <w:bodyDiv w:val="1"/>
      <w:marLeft w:val="0"/>
      <w:marRight w:val="0"/>
      <w:marTop w:val="0"/>
      <w:marBottom w:val="0"/>
      <w:divBdr>
        <w:top w:val="none" w:sz="0" w:space="0" w:color="auto"/>
        <w:left w:val="none" w:sz="0" w:space="0" w:color="auto"/>
        <w:bottom w:val="none" w:sz="0" w:space="0" w:color="auto"/>
        <w:right w:val="none" w:sz="0" w:space="0" w:color="auto"/>
      </w:divBdr>
    </w:div>
    <w:div w:id="79643737">
      <w:bodyDiv w:val="1"/>
      <w:marLeft w:val="0"/>
      <w:marRight w:val="0"/>
      <w:marTop w:val="0"/>
      <w:marBottom w:val="0"/>
      <w:divBdr>
        <w:top w:val="none" w:sz="0" w:space="0" w:color="auto"/>
        <w:left w:val="none" w:sz="0" w:space="0" w:color="auto"/>
        <w:bottom w:val="none" w:sz="0" w:space="0" w:color="auto"/>
        <w:right w:val="none" w:sz="0" w:space="0" w:color="auto"/>
      </w:divBdr>
    </w:div>
    <w:div w:id="80759007">
      <w:bodyDiv w:val="1"/>
      <w:marLeft w:val="0"/>
      <w:marRight w:val="0"/>
      <w:marTop w:val="0"/>
      <w:marBottom w:val="0"/>
      <w:divBdr>
        <w:top w:val="none" w:sz="0" w:space="0" w:color="auto"/>
        <w:left w:val="none" w:sz="0" w:space="0" w:color="auto"/>
        <w:bottom w:val="none" w:sz="0" w:space="0" w:color="auto"/>
        <w:right w:val="none" w:sz="0" w:space="0" w:color="auto"/>
      </w:divBdr>
    </w:div>
    <w:div w:id="82267506">
      <w:bodyDiv w:val="1"/>
      <w:marLeft w:val="0"/>
      <w:marRight w:val="0"/>
      <w:marTop w:val="0"/>
      <w:marBottom w:val="0"/>
      <w:divBdr>
        <w:top w:val="none" w:sz="0" w:space="0" w:color="auto"/>
        <w:left w:val="none" w:sz="0" w:space="0" w:color="auto"/>
        <w:bottom w:val="none" w:sz="0" w:space="0" w:color="auto"/>
        <w:right w:val="none" w:sz="0" w:space="0" w:color="auto"/>
      </w:divBdr>
    </w:div>
    <w:div w:id="85619530">
      <w:bodyDiv w:val="1"/>
      <w:marLeft w:val="0"/>
      <w:marRight w:val="0"/>
      <w:marTop w:val="0"/>
      <w:marBottom w:val="0"/>
      <w:divBdr>
        <w:top w:val="none" w:sz="0" w:space="0" w:color="auto"/>
        <w:left w:val="none" w:sz="0" w:space="0" w:color="auto"/>
        <w:bottom w:val="none" w:sz="0" w:space="0" w:color="auto"/>
        <w:right w:val="none" w:sz="0" w:space="0" w:color="auto"/>
      </w:divBdr>
    </w:div>
    <w:div w:id="91710490">
      <w:bodyDiv w:val="1"/>
      <w:marLeft w:val="0"/>
      <w:marRight w:val="0"/>
      <w:marTop w:val="0"/>
      <w:marBottom w:val="0"/>
      <w:divBdr>
        <w:top w:val="none" w:sz="0" w:space="0" w:color="auto"/>
        <w:left w:val="none" w:sz="0" w:space="0" w:color="auto"/>
        <w:bottom w:val="none" w:sz="0" w:space="0" w:color="auto"/>
        <w:right w:val="none" w:sz="0" w:space="0" w:color="auto"/>
      </w:divBdr>
    </w:div>
    <w:div w:id="92167163">
      <w:bodyDiv w:val="1"/>
      <w:marLeft w:val="0"/>
      <w:marRight w:val="0"/>
      <w:marTop w:val="0"/>
      <w:marBottom w:val="0"/>
      <w:divBdr>
        <w:top w:val="none" w:sz="0" w:space="0" w:color="auto"/>
        <w:left w:val="none" w:sz="0" w:space="0" w:color="auto"/>
        <w:bottom w:val="none" w:sz="0" w:space="0" w:color="auto"/>
        <w:right w:val="none" w:sz="0" w:space="0" w:color="auto"/>
      </w:divBdr>
    </w:div>
    <w:div w:id="92675965">
      <w:bodyDiv w:val="1"/>
      <w:marLeft w:val="0"/>
      <w:marRight w:val="0"/>
      <w:marTop w:val="0"/>
      <w:marBottom w:val="0"/>
      <w:divBdr>
        <w:top w:val="none" w:sz="0" w:space="0" w:color="auto"/>
        <w:left w:val="none" w:sz="0" w:space="0" w:color="auto"/>
        <w:bottom w:val="none" w:sz="0" w:space="0" w:color="auto"/>
        <w:right w:val="none" w:sz="0" w:space="0" w:color="auto"/>
      </w:divBdr>
    </w:div>
    <w:div w:id="93015459">
      <w:bodyDiv w:val="1"/>
      <w:marLeft w:val="0"/>
      <w:marRight w:val="0"/>
      <w:marTop w:val="0"/>
      <w:marBottom w:val="0"/>
      <w:divBdr>
        <w:top w:val="none" w:sz="0" w:space="0" w:color="auto"/>
        <w:left w:val="none" w:sz="0" w:space="0" w:color="auto"/>
        <w:bottom w:val="none" w:sz="0" w:space="0" w:color="auto"/>
        <w:right w:val="none" w:sz="0" w:space="0" w:color="auto"/>
      </w:divBdr>
    </w:div>
    <w:div w:id="94910283">
      <w:bodyDiv w:val="1"/>
      <w:marLeft w:val="0"/>
      <w:marRight w:val="0"/>
      <w:marTop w:val="0"/>
      <w:marBottom w:val="0"/>
      <w:divBdr>
        <w:top w:val="none" w:sz="0" w:space="0" w:color="auto"/>
        <w:left w:val="none" w:sz="0" w:space="0" w:color="auto"/>
        <w:bottom w:val="none" w:sz="0" w:space="0" w:color="auto"/>
        <w:right w:val="none" w:sz="0" w:space="0" w:color="auto"/>
      </w:divBdr>
    </w:div>
    <w:div w:id="94912086">
      <w:bodyDiv w:val="1"/>
      <w:marLeft w:val="0"/>
      <w:marRight w:val="0"/>
      <w:marTop w:val="0"/>
      <w:marBottom w:val="0"/>
      <w:divBdr>
        <w:top w:val="none" w:sz="0" w:space="0" w:color="auto"/>
        <w:left w:val="none" w:sz="0" w:space="0" w:color="auto"/>
        <w:bottom w:val="none" w:sz="0" w:space="0" w:color="auto"/>
        <w:right w:val="none" w:sz="0" w:space="0" w:color="auto"/>
      </w:divBdr>
    </w:div>
    <w:div w:id="97719439">
      <w:bodyDiv w:val="1"/>
      <w:marLeft w:val="0"/>
      <w:marRight w:val="0"/>
      <w:marTop w:val="0"/>
      <w:marBottom w:val="0"/>
      <w:divBdr>
        <w:top w:val="none" w:sz="0" w:space="0" w:color="auto"/>
        <w:left w:val="none" w:sz="0" w:space="0" w:color="auto"/>
        <w:bottom w:val="none" w:sz="0" w:space="0" w:color="auto"/>
        <w:right w:val="none" w:sz="0" w:space="0" w:color="auto"/>
      </w:divBdr>
    </w:div>
    <w:div w:id="102308875">
      <w:bodyDiv w:val="1"/>
      <w:marLeft w:val="0"/>
      <w:marRight w:val="0"/>
      <w:marTop w:val="0"/>
      <w:marBottom w:val="0"/>
      <w:divBdr>
        <w:top w:val="none" w:sz="0" w:space="0" w:color="auto"/>
        <w:left w:val="none" w:sz="0" w:space="0" w:color="auto"/>
        <w:bottom w:val="none" w:sz="0" w:space="0" w:color="auto"/>
        <w:right w:val="none" w:sz="0" w:space="0" w:color="auto"/>
      </w:divBdr>
    </w:div>
    <w:div w:id="104736553">
      <w:bodyDiv w:val="1"/>
      <w:marLeft w:val="0"/>
      <w:marRight w:val="0"/>
      <w:marTop w:val="0"/>
      <w:marBottom w:val="0"/>
      <w:divBdr>
        <w:top w:val="none" w:sz="0" w:space="0" w:color="auto"/>
        <w:left w:val="none" w:sz="0" w:space="0" w:color="auto"/>
        <w:bottom w:val="none" w:sz="0" w:space="0" w:color="auto"/>
        <w:right w:val="none" w:sz="0" w:space="0" w:color="auto"/>
      </w:divBdr>
    </w:div>
    <w:div w:id="105925615">
      <w:bodyDiv w:val="1"/>
      <w:marLeft w:val="0"/>
      <w:marRight w:val="0"/>
      <w:marTop w:val="0"/>
      <w:marBottom w:val="0"/>
      <w:divBdr>
        <w:top w:val="none" w:sz="0" w:space="0" w:color="auto"/>
        <w:left w:val="none" w:sz="0" w:space="0" w:color="auto"/>
        <w:bottom w:val="none" w:sz="0" w:space="0" w:color="auto"/>
        <w:right w:val="none" w:sz="0" w:space="0" w:color="auto"/>
      </w:divBdr>
    </w:div>
    <w:div w:id="105930238">
      <w:bodyDiv w:val="1"/>
      <w:marLeft w:val="0"/>
      <w:marRight w:val="0"/>
      <w:marTop w:val="0"/>
      <w:marBottom w:val="0"/>
      <w:divBdr>
        <w:top w:val="none" w:sz="0" w:space="0" w:color="auto"/>
        <w:left w:val="none" w:sz="0" w:space="0" w:color="auto"/>
        <w:bottom w:val="none" w:sz="0" w:space="0" w:color="auto"/>
        <w:right w:val="none" w:sz="0" w:space="0" w:color="auto"/>
      </w:divBdr>
    </w:div>
    <w:div w:id="106975490">
      <w:bodyDiv w:val="1"/>
      <w:marLeft w:val="0"/>
      <w:marRight w:val="0"/>
      <w:marTop w:val="0"/>
      <w:marBottom w:val="0"/>
      <w:divBdr>
        <w:top w:val="none" w:sz="0" w:space="0" w:color="auto"/>
        <w:left w:val="none" w:sz="0" w:space="0" w:color="auto"/>
        <w:bottom w:val="none" w:sz="0" w:space="0" w:color="auto"/>
        <w:right w:val="none" w:sz="0" w:space="0" w:color="auto"/>
      </w:divBdr>
    </w:div>
    <w:div w:id="107894455">
      <w:bodyDiv w:val="1"/>
      <w:marLeft w:val="0"/>
      <w:marRight w:val="0"/>
      <w:marTop w:val="0"/>
      <w:marBottom w:val="0"/>
      <w:divBdr>
        <w:top w:val="none" w:sz="0" w:space="0" w:color="auto"/>
        <w:left w:val="none" w:sz="0" w:space="0" w:color="auto"/>
        <w:bottom w:val="none" w:sz="0" w:space="0" w:color="auto"/>
        <w:right w:val="none" w:sz="0" w:space="0" w:color="auto"/>
      </w:divBdr>
    </w:div>
    <w:div w:id="109209052">
      <w:bodyDiv w:val="1"/>
      <w:marLeft w:val="0"/>
      <w:marRight w:val="0"/>
      <w:marTop w:val="0"/>
      <w:marBottom w:val="0"/>
      <w:divBdr>
        <w:top w:val="none" w:sz="0" w:space="0" w:color="auto"/>
        <w:left w:val="none" w:sz="0" w:space="0" w:color="auto"/>
        <w:bottom w:val="none" w:sz="0" w:space="0" w:color="auto"/>
        <w:right w:val="none" w:sz="0" w:space="0" w:color="auto"/>
      </w:divBdr>
    </w:div>
    <w:div w:id="110907652">
      <w:bodyDiv w:val="1"/>
      <w:marLeft w:val="0"/>
      <w:marRight w:val="0"/>
      <w:marTop w:val="0"/>
      <w:marBottom w:val="0"/>
      <w:divBdr>
        <w:top w:val="none" w:sz="0" w:space="0" w:color="auto"/>
        <w:left w:val="none" w:sz="0" w:space="0" w:color="auto"/>
        <w:bottom w:val="none" w:sz="0" w:space="0" w:color="auto"/>
        <w:right w:val="none" w:sz="0" w:space="0" w:color="auto"/>
      </w:divBdr>
    </w:div>
    <w:div w:id="113405079">
      <w:bodyDiv w:val="1"/>
      <w:marLeft w:val="0"/>
      <w:marRight w:val="0"/>
      <w:marTop w:val="0"/>
      <w:marBottom w:val="0"/>
      <w:divBdr>
        <w:top w:val="none" w:sz="0" w:space="0" w:color="auto"/>
        <w:left w:val="none" w:sz="0" w:space="0" w:color="auto"/>
        <w:bottom w:val="none" w:sz="0" w:space="0" w:color="auto"/>
        <w:right w:val="none" w:sz="0" w:space="0" w:color="auto"/>
      </w:divBdr>
    </w:div>
    <w:div w:id="116877094">
      <w:bodyDiv w:val="1"/>
      <w:marLeft w:val="0"/>
      <w:marRight w:val="0"/>
      <w:marTop w:val="0"/>
      <w:marBottom w:val="0"/>
      <w:divBdr>
        <w:top w:val="none" w:sz="0" w:space="0" w:color="auto"/>
        <w:left w:val="none" w:sz="0" w:space="0" w:color="auto"/>
        <w:bottom w:val="none" w:sz="0" w:space="0" w:color="auto"/>
        <w:right w:val="none" w:sz="0" w:space="0" w:color="auto"/>
      </w:divBdr>
    </w:div>
    <w:div w:id="118647668">
      <w:bodyDiv w:val="1"/>
      <w:marLeft w:val="0"/>
      <w:marRight w:val="0"/>
      <w:marTop w:val="0"/>
      <w:marBottom w:val="0"/>
      <w:divBdr>
        <w:top w:val="none" w:sz="0" w:space="0" w:color="auto"/>
        <w:left w:val="none" w:sz="0" w:space="0" w:color="auto"/>
        <w:bottom w:val="none" w:sz="0" w:space="0" w:color="auto"/>
        <w:right w:val="none" w:sz="0" w:space="0" w:color="auto"/>
      </w:divBdr>
    </w:div>
    <w:div w:id="120921250">
      <w:bodyDiv w:val="1"/>
      <w:marLeft w:val="0"/>
      <w:marRight w:val="0"/>
      <w:marTop w:val="0"/>
      <w:marBottom w:val="0"/>
      <w:divBdr>
        <w:top w:val="none" w:sz="0" w:space="0" w:color="auto"/>
        <w:left w:val="none" w:sz="0" w:space="0" w:color="auto"/>
        <w:bottom w:val="none" w:sz="0" w:space="0" w:color="auto"/>
        <w:right w:val="none" w:sz="0" w:space="0" w:color="auto"/>
      </w:divBdr>
    </w:div>
    <w:div w:id="121311679">
      <w:bodyDiv w:val="1"/>
      <w:marLeft w:val="0"/>
      <w:marRight w:val="0"/>
      <w:marTop w:val="0"/>
      <w:marBottom w:val="0"/>
      <w:divBdr>
        <w:top w:val="none" w:sz="0" w:space="0" w:color="auto"/>
        <w:left w:val="none" w:sz="0" w:space="0" w:color="auto"/>
        <w:bottom w:val="none" w:sz="0" w:space="0" w:color="auto"/>
        <w:right w:val="none" w:sz="0" w:space="0" w:color="auto"/>
      </w:divBdr>
    </w:div>
    <w:div w:id="124083347">
      <w:bodyDiv w:val="1"/>
      <w:marLeft w:val="0"/>
      <w:marRight w:val="0"/>
      <w:marTop w:val="0"/>
      <w:marBottom w:val="0"/>
      <w:divBdr>
        <w:top w:val="none" w:sz="0" w:space="0" w:color="auto"/>
        <w:left w:val="none" w:sz="0" w:space="0" w:color="auto"/>
        <w:bottom w:val="none" w:sz="0" w:space="0" w:color="auto"/>
        <w:right w:val="none" w:sz="0" w:space="0" w:color="auto"/>
      </w:divBdr>
    </w:div>
    <w:div w:id="128136935">
      <w:bodyDiv w:val="1"/>
      <w:marLeft w:val="0"/>
      <w:marRight w:val="0"/>
      <w:marTop w:val="0"/>
      <w:marBottom w:val="0"/>
      <w:divBdr>
        <w:top w:val="none" w:sz="0" w:space="0" w:color="auto"/>
        <w:left w:val="none" w:sz="0" w:space="0" w:color="auto"/>
        <w:bottom w:val="none" w:sz="0" w:space="0" w:color="auto"/>
        <w:right w:val="none" w:sz="0" w:space="0" w:color="auto"/>
      </w:divBdr>
    </w:div>
    <w:div w:id="129518179">
      <w:bodyDiv w:val="1"/>
      <w:marLeft w:val="0"/>
      <w:marRight w:val="0"/>
      <w:marTop w:val="0"/>
      <w:marBottom w:val="0"/>
      <w:divBdr>
        <w:top w:val="none" w:sz="0" w:space="0" w:color="auto"/>
        <w:left w:val="none" w:sz="0" w:space="0" w:color="auto"/>
        <w:bottom w:val="none" w:sz="0" w:space="0" w:color="auto"/>
        <w:right w:val="none" w:sz="0" w:space="0" w:color="auto"/>
      </w:divBdr>
    </w:div>
    <w:div w:id="132144725">
      <w:bodyDiv w:val="1"/>
      <w:marLeft w:val="0"/>
      <w:marRight w:val="0"/>
      <w:marTop w:val="0"/>
      <w:marBottom w:val="0"/>
      <w:divBdr>
        <w:top w:val="none" w:sz="0" w:space="0" w:color="auto"/>
        <w:left w:val="none" w:sz="0" w:space="0" w:color="auto"/>
        <w:bottom w:val="none" w:sz="0" w:space="0" w:color="auto"/>
        <w:right w:val="none" w:sz="0" w:space="0" w:color="auto"/>
      </w:divBdr>
    </w:div>
    <w:div w:id="132531000">
      <w:bodyDiv w:val="1"/>
      <w:marLeft w:val="0"/>
      <w:marRight w:val="0"/>
      <w:marTop w:val="0"/>
      <w:marBottom w:val="0"/>
      <w:divBdr>
        <w:top w:val="none" w:sz="0" w:space="0" w:color="auto"/>
        <w:left w:val="none" w:sz="0" w:space="0" w:color="auto"/>
        <w:bottom w:val="none" w:sz="0" w:space="0" w:color="auto"/>
        <w:right w:val="none" w:sz="0" w:space="0" w:color="auto"/>
      </w:divBdr>
    </w:div>
    <w:div w:id="132647646">
      <w:bodyDiv w:val="1"/>
      <w:marLeft w:val="0"/>
      <w:marRight w:val="0"/>
      <w:marTop w:val="0"/>
      <w:marBottom w:val="0"/>
      <w:divBdr>
        <w:top w:val="none" w:sz="0" w:space="0" w:color="auto"/>
        <w:left w:val="none" w:sz="0" w:space="0" w:color="auto"/>
        <w:bottom w:val="none" w:sz="0" w:space="0" w:color="auto"/>
        <w:right w:val="none" w:sz="0" w:space="0" w:color="auto"/>
      </w:divBdr>
    </w:div>
    <w:div w:id="132917365">
      <w:bodyDiv w:val="1"/>
      <w:marLeft w:val="0"/>
      <w:marRight w:val="0"/>
      <w:marTop w:val="0"/>
      <w:marBottom w:val="0"/>
      <w:divBdr>
        <w:top w:val="none" w:sz="0" w:space="0" w:color="auto"/>
        <w:left w:val="none" w:sz="0" w:space="0" w:color="auto"/>
        <w:bottom w:val="none" w:sz="0" w:space="0" w:color="auto"/>
        <w:right w:val="none" w:sz="0" w:space="0" w:color="auto"/>
      </w:divBdr>
    </w:div>
    <w:div w:id="135034283">
      <w:bodyDiv w:val="1"/>
      <w:marLeft w:val="0"/>
      <w:marRight w:val="0"/>
      <w:marTop w:val="0"/>
      <w:marBottom w:val="0"/>
      <w:divBdr>
        <w:top w:val="none" w:sz="0" w:space="0" w:color="auto"/>
        <w:left w:val="none" w:sz="0" w:space="0" w:color="auto"/>
        <w:bottom w:val="none" w:sz="0" w:space="0" w:color="auto"/>
        <w:right w:val="none" w:sz="0" w:space="0" w:color="auto"/>
      </w:divBdr>
    </w:div>
    <w:div w:id="139465473">
      <w:bodyDiv w:val="1"/>
      <w:marLeft w:val="0"/>
      <w:marRight w:val="0"/>
      <w:marTop w:val="0"/>
      <w:marBottom w:val="0"/>
      <w:divBdr>
        <w:top w:val="none" w:sz="0" w:space="0" w:color="auto"/>
        <w:left w:val="none" w:sz="0" w:space="0" w:color="auto"/>
        <w:bottom w:val="none" w:sz="0" w:space="0" w:color="auto"/>
        <w:right w:val="none" w:sz="0" w:space="0" w:color="auto"/>
      </w:divBdr>
    </w:div>
    <w:div w:id="143742352">
      <w:bodyDiv w:val="1"/>
      <w:marLeft w:val="0"/>
      <w:marRight w:val="0"/>
      <w:marTop w:val="0"/>
      <w:marBottom w:val="0"/>
      <w:divBdr>
        <w:top w:val="none" w:sz="0" w:space="0" w:color="auto"/>
        <w:left w:val="none" w:sz="0" w:space="0" w:color="auto"/>
        <w:bottom w:val="none" w:sz="0" w:space="0" w:color="auto"/>
        <w:right w:val="none" w:sz="0" w:space="0" w:color="auto"/>
      </w:divBdr>
    </w:div>
    <w:div w:id="144274832">
      <w:bodyDiv w:val="1"/>
      <w:marLeft w:val="0"/>
      <w:marRight w:val="0"/>
      <w:marTop w:val="0"/>
      <w:marBottom w:val="0"/>
      <w:divBdr>
        <w:top w:val="none" w:sz="0" w:space="0" w:color="auto"/>
        <w:left w:val="none" w:sz="0" w:space="0" w:color="auto"/>
        <w:bottom w:val="none" w:sz="0" w:space="0" w:color="auto"/>
        <w:right w:val="none" w:sz="0" w:space="0" w:color="auto"/>
      </w:divBdr>
    </w:div>
    <w:div w:id="147481801">
      <w:bodyDiv w:val="1"/>
      <w:marLeft w:val="0"/>
      <w:marRight w:val="0"/>
      <w:marTop w:val="0"/>
      <w:marBottom w:val="0"/>
      <w:divBdr>
        <w:top w:val="none" w:sz="0" w:space="0" w:color="auto"/>
        <w:left w:val="none" w:sz="0" w:space="0" w:color="auto"/>
        <w:bottom w:val="none" w:sz="0" w:space="0" w:color="auto"/>
        <w:right w:val="none" w:sz="0" w:space="0" w:color="auto"/>
      </w:divBdr>
    </w:div>
    <w:div w:id="153305564">
      <w:bodyDiv w:val="1"/>
      <w:marLeft w:val="0"/>
      <w:marRight w:val="0"/>
      <w:marTop w:val="0"/>
      <w:marBottom w:val="0"/>
      <w:divBdr>
        <w:top w:val="none" w:sz="0" w:space="0" w:color="auto"/>
        <w:left w:val="none" w:sz="0" w:space="0" w:color="auto"/>
        <w:bottom w:val="none" w:sz="0" w:space="0" w:color="auto"/>
        <w:right w:val="none" w:sz="0" w:space="0" w:color="auto"/>
      </w:divBdr>
    </w:div>
    <w:div w:id="153452150">
      <w:bodyDiv w:val="1"/>
      <w:marLeft w:val="0"/>
      <w:marRight w:val="0"/>
      <w:marTop w:val="0"/>
      <w:marBottom w:val="0"/>
      <w:divBdr>
        <w:top w:val="none" w:sz="0" w:space="0" w:color="auto"/>
        <w:left w:val="none" w:sz="0" w:space="0" w:color="auto"/>
        <w:bottom w:val="none" w:sz="0" w:space="0" w:color="auto"/>
        <w:right w:val="none" w:sz="0" w:space="0" w:color="auto"/>
      </w:divBdr>
    </w:div>
    <w:div w:id="154617093">
      <w:bodyDiv w:val="1"/>
      <w:marLeft w:val="0"/>
      <w:marRight w:val="0"/>
      <w:marTop w:val="0"/>
      <w:marBottom w:val="0"/>
      <w:divBdr>
        <w:top w:val="none" w:sz="0" w:space="0" w:color="auto"/>
        <w:left w:val="none" w:sz="0" w:space="0" w:color="auto"/>
        <w:bottom w:val="none" w:sz="0" w:space="0" w:color="auto"/>
        <w:right w:val="none" w:sz="0" w:space="0" w:color="auto"/>
      </w:divBdr>
    </w:div>
    <w:div w:id="163129983">
      <w:bodyDiv w:val="1"/>
      <w:marLeft w:val="0"/>
      <w:marRight w:val="0"/>
      <w:marTop w:val="0"/>
      <w:marBottom w:val="0"/>
      <w:divBdr>
        <w:top w:val="none" w:sz="0" w:space="0" w:color="auto"/>
        <w:left w:val="none" w:sz="0" w:space="0" w:color="auto"/>
        <w:bottom w:val="none" w:sz="0" w:space="0" w:color="auto"/>
        <w:right w:val="none" w:sz="0" w:space="0" w:color="auto"/>
      </w:divBdr>
    </w:div>
    <w:div w:id="164515082">
      <w:bodyDiv w:val="1"/>
      <w:marLeft w:val="0"/>
      <w:marRight w:val="0"/>
      <w:marTop w:val="0"/>
      <w:marBottom w:val="0"/>
      <w:divBdr>
        <w:top w:val="none" w:sz="0" w:space="0" w:color="auto"/>
        <w:left w:val="none" w:sz="0" w:space="0" w:color="auto"/>
        <w:bottom w:val="none" w:sz="0" w:space="0" w:color="auto"/>
        <w:right w:val="none" w:sz="0" w:space="0" w:color="auto"/>
      </w:divBdr>
    </w:div>
    <w:div w:id="164632441">
      <w:bodyDiv w:val="1"/>
      <w:marLeft w:val="0"/>
      <w:marRight w:val="0"/>
      <w:marTop w:val="0"/>
      <w:marBottom w:val="0"/>
      <w:divBdr>
        <w:top w:val="none" w:sz="0" w:space="0" w:color="auto"/>
        <w:left w:val="none" w:sz="0" w:space="0" w:color="auto"/>
        <w:bottom w:val="none" w:sz="0" w:space="0" w:color="auto"/>
        <w:right w:val="none" w:sz="0" w:space="0" w:color="auto"/>
      </w:divBdr>
    </w:div>
    <w:div w:id="169099585">
      <w:bodyDiv w:val="1"/>
      <w:marLeft w:val="0"/>
      <w:marRight w:val="0"/>
      <w:marTop w:val="0"/>
      <w:marBottom w:val="0"/>
      <w:divBdr>
        <w:top w:val="none" w:sz="0" w:space="0" w:color="auto"/>
        <w:left w:val="none" w:sz="0" w:space="0" w:color="auto"/>
        <w:bottom w:val="none" w:sz="0" w:space="0" w:color="auto"/>
        <w:right w:val="none" w:sz="0" w:space="0" w:color="auto"/>
      </w:divBdr>
    </w:div>
    <w:div w:id="170222216">
      <w:bodyDiv w:val="1"/>
      <w:marLeft w:val="0"/>
      <w:marRight w:val="0"/>
      <w:marTop w:val="0"/>
      <w:marBottom w:val="0"/>
      <w:divBdr>
        <w:top w:val="none" w:sz="0" w:space="0" w:color="auto"/>
        <w:left w:val="none" w:sz="0" w:space="0" w:color="auto"/>
        <w:bottom w:val="none" w:sz="0" w:space="0" w:color="auto"/>
        <w:right w:val="none" w:sz="0" w:space="0" w:color="auto"/>
      </w:divBdr>
    </w:div>
    <w:div w:id="171342474">
      <w:bodyDiv w:val="1"/>
      <w:marLeft w:val="0"/>
      <w:marRight w:val="0"/>
      <w:marTop w:val="0"/>
      <w:marBottom w:val="0"/>
      <w:divBdr>
        <w:top w:val="none" w:sz="0" w:space="0" w:color="auto"/>
        <w:left w:val="none" w:sz="0" w:space="0" w:color="auto"/>
        <w:bottom w:val="none" w:sz="0" w:space="0" w:color="auto"/>
        <w:right w:val="none" w:sz="0" w:space="0" w:color="auto"/>
      </w:divBdr>
    </w:div>
    <w:div w:id="171841606">
      <w:bodyDiv w:val="1"/>
      <w:marLeft w:val="0"/>
      <w:marRight w:val="0"/>
      <w:marTop w:val="0"/>
      <w:marBottom w:val="0"/>
      <w:divBdr>
        <w:top w:val="none" w:sz="0" w:space="0" w:color="auto"/>
        <w:left w:val="none" w:sz="0" w:space="0" w:color="auto"/>
        <w:bottom w:val="none" w:sz="0" w:space="0" w:color="auto"/>
        <w:right w:val="none" w:sz="0" w:space="0" w:color="auto"/>
      </w:divBdr>
    </w:div>
    <w:div w:id="181208690">
      <w:bodyDiv w:val="1"/>
      <w:marLeft w:val="0"/>
      <w:marRight w:val="0"/>
      <w:marTop w:val="0"/>
      <w:marBottom w:val="0"/>
      <w:divBdr>
        <w:top w:val="none" w:sz="0" w:space="0" w:color="auto"/>
        <w:left w:val="none" w:sz="0" w:space="0" w:color="auto"/>
        <w:bottom w:val="none" w:sz="0" w:space="0" w:color="auto"/>
        <w:right w:val="none" w:sz="0" w:space="0" w:color="auto"/>
      </w:divBdr>
    </w:div>
    <w:div w:id="186338549">
      <w:bodyDiv w:val="1"/>
      <w:marLeft w:val="0"/>
      <w:marRight w:val="0"/>
      <w:marTop w:val="0"/>
      <w:marBottom w:val="0"/>
      <w:divBdr>
        <w:top w:val="none" w:sz="0" w:space="0" w:color="auto"/>
        <w:left w:val="none" w:sz="0" w:space="0" w:color="auto"/>
        <w:bottom w:val="none" w:sz="0" w:space="0" w:color="auto"/>
        <w:right w:val="none" w:sz="0" w:space="0" w:color="auto"/>
      </w:divBdr>
    </w:div>
    <w:div w:id="187841817">
      <w:bodyDiv w:val="1"/>
      <w:marLeft w:val="0"/>
      <w:marRight w:val="0"/>
      <w:marTop w:val="0"/>
      <w:marBottom w:val="0"/>
      <w:divBdr>
        <w:top w:val="none" w:sz="0" w:space="0" w:color="auto"/>
        <w:left w:val="none" w:sz="0" w:space="0" w:color="auto"/>
        <w:bottom w:val="none" w:sz="0" w:space="0" w:color="auto"/>
        <w:right w:val="none" w:sz="0" w:space="0" w:color="auto"/>
      </w:divBdr>
    </w:div>
    <w:div w:id="188643678">
      <w:bodyDiv w:val="1"/>
      <w:marLeft w:val="0"/>
      <w:marRight w:val="0"/>
      <w:marTop w:val="0"/>
      <w:marBottom w:val="0"/>
      <w:divBdr>
        <w:top w:val="none" w:sz="0" w:space="0" w:color="auto"/>
        <w:left w:val="none" w:sz="0" w:space="0" w:color="auto"/>
        <w:bottom w:val="none" w:sz="0" w:space="0" w:color="auto"/>
        <w:right w:val="none" w:sz="0" w:space="0" w:color="auto"/>
      </w:divBdr>
    </w:div>
    <w:div w:id="189537523">
      <w:bodyDiv w:val="1"/>
      <w:marLeft w:val="0"/>
      <w:marRight w:val="0"/>
      <w:marTop w:val="0"/>
      <w:marBottom w:val="0"/>
      <w:divBdr>
        <w:top w:val="none" w:sz="0" w:space="0" w:color="auto"/>
        <w:left w:val="none" w:sz="0" w:space="0" w:color="auto"/>
        <w:bottom w:val="none" w:sz="0" w:space="0" w:color="auto"/>
        <w:right w:val="none" w:sz="0" w:space="0" w:color="auto"/>
      </w:divBdr>
    </w:div>
    <w:div w:id="190194246">
      <w:bodyDiv w:val="1"/>
      <w:marLeft w:val="0"/>
      <w:marRight w:val="0"/>
      <w:marTop w:val="0"/>
      <w:marBottom w:val="0"/>
      <w:divBdr>
        <w:top w:val="none" w:sz="0" w:space="0" w:color="auto"/>
        <w:left w:val="none" w:sz="0" w:space="0" w:color="auto"/>
        <w:bottom w:val="none" w:sz="0" w:space="0" w:color="auto"/>
        <w:right w:val="none" w:sz="0" w:space="0" w:color="auto"/>
      </w:divBdr>
    </w:div>
    <w:div w:id="204684236">
      <w:bodyDiv w:val="1"/>
      <w:marLeft w:val="0"/>
      <w:marRight w:val="0"/>
      <w:marTop w:val="0"/>
      <w:marBottom w:val="0"/>
      <w:divBdr>
        <w:top w:val="none" w:sz="0" w:space="0" w:color="auto"/>
        <w:left w:val="none" w:sz="0" w:space="0" w:color="auto"/>
        <w:bottom w:val="none" w:sz="0" w:space="0" w:color="auto"/>
        <w:right w:val="none" w:sz="0" w:space="0" w:color="auto"/>
      </w:divBdr>
    </w:div>
    <w:div w:id="207105387">
      <w:bodyDiv w:val="1"/>
      <w:marLeft w:val="0"/>
      <w:marRight w:val="0"/>
      <w:marTop w:val="0"/>
      <w:marBottom w:val="0"/>
      <w:divBdr>
        <w:top w:val="none" w:sz="0" w:space="0" w:color="auto"/>
        <w:left w:val="none" w:sz="0" w:space="0" w:color="auto"/>
        <w:bottom w:val="none" w:sz="0" w:space="0" w:color="auto"/>
        <w:right w:val="none" w:sz="0" w:space="0" w:color="auto"/>
      </w:divBdr>
    </w:div>
    <w:div w:id="208032121">
      <w:bodyDiv w:val="1"/>
      <w:marLeft w:val="0"/>
      <w:marRight w:val="0"/>
      <w:marTop w:val="0"/>
      <w:marBottom w:val="0"/>
      <w:divBdr>
        <w:top w:val="none" w:sz="0" w:space="0" w:color="auto"/>
        <w:left w:val="none" w:sz="0" w:space="0" w:color="auto"/>
        <w:bottom w:val="none" w:sz="0" w:space="0" w:color="auto"/>
        <w:right w:val="none" w:sz="0" w:space="0" w:color="auto"/>
      </w:divBdr>
    </w:div>
    <w:div w:id="208608767">
      <w:bodyDiv w:val="1"/>
      <w:marLeft w:val="0"/>
      <w:marRight w:val="0"/>
      <w:marTop w:val="0"/>
      <w:marBottom w:val="0"/>
      <w:divBdr>
        <w:top w:val="none" w:sz="0" w:space="0" w:color="auto"/>
        <w:left w:val="none" w:sz="0" w:space="0" w:color="auto"/>
        <w:bottom w:val="none" w:sz="0" w:space="0" w:color="auto"/>
        <w:right w:val="none" w:sz="0" w:space="0" w:color="auto"/>
      </w:divBdr>
    </w:div>
    <w:div w:id="209076357">
      <w:bodyDiv w:val="1"/>
      <w:marLeft w:val="0"/>
      <w:marRight w:val="0"/>
      <w:marTop w:val="0"/>
      <w:marBottom w:val="0"/>
      <w:divBdr>
        <w:top w:val="none" w:sz="0" w:space="0" w:color="auto"/>
        <w:left w:val="none" w:sz="0" w:space="0" w:color="auto"/>
        <w:bottom w:val="none" w:sz="0" w:space="0" w:color="auto"/>
        <w:right w:val="none" w:sz="0" w:space="0" w:color="auto"/>
      </w:divBdr>
    </w:div>
    <w:div w:id="210074006">
      <w:bodyDiv w:val="1"/>
      <w:marLeft w:val="0"/>
      <w:marRight w:val="0"/>
      <w:marTop w:val="0"/>
      <w:marBottom w:val="0"/>
      <w:divBdr>
        <w:top w:val="none" w:sz="0" w:space="0" w:color="auto"/>
        <w:left w:val="none" w:sz="0" w:space="0" w:color="auto"/>
        <w:bottom w:val="none" w:sz="0" w:space="0" w:color="auto"/>
        <w:right w:val="none" w:sz="0" w:space="0" w:color="auto"/>
      </w:divBdr>
    </w:div>
    <w:div w:id="211429150">
      <w:bodyDiv w:val="1"/>
      <w:marLeft w:val="0"/>
      <w:marRight w:val="0"/>
      <w:marTop w:val="0"/>
      <w:marBottom w:val="0"/>
      <w:divBdr>
        <w:top w:val="none" w:sz="0" w:space="0" w:color="auto"/>
        <w:left w:val="none" w:sz="0" w:space="0" w:color="auto"/>
        <w:bottom w:val="none" w:sz="0" w:space="0" w:color="auto"/>
        <w:right w:val="none" w:sz="0" w:space="0" w:color="auto"/>
      </w:divBdr>
    </w:div>
    <w:div w:id="211581848">
      <w:bodyDiv w:val="1"/>
      <w:marLeft w:val="0"/>
      <w:marRight w:val="0"/>
      <w:marTop w:val="0"/>
      <w:marBottom w:val="0"/>
      <w:divBdr>
        <w:top w:val="none" w:sz="0" w:space="0" w:color="auto"/>
        <w:left w:val="none" w:sz="0" w:space="0" w:color="auto"/>
        <w:bottom w:val="none" w:sz="0" w:space="0" w:color="auto"/>
        <w:right w:val="none" w:sz="0" w:space="0" w:color="auto"/>
      </w:divBdr>
    </w:div>
    <w:div w:id="211963433">
      <w:bodyDiv w:val="1"/>
      <w:marLeft w:val="0"/>
      <w:marRight w:val="0"/>
      <w:marTop w:val="0"/>
      <w:marBottom w:val="0"/>
      <w:divBdr>
        <w:top w:val="none" w:sz="0" w:space="0" w:color="auto"/>
        <w:left w:val="none" w:sz="0" w:space="0" w:color="auto"/>
        <w:bottom w:val="none" w:sz="0" w:space="0" w:color="auto"/>
        <w:right w:val="none" w:sz="0" w:space="0" w:color="auto"/>
      </w:divBdr>
    </w:div>
    <w:div w:id="216556656">
      <w:bodyDiv w:val="1"/>
      <w:marLeft w:val="0"/>
      <w:marRight w:val="0"/>
      <w:marTop w:val="0"/>
      <w:marBottom w:val="0"/>
      <w:divBdr>
        <w:top w:val="none" w:sz="0" w:space="0" w:color="auto"/>
        <w:left w:val="none" w:sz="0" w:space="0" w:color="auto"/>
        <w:bottom w:val="none" w:sz="0" w:space="0" w:color="auto"/>
        <w:right w:val="none" w:sz="0" w:space="0" w:color="auto"/>
      </w:divBdr>
    </w:div>
    <w:div w:id="216937728">
      <w:bodyDiv w:val="1"/>
      <w:marLeft w:val="0"/>
      <w:marRight w:val="0"/>
      <w:marTop w:val="0"/>
      <w:marBottom w:val="0"/>
      <w:divBdr>
        <w:top w:val="none" w:sz="0" w:space="0" w:color="auto"/>
        <w:left w:val="none" w:sz="0" w:space="0" w:color="auto"/>
        <w:bottom w:val="none" w:sz="0" w:space="0" w:color="auto"/>
        <w:right w:val="none" w:sz="0" w:space="0" w:color="auto"/>
      </w:divBdr>
    </w:div>
    <w:div w:id="217328037">
      <w:bodyDiv w:val="1"/>
      <w:marLeft w:val="0"/>
      <w:marRight w:val="0"/>
      <w:marTop w:val="0"/>
      <w:marBottom w:val="0"/>
      <w:divBdr>
        <w:top w:val="none" w:sz="0" w:space="0" w:color="auto"/>
        <w:left w:val="none" w:sz="0" w:space="0" w:color="auto"/>
        <w:bottom w:val="none" w:sz="0" w:space="0" w:color="auto"/>
        <w:right w:val="none" w:sz="0" w:space="0" w:color="auto"/>
      </w:divBdr>
    </w:div>
    <w:div w:id="220944426">
      <w:bodyDiv w:val="1"/>
      <w:marLeft w:val="0"/>
      <w:marRight w:val="0"/>
      <w:marTop w:val="0"/>
      <w:marBottom w:val="0"/>
      <w:divBdr>
        <w:top w:val="none" w:sz="0" w:space="0" w:color="auto"/>
        <w:left w:val="none" w:sz="0" w:space="0" w:color="auto"/>
        <w:bottom w:val="none" w:sz="0" w:space="0" w:color="auto"/>
        <w:right w:val="none" w:sz="0" w:space="0" w:color="auto"/>
      </w:divBdr>
    </w:div>
    <w:div w:id="222110038">
      <w:bodyDiv w:val="1"/>
      <w:marLeft w:val="0"/>
      <w:marRight w:val="0"/>
      <w:marTop w:val="0"/>
      <w:marBottom w:val="0"/>
      <w:divBdr>
        <w:top w:val="none" w:sz="0" w:space="0" w:color="auto"/>
        <w:left w:val="none" w:sz="0" w:space="0" w:color="auto"/>
        <w:bottom w:val="none" w:sz="0" w:space="0" w:color="auto"/>
        <w:right w:val="none" w:sz="0" w:space="0" w:color="auto"/>
      </w:divBdr>
    </w:div>
    <w:div w:id="227612039">
      <w:bodyDiv w:val="1"/>
      <w:marLeft w:val="0"/>
      <w:marRight w:val="0"/>
      <w:marTop w:val="0"/>
      <w:marBottom w:val="0"/>
      <w:divBdr>
        <w:top w:val="none" w:sz="0" w:space="0" w:color="auto"/>
        <w:left w:val="none" w:sz="0" w:space="0" w:color="auto"/>
        <w:bottom w:val="none" w:sz="0" w:space="0" w:color="auto"/>
        <w:right w:val="none" w:sz="0" w:space="0" w:color="auto"/>
      </w:divBdr>
    </w:div>
    <w:div w:id="232198613">
      <w:bodyDiv w:val="1"/>
      <w:marLeft w:val="0"/>
      <w:marRight w:val="0"/>
      <w:marTop w:val="0"/>
      <w:marBottom w:val="0"/>
      <w:divBdr>
        <w:top w:val="none" w:sz="0" w:space="0" w:color="auto"/>
        <w:left w:val="none" w:sz="0" w:space="0" w:color="auto"/>
        <w:bottom w:val="none" w:sz="0" w:space="0" w:color="auto"/>
        <w:right w:val="none" w:sz="0" w:space="0" w:color="auto"/>
      </w:divBdr>
    </w:div>
    <w:div w:id="239487805">
      <w:bodyDiv w:val="1"/>
      <w:marLeft w:val="0"/>
      <w:marRight w:val="0"/>
      <w:marTop w:val="0"/>
      <w:marBottom w:val="0"/>
      <w:divBdr>
        <w:top w:val="none" w:sz="0" w:space="0" w:color="auto"/>
        <w:left w:val="none" w:sz="0" w:space="0" w:color="auto"/>
        <w:bottom w:val="none" w:sz="0" w:space="0" w:color="auto"/>
        <w:right w:val="none" w:sz="0" w:space="0" w:color="auto"/>
      </w:divBdr>
    </w:div>
    <w:div w:id="240913680">
      <w:bodyDiv w:val="1"/>
      <w:marLeft w:val="0"/>
      <w:marRight w:val="0"/>
      <w:marTop w:val="0"/>
      <w:marBottom w:val="0"/>
      <w:divBdr>
        <w:top w:val="none" w:sz="0" w:space="0" w:color="auto"/>
        <w:left w:val="none" w:sz="0" w:space="0" w:color="auto"/>
        <w:bottom w:val="none" w:sz="0" w:space="0" w:color="auto"/>
        <w:right w:val="none" w:sz="0" w:space="0" w:color="auto"/>
      </w:divBdr>
    </w:div>
    <w:div w:id="241530693">
      <w:bodyDiv w:val="1"/>
      <w:marLeft w:val="0"/>
      <w:marRight w:val="0"/>
      <w:marTop w:val="0"/>
      <w:marBottom w:val="0"/>
      <w:divBdr>
        <w:top w:val="none" w:sz="0" w:space="0" w:color="auto"/>
        <w:left w:val="none" w:sz="0" w:space="0" w:color="auto"/>
        <w:bottom w:val="none" w:sz="0" w:space="0" w:color="auto"/>
        <w:right w:val="none" w:sz="0" w:space="0" w:color="auto"/>
      </w:divBdr>
    </w:div>
    <w:div w:id="241842078">
      <w:bodyDiv w:val="1"/>
      <w:marLeft w:val="0"/>
      <w:marRight w:val="0"/>
      <w:marTop w:val="0"/>
      <w:marBottom w:val="0"/>
      <w:divBdr>
        <w:top w:val="none" w:sz="0" w:space="0" w:color="auto"/>
        <w:left w:val="none" w:sz="0" w:space="0" w:color="auto"/>
        <w:bottom w:val="none" w:sz="0" w:space="0" w:color="auto"/>
        <w:right w:val="none" w:sz="0" w:space="0" w:color="auto"/>
      </w:divBdr>
    </w:div>
    <w:div w:id="248394425">
      <w:bodyDiv w:val="1"/>
      <w:marLeft w:val="0"/>
      <w:marRight w:val="0"/>
      <w:marTop w:val="0"/>
      <w:marBottom w:val="0"/>
      <w:divBdr>
        <w:top w:val="none" w:sz="0" w:space="0" w:color="auto"/>
        <w:left w:val="none" w:sz="0" w:space="0" w:color="auto"/>
        <w:bottom w:val="none" w:sz="0" w:space="0" w:color="auto"/>
        <w:right w:val="none" w:sz="0" w:space="0" w:color="auto"/>
      </w:divBdr>
    </w:div>
    <w:div w:id="250092174">
      <w:bodyDiv w:val="1"/>
      <w:marLeft w:val="0"/>
      <w:marRight w:val="0"/>
      <w:marTop w:val="0"/>
      <w:marBottom w:val="0"/>
      <w:divBdr>
        <w:top w:val="none" w:sz="0" w:space="0" w:color="auto"/>
        <w:left w:val="none" w:sz="0" w:space="0" w:color="auto"/>
        <w:bottom w:val="none" w:sz="0" w:space="0" w:color="auto"/>
        <w:right w:val="none" w:sz="0" w:space="0" w:color="auto"/>
      </w:divBdr>
    </w:div>
    <w:div w:id="250092509">
      <w:bodyDiv w:val="1"/>
      <w:marLeft w:val="0"/>
      <w:marRight w:val="0"/>
      <w:marTop w:val="0"/>
      <w:marBottom w:val="0"/>
      <w:divBdr>
        <w:top w:val="none" w:sz="0" w:space="0" w:color="auto"/>
        <w:left w:val="none" w:sz="0" w:space="0" w:color="auto"/>
        <w:bottom w:val="none" w:sz="0" w:space="0" w:color="auto"/>
        <w:right w:val="none" w:sz="0" w:space="0" w:color="auto"/>
      </w:divBdr>
    </w:div>
    <w:div w:id="250623826">
      <w:bodyDiv w:val="1"/>
      <w:marLeft w:val="0"/>
      <w:marRight w:val="0"/>
      <w:marTop w:val="0"/>
      <w:marBottom w:val="0"/>
      <w:divBdr>
        <w:top w:val="none" w:sz="0" w:space="0" w:color="auto"/>
        <w:left w:val="none" w:sz="0" w:space="0" w:color="auto"/>
        <w:bottom w:val="none" w:sz="0" w:space="0" w:color="auto"/>
        <w:right w:val="none" w:sz="0" w:space="0" w:color="auto"/>
      </w:divBdr>
    </w:div>
    <w:div w:id="250772635">
      <w:bodyDiv w:val="1"/>
      <w:marLeft w:val="0"/>
      <w:marRight w:val="0"/>
      <w:marTop w:val="0"/>
      <w:marBottom w:val="0"/>
      <w:divBdr>
        <w:top w:val="none" w:sz="0" w:space="0" w:color="auto"/>
        <w:left w:val="none" w:sz="0" w:space="0" w:color="auto"/>
        <w:bottom w:val="none" w:sz="0" w:space="0" w:color="auto"/>
        <w:right w:val="none" w:sz="0" w:space="0" w:color="auto"/>
      </w:divBdr>
    </w:div>
    <w:div w:id="252134303">
      <w:bodyDiv w:val="1"/>
      <w:marLeft w:val="0"/>
      <w:marRight w:val="0"/>
      <w:marTop w:val="0"/>
      <w:marBottom w:val="0"/>
      <w:divBdr>
        <w:top w:val="none" w:sz="0" w:space="0" w:color="auto"/>
        <w:left w:val="none" w:sz="0" w:space="0" w:color="auto"/>
        <w:bottom w:val="none" w:sz="0" w:space="0" w:color="auto"/>
        <w:right w:val="none" w:sz="0" w:space="0" w:color="auto"/>
      </w:divBdr>
    </w:div>
    <w:div w:id="256211722">
      <w:bodyDiv w:val="1"/>
      <w:marLeft w:val="0"/>
      <w:marRight w:val="0"/>
      <w:marTop w:val="0"/>
      <w:marBottom w:val="0"/>
      <w:divBdr>
        <w:top w:val="none" w:sz="0" w:space="0" w:color="auto"/>
        <w:left w:val="none" w:sz="0" w:space="0" w:color="auto"/>
        <w:bottom w:val="none" w:sz="0" w:space="0" w:color="auto"/>
        <w:right w:val="none" w:sz="0" w:space="0" w:color="auto"/>
      </w:divBdr>
    </w:div>
    <w:div w:id="259994203">
      <w:bodyDiv w:val="1"/>
      <w:marLeft w:val="0"/>
      <w:marRight w:val="0"/>
      <w:marTop w:val="0"/>
      <w:marBottom w:val="0"/>
      <w:divBdr>
        <w:top w:val="none" w:sz="0" w:space="0" w:color="auto"/>
        <w:left w:val="none" w:sz="0" w:space="0" w:color="auto"/>
        <w:bottom w:val="none" w:sz="0" w:space="0" w:color="auto"/>
        <w:right w:val="none" w:sz="0" w:space="0" w:color="auto"/>
      </w:divBdr>
    </w:div>
    <w:div w:id="263348883">
      <w:bodyDiv w:val="1"/>
      <w:marLeft w:val="0"/>
      <w:marRight w:val="0"/>
      <w:marTop w:val="0"/>
      <w:marBottom w:val="0"/>
      <w:divBdr>
        <w:top w:val="none" w:sz="0" w:space="0" w:color="auto"/>
        <w:left w:val="none" w:sz="0" w:space="0" w:color="auto"/>
        <w:bottom w:val="none" w:sz="0" w:space="0" w:color="auto"/>
        <w:right w:val="none" w:sz="0" w:space="0" w:color="auto"/>
      </w:divBdr>
    </w:div>
    <w:div w:id="268708651">
      <w:bodyDiv w:val="1"/>
      <w:marLeft w:val="0"/>
      <w:marRight w:val="0"/>
      <w:marTop w:val="0"/>
      <w:marBottom w:val="0"/>
      <w:divBdr>
        <w:top w:val="none" w:sz="0" w:space="0" w:color="auto"/>
        <w:left w:val="none" w:sz="0" w:space="0" w:color="auto"/>
        <w:bottom w:val="none" w:sz="0" w:space="0" w:color="auto"/>
        <w:right w:val="none" w:sz="0" w:space="0" w:color="auto"/>
      </w:divBdr>
    </w:div>
    <w:div w:id="269626322">
      <w:bodyDiv w:val="1"/>
      <w:marLeft w:val="0"/>
      <w:marRight w:val="0"/>
      <w:marTop w:val="0"/>
      <w:marBottom w:val="0"/>
      <w:divBdr>
        <w:top w:val="none" w:sz="0" w:space="0" w:color="auto"/>
        <w:left w:val="none" w:sz="0" w:space="0" w:color="auto"/>
        <w:bottom w:val="none" w:sz="0" w:space="0" w:color="auto"/>
        <w:right w:val="none" w:sz="0" w:space="0" w:color="auto"/>
      </w:divBdr>
    </w:div>
    <w:div w:id="276260428">
      <w:bodyDiv w:val="1"/>
      <w:marLeft w:val="0"/>
      <w:marRight w:val="0"/>
      <w:marTop w:val="0"/>
      <w:marBottom w:val="0"/>
      <w:divBdr>
        <w:top w:val="none" w:sz="0" w:space="0" w:color="auto"/>
        <w:left w:val="none" w:sz="0" w:space="0" w:color="auto"/>
        <w:bottom w:val="none" w:sz="0" w:space="0" w:color="auto"/>
        <w:right w:val="none" w:sz="0" w:space="0" w:color="auto"/>
      </w:divBdr>
    </w:div>
    <w:div w:id="276640887">
      <w:bodyDiv w:val="1"/>
      <w:marLeft w:val="0"/>
      <w:marRight w:val="0"/>
      <w:marTop w:val="0"/>
      <w:marBottom w:val="0"/>
      <w:divBdr>
        <w:top w:val="none" w:sz="0" w:space="0" w:color="auto"/>
        <w:left w:val="none" w:sz="0" w:space="0" w:color="auto"/>
        <w:bottom w:val="none" w:sz="0" w:space="0" w:color="auto"/>
        <w:right w:val="none" w:sz="0" w:space="0" w:color="auto"/>
      </w:divBdr>
    </w:div>
    <w:div w:id="278419223">
      <w:bodyDiv w:val="1"/>
      <w:marLeft w:val="0"/>
      <w:marRight w:val="0"/>
      <w:marTop w:val="0"/>
      <w:marBottom w:val="0"/>
      <w:divBdr>
        <w:top w:val="none" w:sz="0" w:space="0" w:color="auto"/>
        <w:left w:val="none" w:sz="0" w:space="0" w:color="auto"/>
        <w:bottom w:val="none" w:sz="0" w:space="0" w:color="auto"/>
        <w:right w:val="none" w:sz="0" w:space="0" w:color="auto"/>
      </w:divBdr>
    </w:div>
    <w:div w:id="281960875">
      <w:bodyDiv w:val="1"/>
      <w:marLeft w:val="0"/>
      <w:marRight w:val="0"/>
      <w:marTop w:val="0"/>
      <w:marBottom w:val="0"/>
      <w:divBdr>
        <w:top w:val="none" w:sz="0" w:space="0" w:color="auto"/>
        <w:left w:val="none" w:sz="0" w:space="0" w:color="auto"/>
        <w:bottom w:val="none" w:sz="0" w:space="0" w:color="auto"/>
        <w:right w:val="none" w:sz="0" w:space="0" w:color="auto"/>
      </w:divBdr>
    </w:div>
    <w:div w:id="286350671">
      <w:bodyDiv w:val="1"/>
      <w:marLeft w:val="0"/>
      <w:marRight w:val="0"/>
      <w:marTop w:val="0"/>
      <w:marBottom w:val="0"/>
      <w:divBdr>
        <w:top w:val="none" w:sz="0" w:space="0" w:color="auto"/>
        <w:left w:val="none" w:sz="0" w:space="0" w:color="auto"/>
        <w:bottom w:val="none" w:sz="0" w:space="0" w:color="auto"/>
        <w:right w:val="none" w:sz="0" w:space="0" w:color="auto"/>
      </w:divBdr>
    </w:div>
    <w:div w:id="286812362">
      <w:bodyDiv w:val="1"/>
      <w:marLeft w:val="0"/>
      <w:marRight w:val="0"/>
      <w:marTop w:val="0"/>
      <w:marBottom w:val="0"/>
      <w:divBdr>
        <w:top w:val="none" w:sz="0" w:space="0" w:color="auto"/>
        <w:left w:val="none" w:sz="0" w:space="0" w:color="auto"/>
        <w:bottom w:val="none" w:sz="0" w:space="0" w:color="auto"/>
        <w:right w:val="none" w:sz="0" w:space="0" w:color="auto"/>
      </w:divBdr>
    </w:div>
    <w:div w:id="287014702">
      <w:bodyDiv w:val="1"/>
      <w:marLeft w:val="0"/>
      <w:marRight w:val="0"/>
      <w:marTop w:val="0"/>
      <w:marBottom w:val="0"/>
      <w:divBdr>
        <w:top w:val="none" w:sz="0" w:space="0" w:color="auto"/>
        <w:left w:val="none" w:sz="0" w:space="0" w:color="auto"/>
        <w:bottom w:val="none" w:sz="0" w:space="0" w:color="auto"/>
        <w:right w:val="none" w:sz="0" w:space="0" w:color="auto"/>
      </w:divBdr>
    </w:div>
    <w:div w:id="287669809">
      <w:bodyDiv w:val="1"/>
      <w:marLeft w:val="0"/>
      <w:marRight w:val="0"/>
      <w:marTop w:val="0"/>
      <w:marBottom w:val="0"/>
      <w:divBdr>
        <w:top w:val="none" w:sz="0" w:space="0" w:color="auto"/>
        <w:left w:val="none" w:sz="0" w:space="0" w:color="auto"/>
        <w:bottom w:val="none" w:sz="0" w:space="0" w:color="auto"/>
        <w:right w:val="none" w:sz="0" w:space="0" w:color="auto"/>
      </w:divBdr>
    </w:div>
    <w:div w:id="287978424">
      <w:bodyDiv w:val="1"/>
      <w:marLeft w:val="0"/>
      <w:marRight w:val="0"/>
      <w:marTop w:val="0"/>
      <w:marBottom w:val="0"/>
      <w:divBdr>
        <w:top w:val="none" w:sz="0" w:space="0" w:color="auto"/>
        <w:left w:val="none" w:sz="0" w:space="0" w:color="auto"/>
        <w:bottom w:val="none" w:sz="0" w:space="0" w:color="auto"/>
        <w:right w:val="none" w:sz="0" w:space="0" w:color="auto"/>
      </w:divBdr>
    </w:div>
    <w:div w:id="288436187">
      <w:bodyDiv w:val="1"/>
      <w:marLeft w:val="0"/>
      <w:marRight w:val="0"/>
      <w:marTop w:val="0"/>
      <w:marBottom w:val="0"/>
      <w:divBdr>
        <w:top w:val="none" w:sz="0" w:space="0" w:color="auto"/>
        <w:left w:val="none" w:sz="0" w:space="0" w:color="auto"/>
        <w:bottom w:val="none" w:sz="0" w:space="0" w:color="auto"/>
        <w:right w:val="none" w:sz="0" w:space="0" w:color="auto"/>
      </w:divBdr>
    </w:div>
    <w:div w:id="290596728">
      <w:bodyDiv w:val="1"/>
      <w:marLeft w:val="0"/>
      <w:marRight w:val="0"/>
      <w:marTop w:val="0"/>
      <w:marBottom w:val="0"/>
      <w:divBdr>
        <w:top w:val="none" w:sz="0" w:space="0" w:color="auto"/>
        <w:left w:val="none" w:sz="0" w:space="0" w:color="auto"/>
        <w:bottom w:val="none" w:sz="0" w:space="0" w:color="auto"/>
        <w:right w:val="none" w:sz="0" w:space="0" w:color="auto"/>
      </w:divBdr>
    </w:div>
    <w:div w:id="292104375">
      <w:bodyDiv w:val="1"/>
      <w:marLeft w:val="0"/>
      <w:marRight w:val="0"/>
      <w:marTop w:val="0"/>
      <w:marBottom w:val="0"/>
      <w:divBdr>
        <w:top w:val="none" w:sz="0" w:space="0" w:color="auto"/>
        <w:left w:val="none" w:sz="0" w:space="0" w:color="auto"/>
        <w:bottom w:val="none" w:sz="0" w:space="0" w:color="auto"/>
        <w:right w:val="none" w:sz="0" w:space="0" w:color="auto"/>
      </w:divBdr>
    </w:div>
    <w:div w:id="294219071">
      <w:bodyDiv w:val="1"/>
      <w:marLeft w:val="0"/>
      <w:marRight w:val="0"/>
      <w:marTop w:val="0"/>
      <w:marBottom w:val="0"/>
      <w:divBdr>
        <w:top w:val="none" w:sz="0" w:space="0" w:color="auto"/>
        <w:left w:val="none" w:sz="0" w:space="0" w:color="auto"/>
        <w:bottom w:val="none" w:sz="0" w:space="0" w:color="auto"/>
        <w:right w:val="none" w:sz="0" w:space="0" w:color="auto"/>
      </w:divBdr>
    </w:div>
    <w:div w:id="296305354">
      <w:bodyDiv w:val="1"/>
      <w:marLeft w:val="0"/>
      <w:marRight w:val="0"/>
      <w:marTop w:val="0"/>
      <w:marBottom w:val="0"/>
      <w:divBdr>
        <w:top w:val="none" w:sz="0" w:space="0" w:color="auto"/>
        <w:left w:val="none" w:sz="0" w:space="0" w:color="auto"/>
        <w:bottom w:val="none" w:sz="0" w:space="0" w:color="auto"/>
        <w:right w:val="none" w:sz="0" w:space="0" w:color="auto"/>
      </w:divBdr>
    </w:div>
    <w:div w:id="297420488">
      <w:bodyDiv w:val="1"/>
      <w:marLeft w:val="0"/>
      <w:marRight w:val="0"/>
      <w:marTop w:val="0"/>
      <w:marBottom w:val="0"/>
      <w:divBdr>
        <w:top w:val="none" w:sz="0" w:space="0" w:color="auto"/>
        <w:left w:val="none" w:sz="0" w:space="0" w:color="auto"/>
        <w:bottom w:val="none" w:sz="0" w:space="0" w:color="auto"/>
        <w:right w:val="none" w:sz="0" w:space="0" w:color="auto"/>
      </w:divBdr>
    </w:div>
    <w:div w:id="299655089">
      <w:bodyDiv w:val="1"/>
      <w:marLeft w:val="0"/>
      <w:marRight w:val="0"/>
      <w:marTop w:val="0"/>
      <w:marBottom w:val="0"/>
      <w:divBdr>
        <w:top w:val="none" w:sz="0" w:space="0" w:color="auto"/>
        <w:left w:val="none" w:sz="0" w:space="0" w:color="auto"/>
        <w:bottom w:val="none" w:sz="0" w:space="0" w:color="auto"/>
        <w:right w:val="none" w:sz="0" w:space="0" w:color="auto"/>
      </w:divBdr>
    </w:div>
    <w:div w:id="300312675">
      <w:bodyDiv w:val="1"/>
      <w:marLeft w:val="0"/>
      <w:marRight w:val="0"/>
      <w:marTop w:val="0"/>
      <w:marBottom w:val="0"/>
      <w:divBdr>
        <w:top w:val="none" w:sz="0" w:space="0" w:color="auto"/>
        <w:left w:val="none" w:sz="0" w:space="0" w:color="auto"/>
        <w:bottom w:val="none" w:sz="0" w:space="0" w:color="auto"/>
        <w:right w:val="none" w:sz="0" w:space="0" w:color="auto"/>
      </w:divBdr>
    </w:div>
    <w:div w:id="301157350">
      <w:bodyDiv w:val="1"/>
      <w:marLeft w:val="0"/>
      <w:marRight w:val="0"/>
      <w:marTop w:val="0"/>
      <w:marBottom w:val="0"/>
      <w:divBdr>
        <w:top w:val="none" w:sz="0" w:space="0" w:color="auto"/>
        <w:left w:val="none" w:sz="0" w:space="0" w:color="auto"/>
        <w:bottom w:val="none" w:sz="0" w:space="0" w:color="auto"/>
        <w:right w:val="none" w:sz="0" w:space="0" w:color="auto"/>
      </w:divBdr>
    </w:div>
    <w:div w:id="302195854">
      <w:bodyDiv w:val="1"/>
      <w:marLeft w:val="0"/>
      <w:marRight w:val="0"/>
      <w:marTop w:val="0"/>
      <w:marBottom w:val="0"/>
      <w:divBdr>
        <w:top w:val="none" w:sz="0" w:space="0" w:color="auto"/>
        <w:left w:val="none" w:sz="0" w:space="0" w:color="auto"/>
        <w:bottom w:val="none" w:sz="0" w:space="0" w:color="auto"/>
        <w:right w:val="none" w:sz="0" w:space="0" w:color="auto"/>
      </w:divBdr>
    </w:div>
    <w:div w:id="307318902">
      <w:bodyDiv w:val="1"/>
      <w:marLeft w:val="0"/>
      <w:marRight w:val="0"/>
      <w:marTop w:val="0"/>
      <w:marBottom w:val="0"/>
      <w:divBdr>
        <w:top w:val="none" w:sz="0" w:space="0" w:color="auto"/>
        <w:left w:val="none" w:sz="0" w:space="0" w:color="auto"/>
        <w:bottom w:val="none" w:sz="0" w:space="0" w:color="auto"/>
        <w:right w:val="none" w:sz="0" w:space="0" w:color="auto"/>
      </w:divBdr>
    </w:div>
    <w:div w:id="313918885">
      <w:bodyDiv w:val="1"/>
      <w:marLeft w:val="0"/>
      <w:marRight w:val="0"/>
      <w:marTop w:val="0"/>
      <w:marBottom w:val="0"/>
      <w:divBdr>
        <w:top w:val="none" w:sz="0" w:space="0" w:color="auto"/>
        <w:left w:val="none" w:sz="0" w:space="0" w:color="auto"/>
        <w:bottom w:val="none" w:sz="0" w:space="0" w:color="auto"/>
        <w:right w:val="none" w:sz="0" w:space="0" w:color="auto"/>
      </w:divBdr>
    </w:div>
    <w:div w:id="315495540">
      <w:bodyDiv w:val="1"/>
      <w:marLeft w:val="0"/>
      <w:marRight w:val="0"/>
      <w:marTop w:val="0"/>
      <w:marBottom w:val="0"/>
      <w:divBdr>
        <w:top w:val="none" w:sz="0" w:space="0" w:color="auto"/>
        <w:left w:val="none" w:sz="0" w:space="0" w:color="auto"/>
        <w:bottom w:val="none" w:sz="0" w:space="0" w:color="auto"/>
        <w:right w:val="none" w:sz="0" w:space="0" w:color="auto"/>
      </w:divBdr>
    </w:div>
    <w:div w:id="318271299">
      <w:bodyDiv w:val="1"/>
      <w:marLeft w:val="0"/>
      <w:marRight w:val="0"/>
      <w:marTop w:val="0"/>
      <w:marBottom w:val="0"/>
      <w:divBdr>
        <w:top w:val="none" w:sz="0" w:space="0" w:color="auto"/>
        <w:left w:val="none" w:sz="0" w:space="0" w:color="auto"/>
        <w:bottom w:val="none" w:sz="0" w:space="0" w:color="auto"/>
        <w:right w:val="none" w:sz="0" w:space="0" w:color="auto"/>
      </w:divBdr>
    </w:div>
    <w:div w:id="321662484">
      <w:bodyDiv w:val="1"/>
      <w:marLeft w:val="0"/>
      <w:marRight w:val="0"/>
      <w:marTop w:val="0"/>
      <w:marBottom w:val="0"/>
      <w:divBdr>
        <w:top w:val="none" w:sz="0" w:space="0" w:color="auto"/>
        <w:left w:val="none" w:sz="0" w:space="0" w:color="auto"/>
        <w:bottom w:val="none" w:sz="0" w:space="0" w:color="auto"/>
        <w:right w:val="none" w:sz="0" w:space="0" w:color="auto"/>
      </w:divBdr>
    </w:div>
    <w:div w:id="322123873">
      <w:bodyDiv w:val="1"/>
      <w:marLeft w:val="0"/>
      <w:marRight w:val="0"/>
      <w:marTop w:val="0"/>
      <w:marBottom w:val="0"/>
      <w:divBdr>
        <w:top w:val="none" w:sz="0" w:space="0" w:color="auto"/>
        <w:left w:val="none" w:sz="0" w:space="0" w:color="auto"/>
        <w:bottom w:val="none" w:sz="0" w:space="0" w:color="auto"/>
        <w:right w:val="none" w:sz="0" w:space="0" w:color="auto"/>
      </w:divBdr>
    </w:div>
    <w:div w:id="329525020">
      <w:bodyDiv w:val="1"/>
      <w:marLeft w:val="0"/>
      <w:marRight w:val="0"/>
      <w:marTop w:val="0"/>
      <w:marBottom w:val="0"/>
      <w:divBdr>
        <w:top w:val="none" w:sz="0" w:space="0" w:color="auto"/>
        <w:left w:val="none" w:sz="0" w:space="0" w:color="auto"/>
        <w:bottom w:val="none" w:sz="0" w:space="0" w:color="auto"/>
        <w:right w:val="none" w:sz="0" w:space="0" w:color="auto"/>
      </w:divBdr>
    </w:div>
    <w:div w:id="329796768">
      <w:bodyDiv w:val="1"/>
      <w:marLeft w:val="0"/>
      <w:marRight w:val="0"/>
      <w:marTop w:val="0"/>
      <w:marBottom w:val="0"/>
      <w:divBdr>
        <w:top w:val="none" w:sz="0" w:space="0" w:color="auto"/>
        <w:left w:val="none" w:sz="0" w:space="0" w:color="auto"/>
        <w:bottom w:val="none" w:sz="0" w:space="0" w:color="auto"/>
        <w:right w:val="none" w:sz="0" w:space="0" w:color="auto"/>
      </w:divBdr>
    </w:div>
    <w:div w:id="335883050">
      <w:bodyDiv w:val="1"/>
      <w:marLeft w:val="0"/>
      <w:marRight w:val="0"/>
      <w:marTop w:val="0"/>
      <w:marBottom w:val="0"/>
      <w:divBdr>
        <w:top w:val="none" w:sz="0" w:space="0" w:color="auto"/>
        <w:left w:val="none" w:sz="0" w:space="0" w:color="auto"/>
        <w:bottom w:val="none" w:sz="0" w:space="0" w:color="auto"/>
        <w:right w:val="none" w:sz="0" w:space="0" w:color="auto"/>
      </w:divBdr>
    </w:div>
    <w:div w:id="338431481">
      <w:bodyDiv w:val="1"/>
      <w:marLeft w:val="0"/>
      <w:marRight w:val="0"/>
      <w:marTop w:val="0"/>
      <w:marBottom w:val="0"/>
      <w:divBdr>
        <w:top w:val="none" w:sz="0" w:space="0" w:color="auto"/>
        <w:left w:val="none" w:sz="0" w:space="0" w:color="auto"/>
        <w:bottom w:val="none" w:sz="0" w:space="0" w:color="auto"/>
        <w:right w:val="none" w:sz="0" w:space="0" w:color="auto"/>
      </w:divBdr>
    </w:div>
    <w:div w:id="339740331">
      <w:bodyDiv w:val="1"/>
      <w:marLeft w:val="0"/>
      <w:marRight w:val="0"/>
      <w:marTop w:val="0"/>
      <w:marBottom w:val="0"/>
      <w:divBdr>
        <w:top w:val="none" w:sz="0" w:space="0" w:color="auto"/>
        <w:left w:val="none" w:sz="0" w:space="0" w:color="auto"/>
        <w:bottom w:val="none" w:sz="0" w:space="0" w:color="auto"/>
        <w:right w:val="none" w:sz="0" w:space="0" w:color="auto"/>
      </w:divBdr>
    </w:div>
    <w:div w:id="339815133">
      <w:bodyDiv w:val="1"/>
      <w:marLeft w:val="0"/>
      <w:marRight w:val="0"/>
      <w:marTop w:val="0"/>
      <w:marBottom w:val="0"/>
      <w:divBdr>
        <w:top w:val="none" w:sz="0" w:space="0" w:color="auto"/>
        <w:left w:val="none" w:sz="0" w:space="0" w:color="auto"/>
        <w:bottom w:val="none" w:sz="0" w:space="0" w:color="auto"/>
        <w:right w:val="none" w:sz="0" w:space="0" w:color="auto"/>
      </w:divBdr>
    </w:div>
    <w:div w:id="346058855">
      <w:bodyDiv w:val="1"/>
      <w:marLeft w:val="0"/>
      <w:marRight w:val="0"/>
      <w:marTop w:val="0"/>
      <w:marBottom w:val="0"/>
      <w:divBdr>
        <w:top w:val="none" w:sz="0" w:space="0" w:color="auto"/>
        <w:left w:val="none" w:sz="0" w:space="0" w:color="auto"/>
        <w:bottom w:val="none" w:sz="0" w:space="0" w:color="auto"/>
        <w:right w:val="none" w:sz="0" w:space="0" w:color="auto"/>
      </w:divBdr>
    </w:div>
    <w:div w:id="348021484">
      <w:bodyDiv w:val="1"/>
      <w:marLeft w:val="0"/>
      <w:marRight w:val="0"/>
      <w:marTop w:val="0"/>
      <w:marBottom w:val="0"/>
      <w:divBdr>
        <w:top w:val="none" w:sz="0" w:space="0" w:color="auto"/>
        <w:left w:val="none" w:sz="0" w:space="0" w:color="auto"/>
        <w:bottom w:val="none" w:sz="0" w:space="0" w:color="auto"/>
        <w:right w:val="none" w:sz="0" w:space="0" w:color="auto"/>
      </w:divBdr>
    </w:div>
    <w:div w:id="348534087">
      <w:bodyDiv w:val="1"/>
      <w:marLeft w:val="0"/>
      <w:marRight w:val="0"/>
      <w:marTop w:val="0"/>
      <w:marBottom w:val="0"/>
      <w:divBdr>
        <w:top w:val="none" w:sz="0" w:space="0" w:color="auto"/>
        <w:left w:val="none" w:sz="0" w:space="0" w:color="auto"/>
        <w:bottom w:val="none" w:sz="0" w:space="0" w:color="auto"/>
        <w:right w:val="none" w:sz="0" w:space="0" w:color="auto"/>
      </w:divBdr>
    </w:div>
    <w:div w:id="349259934">
      <w:bodyDiv w:val="1"/>
      <w:marLeft w:val="0"/>
      <w:marRight w:val="0"/>
      <w:marTop w:val="0"/>
      <w:marBottom w:val="0"/>
      <w:divBdr>
        <w:top w:val="none" w:sz="0" w:space="0" w:color="auto"/>
        <w:left w:val="none" w:sz="0" w:space="0" w:color="auto"/>
        <w:bottom w:val="none" w:sz="0" w:space="0" w:color="auto"/>
        <w:right w:val="none" w:sz="0" w:space="0" w:color="auto"/>
      </w:divBdr>
    </w:div>
    <w:div w:id="349575255">
      <w:bodyDiv w:val="1"/>
      <w:marLeft w:val="0"/>
      <w:marRight w:val="0"/>
      <w:marTop w:val="0"/>
      <w:marBottom w:val="0"/>
      <w:divBdr>
        <w:top w:val="none" w:sz="0" w:space="0" w:color="auto"/>
        <w:left w:val="none" w:sz="0" w:space="0" w:color="auto"/>
        <w:bottom w:val="none" w:sz="0" w:space="0" w:color="auto"/>
        <w:right w:val="none" w:sz="0" w:space="0" w:color="auto"/>
      </w:divBdr>
    </w:div>
    <w:div w:id="352415975">
      <w:bodyDiv w:val="1"/>
      <w:marLeft w:val="0"/>
      <w:marRight w:val="0"/>
      <w:marTop w:val="0"/>
      <w:marBottom w:val="0"/>
      <w:divBdr>
        <w:top w:val="none" w:sz="0" w:space="0" w:color="auto"/>
        <w:left w:val="none" w:sz="0" w:space="0" w:color="auto"/>
        <w:bottom w:val="none" w:sz="0" w:space="0" w:color="auto"/>
        <w:right w:val="none" w:sz="0" w:space="0" w:color="auto"/>
      </w:divBdr>
    </w:div>
    <w:div w:id="355814247">
      <w:bodyDiv w:val="1"/>
      <w:marLeft w:val="0"/>
      <w:marRight w:val="0"/>
      <w:marTop w:val="0"/>
      <w:marBottom w:val="0"/>
      <w:divBdr>
        <w:top w:val="none" w:sz="0" w:space="0" w:color="auto"/>
        <w:left w:val="none" w:sz="0" w:space="0" w:color="auto"/>
        <w:bottom w:val="none" w:sz="0" w:space="0" w:color="auto"/>
        <w:right w:val="none" w:sz="0" w:space="0" w:color="auto"/>
      </w:divBdr>
    </w:div>
    <w:div w:id="359165943">
      <w:bodyDiv w:val="1"/>
      <w:marLeft w:val="0"/>
      <w:marRight w:val="0"/>
      <w:marTop w:val="0"/>
      <w:marBottom w:val="0"/>
      <w:divBdr>
        <w:top w:val="none" w:sz="0" w:space="0" w:color="auto"/>
        <w:left w:val="none" w:sz="0" w:space="0" w:color="auto"/>
        <w:bottom w:val="none" w:sz="0" w:space="0" w:color="auto"/>
        <w:right w:val="none" w:sz="0" w:space="0" w:color="auto"/>
      </w:divBdr>
    </w:div>
    <w:div w:id="362100641">
      <w:bodyDiv w:val="1"/>
      <w:marLeft w:val="0"/>
      <w:marRight w:val="0"/>
      <w:marTop w:val="0"/>
      <w:marBottom w:val="0"/>
      <w:divBdr>
        <w:top w:val="none" w:sz="0" w:space="0" w:color="auto"/>
        <w:left w:val="none" w:sz="0" w:space="0" w:color="auto"/>
        <w:bottom w:val="none" w:sz="0" w:space="0" w:color="auto"/>
        <w:right w:val="none" w:sz="0" w:space="0" w:color="auto"/>
      </w:divBdr>
    </w:div>
    <w:div w:id="362561683">
      <w:bodyDiv w:val="1"/>
      <w:marLeft w:val="0"/>
      <w:marRight w:val="0"/>
      <w:marTop w:val="0"/>
      <w:marBottom w:val="0"/>
      <w:divBdr>
        <w:top w:val="none" w:sz="0" w:space="0" w:color="auto"/>
        <w:left w:val="none" w:sz="0" w:space="0" w:color="auto"/>
        <w:bottom w:val="none" w:sz="0" w:space="0" w:color="auto"/>
        <w:right w:val="none" w:sz="0" w:space="0" w:color="auto"/>
      </w:divBdr>
    </w:div>
    <w:div w:id="363143393">
      <w:bodyDiv w:val="1"/>
      <w:marLeft w:val="0"/>
      <w:marRight w:val="0"/>
      <w:marTop w:val="0"/>
      <w:marBottom w:val="0"/>
      <w:divBdr>
        <w:top w:val="none" w:sz="0" w:space="0" w:color="auto"/>
        <w:left w:val="none" w:sz="0" w:space="0" w:color="auto"/>
        <w:bottom w:val="none" w:sz="0" w:space="0" w:color="auto"/>
        <w:right w:val="none" w:sz="0" w:space="0" w:color="auto"/>
      </w:divBdr>
    </w:div>
    <w:div w:id="364139132">
      <w:bodyDiv w:val="1"/>
      <w:marLeft w:val="0"/>
      <w:marRight w:val="0"/>
      <w:marTop w:val="0"/>
      <w:marBottom w:val="0"/>
      <w:divBdr>
        <w:top w:val="none" w:sz="0" w:space="0" w:color="auto"/>
        <w:left w:val="none" w:sz="0" w:space="0" w:color="auto"/>
        <w:bottom w:val="none" w:sz="0" w:space="0" w:color="auto"/>
        <w:right w:val="none" w:sz="0" w:space="0" w:color="auto"/>
      </w:divBdr>
    </w:div>
    <w:div w:id="367149136">
      <w:bodyDiv w:val="1"/>
      <w:marLeft w:val="0"/>
      <w:marRight w:val="0"/>
      <w:marTop w:val="0"/>
      <w:marBottom w:val="0"/>
      <w:divBdr>
        <w:top w:val="none" w:sz="0" w:space="0" w:color="auto"/>
        <w:left w:val="none" w:sz="0" w:space="0" w:color="auto"/>
        <w:bottom w:val="none" w:sz="0" w:space="0" w:color="auto"/>
        <w:right w:val="none" w:sz="0" w:space="0" w:color="auto"/>
      </w:divBdr>
    </w:div>
    <w:div w:id="367996568">
      <w:bodyDiv w:val="1"/>
      <w:marLeft w:val="0"/>
      <w:marRight w:val="0"/>
      <w:marTop w:val="0"/>
      <w:marBottom w:val="0"/>
      <w:divBdr>
        <w:top w:val="none" w:sz="0" w:space="0" w:color="auto"/>
        <w:left w:val="none" w:sz="0" w:space="0" w:color="auto"/>
        <w:bottom w:val="none" w:sz="0" w:space="0" w:color="auto"/>
        <w:right w:val="none" w:sz="0" w:space="0" w:color="auto"/>
      </w:divBdr>
    </w:div>
    <w:div w:id="373310445">
      <w:bodyDiv w:val="1"/>
      <w:marLeft w:val="0"/>
      <w:marRight w:val="0"/>
      <w:marTop w:val="0"/>
      <w:marBottom w:val="0"/>
      <w:divBdr>
        <w:top w:val="none" w:sz="0" w:space="0" w:color="auto"/>
        <w:left w:val="none" w:sz="0" w:space="0" w:color="auto"/>
        <w:bottom w:val="none" w:sz="0" w:space="0" w:color="auto"/>
        <w:right w:val="none" w:sz="0" w:space="0" w:color="auto"/>
      </w:divBdr>
    </w:div>
    <w:div w:id="374158094">
      <w:bodyDiv w:val="1"/>
      <w:marLeft w:val="0"/>
      <w:marRight w:val="0"/>
      <w:marTop w:val="0"/>
      <w:marBottom w:val="0"/>
      <w:divBdr>
        <w:top w:val="none" w:sz="0" w:space="0" w:color="auto"/>
        <w:left w:val="none" w:sz="0" w:space="0" w:color="auto"/>
        <w:bottom w:val="none" w:sz="0" w:space="0" w:color="auto"/>
        <w:right w:val="none" w:sz="0" w:space="0" w:color="auto"/>
      </w:divBdr>
    </w:div>
    <w:div w:id="379210220">
      <w:bodyDiv w:val="1"/>
      <w:marLeft w:val="0"/>
      <w:marRight w:val="0"/>
      <w:marTop w:val="0"/>
      <w:marBottom w:val="0"/>
      <w:divBdr>
        <w:top w:val="none" w:sz="0" w:space="0" w:color="auto"/>
        <w:left w:val="none" w:sz="0" w:space="0" w:color="auto"/>
        <w:bottom w:val="none" w:sz="0" w:space="0" w:color="auto"/>
        <w:right w:val="none" w:sz="0" w:space="0" w:color="auto"/>
      </w:divBdr>
    </w:div>
    <w:div w:id="379551483">
      <w:bodyDiv w:val="1"/>
      <w:marLeft w:val="0"/>
      <w:marRight w:val="0"/>
      <w:marTop w:val="0"/>
      <w:marBottom w:val="0"/>
      <w:divBdr>
        <w:top w:val="none" w:sz="0" w:space="0" w:color="auto"/>
        <w:left w:val="none" w:sz="0" w:space="0" w:color="auto"/>
        <w:bottom w:val="none" w:sz="0" w:space="0" w:color="auto"/>
        <w:right w:val="none" w:sz="0" w:space="0" w:color="auto"/>
      </w:divBdr>
    </w:div>
    <w:div w:id="381517044">
      <w:bodyDiv w:val="1"/>
      <w:marLeft w:val="0"/>
      <w:marRight w:val="0"/>
      <w:marTop w:val="0"/>
      <w:marBottom w:val="0"/>
      <w:divBdr>
        <w:top w:val="none" w:sz="0" w:space="0" w:color="auto"/>
        <w:left w:val="none" w:sz="0" w:space="0" w:color="auto"/>
        <w:bottom w:val="none" w:sz="0" w:space="0" w:color="auto"/>
        <w:right w:val="none" w:sz="0" w:space="0" w:color="auto"/>
      </w:divBdr>
    </w:div>
    <w:div w:id="383607149">
      <w:bodyDiv w:val="1"/>
      <w:marLeft w:val="0"/>
      <w:marRight w:val="0"/>
      <w:marTop w:val="0"/>
      <w:marBottom w:val="0"/>
      <w:divBdr>
        <w:top w:val="none" w:sz="0" w:space="0" w:color="auto"/>
        <w:left w:val="none" w:sz="0" w:space="0" w:color="auto"/>
        <w:bottom w:val="none" w:sz="0" w:space="0" w:color="auto"/>
        <w:right w:val="none" w:sz="0" w:space="0" w:color="auto"/>
      </w:divBdr>
    </w:div>
    <w:div w:id="383722569">
      <w:bodyDiv w:val="1"/>
      <w:marLeft w:val="0"/>
      <w:marRight w:val="0"/>
      <w:marTop w:val="0"/>
      <w:marBottom w:val="0"/>
      <w:divBdr>
        <w:top w:val="none" w:sz="0" w:space="0" w:color="auto"/>
        <w:left w:val="none" w:sz="0" w:space="0" w:color="auto"/>
        <w:bottom w:val="none" w:sz="0" w:space="0" w:color="auto"/>
        <w:right w:val="none" w:sz="0" w:space="0" w:color="auto"/>
      </w:divBdr>
    </w:div>
    <w:div w:id="383915119">
      <w:bodyDiv w:val="1"/>
      <w:marLeft w:val="0"/>
      <w:marRight w:val="0"/>
      <w:marTop w:val="0"/>
      <w:marBottom w:val="0"/>
      <w:divBdr>
        <w:top w:val="none" w:sz="0" w:space="0" w:color="auto"/>
        <w:left w:val="none" w:sz="0" w:space="0" w:color="auto"/>
        <w:bottom w:val="none" w:sz="0" w:space="0" w:color="auto"/>
        <w:right w:val="none" w:sz="0" w:space="0" w:color="auto"/>
      </w:divBdr>
    </w:div>
    <w:div w:id="384647696">
      <w:bodyDiv w:val="1"/>
      <w:marLeft w:val="0"/>
      <w:marRight w:val="0"/>
      <w:marTop w:val="0"/>
      <w:marBottom w:val="0"/>
      <w:divBdr>
        <w:top w:val="none" w:sz="0" w:space="0" w:color="auto"/>
        <w:left w:val="none" w:sz="0" w:space="0" w:color="auto"/>
        <w:bottom w:val="none" w:sz="0" w:space="0" w:color="auto"/>
        <w:right w:val="none" w:sz="0" w:space="0" w:color="auto"/>
      </w:divBdr>
    </w:div>
    <w:div w:id="385420808">
      <w:bodyDiv w:val="1"/>
      <w:marLeft w:val="0"/>
      <w:marRight w:val="0"/>
      <w:marTop w:val="0"/>
      <w:marBottom w:val="0"/>
      <w:divBdr>
        <w:top w:val="none" w:sz="0" w:space="0" w:color="auto"/>
        <w:left w:val="none" w:sz="0" w:space="0" w:color="auto"/>
        <w:bottom w:val="none" w:sz="0" w:space="0" w:color="auto"/>
        <w:right w:val="none" w:sz="0" w:space="0" w:color="auto"/>
      </w:divBdr>
    </w:div>
    <w:div w:id="385950543">
      <w:bodyDiv w:val="1"/>
      <w:marLeft w:val="0"/>
      <w:marRight w:val="0"/>
      <w:marTop w:val="0"/>
      <w:marBottom w:val="0"/>
      <w:divBdr>
        <w:top w:val="none" w:sz="0" w:space="0" w:color="auto"/>
        <w:left w:val="none" w:sz="0" w:space="0" w:color="auto"/>
        <w:bottom w:val="none" w:sz="0" w:space="0" w:color="auto"/>
        <w:right w:val="none" w:sz="0" w:space="0" w:color="auto"/>
      </w:divBdr>
    </w:div>
    <w:div w:id="397018101">
      <w:bodyDiv w:val="1"/>
      <w:marLeft w:val="0"/>
      <w:marRight w:val="0"/>
      <w:marTop w:val="0"/>
      <w:marBottom w:val="0"/>
      <w:divBdr>
        <w:top w:val="none" w:sz="0" w:space="0" w:color="auto"/>
        <w:left w:val="none" w:sz="0" w:space="0" w:color="auto"/>
        <w:bottom w:val="none" w:sz="0" w:space="0" w:color="auto"/>
        <w:right w:val="none" w:sz="0" w:space="0" w:color="auto"/>
      </w:divBdr>
    </w:div>
    <w:div w:id="401754777">
      <w:bodyDiv w:val="1"/>
      <w:marLeft w:val="0"/>
      <w:marRight w:val="0"/>
      <w:marTop w:val="0"/>
      <w:marBottom w:val="0"/>
      <w:divBdr>
        <w:top w:val="none" w:sz="0" w:space="0" w:color="auto"/>
        <w:left w:val="none" w:sz="0" w:space="0" w:color="auto"/>
        <w:bottom w:val="none" w:sz="0" w:space="0" w:color="auto"/>
        <w:right w:val="none" w:sz="0" w:space="0" w:color="auto"/>
      </w:divBdr>
    </w:div>
    <w:div w:id="401954404">
      <w:bodyDiv w:val="1"/>
      <w:marLeft w:val="0"/>
      <w:marRight w:val="0"/>
      <w:marTop w:val="0"/>
      <w:marBottom w:val="0"/>
      <w:divBdr>
        <w:top w:val="none" w:sz="0" w:space="0" w:color="auto"/>
        <w:left w:val="none" w:sz="0" w:space="0" w:color="auto"/>
        <w:bottom w:val="none" w:sz="0" w:space="0" w:color="auto"/>
        <w:right w:val="none" w:sz="0" w:space="0" w:color="auto"/>
      </w:divBdr>
    </w:div>
    <w:div w:id="407850844">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739610">
      <w:bodyDiv w:val="1"/>
      <w:marLeft w:val="0"/>
      <w:marRight w:val="0"/>
      <w:marTop w:val="0"/>
      <w:marBottom w:val="0"/>
      <w:divBdr>
        <w:top w:val="none" w:sz="0" w:space="0" w:color="auto"/>
        <w:left w:val="none" w:sz="0" w:space="0" w:color="auto"/>
        <w:bottom w:val="none" w:sz="0" w:space="0" w:color="auto"/>
        <w:right w:val="none" w:sz="0" w:space="0" w:color="auto"/>
      </w:divBdr>
    </w:div>
    <w:div w:id="411053051">
      <w:bodyDiv w:val="1"/>
      <w:marLeft w:val="0"/>
      <w:marRight w:val="0"/>
      <w:marTop w:val="0"/>
      <w:marBottom w:val="0"/>
      <w:divBdr>
        <w:top w:val="none" w:sz="0" w:space="0" w:color="auto"/>
        <w:left w:val="none" w:sz="0" w:space="0" w:color="auto"/>
        <w:bottom w:val="none" w:sz="0" w:space="0" w:color="auto"/>
        <w:right w:val="none" w:sz="0" w:space="0" w:color="auto"/>
      </w:divBdr>
    </w:div>
    <w:div w:id="413823786">
      <w:bodyDiv w:val="1"/>
      <w:marLeft w:val="0"/>
      <w:marRight w:val="0"/>
      <w:marTop w:val="0"/>
      <w:marBottom w:val="0"/>
      <w:divBdr>
        <w:top w:val="none" w:sz="0" w:space="0" w:color="auto"/>
        <w:left w:val="none" w:sz="0" w:space="0" w:color="auto"/>
        <w:bottom w:val="none" w:sz="0" w:space="0" w:color="auto"/>
        <w:right w:val="none" w:sz="0" w:space="0" w:color="auto"/>
      </w:divBdr>
    </w:div>
    <w:div w:id="414059142">
      <w:bodyDiv w:val="1"/>
      <w:marLeft w:val="0"/>
      <w:marRight w:val="0"/>
      <w:marTop w:val="0"/>
      <w:marBottom w:val="0"/>
      <w:divBdr>
        <w:top w:val="none" w:sz="0" w:space="0" w:color="auto"/>
        <w:left w:val="none" w:sz="0" w:space="0" w:color="auto"/>
        <w:bottom w:val="none" w:sz="0" w:space="0" w:color="auto"/>
        <w:right w:val="none" w:sz="0" w:space="0" w:color="auto"/>
      </w:divBdr>
    </w:div>
    <w:div w:id="414278365">
      <w:bodyDiv w:val="1"/>
      <w:marLeft w:val="0"/>
      <w:marRight w:val="0"/>
      <w:marTop w:val="0"/>
      <w:marBottom w:val="0"/>
      <w:divBdr>
        <w:top w:val="none" w:sz="0" w:space="0" w:color="auto"/>
        <w:left w:val="none" w:sz="0" w:space="0" w:color="auto"/>
        <w:bottom w:val="none" w:sz="0" w:space="0" w:color="auto"/>
        <w:right w:val="none" w:sz="0" w:space="0" w:color="auto"/>
      </w:divBdr>
    </w:div>
    <w:div w:id="414713706">
      <w:bodyDiv w:val="1"/>
      <w:marLeft w:val="0"/>
      <w:marRight w:val="0"/>
      <w:marTop w:val="0"/>
      <w:marBottom w:val="0"/>
      <w:divBdr>
        <w:top w:val="none" w:sz="0" w:space="0" w:color="auto"/>
        <w:left w:val="none" w:sz="0" w:space="0" w:color="auto"/>
        <w:bottom w:val="none" w:sz="0" w:space="0" w:color="auto"/>
        <w:right w:val="none" w:sz="0" w:space="0" w:color="auto"/>
      </w:divBdr>
    </w:div>
    <w:div w:id="416364419">
      <w:bodyDiv w:val="1"/>
      <w:marLeft w:val="0"/>
      <w:marRight w:val="0"/>
      <w:marTop w:val="0"/>
      <w:marBottom w:val="0"/>
      <w:divBdr>
        <w:top w:val="none" w:sz="0" w:space="0" w:color="auto"/>
        <w:left w:val="none" w:sz="0" w:space="0" w:color="auto"/>
        <w:bottom w:val="none" w:sz="0" w:space="0" w:color="auto"/>
        <w:right w:val="none" w:sz="0" w:space="0" w:color="auto"/>
      </w:divBdr>
    </w:div>
    <w:div w:id="418719591">
      <w:bodyDiv w:val="1"/>
      <w:marLeft w:val="0"/>
      <w:marRight w:val="0"/>
      <w:marTop w:val="0"/>
      <w:marBottom w:val="0"/>
      <w:divBdr>
        <w:top w:val="none" w:sz="0" w:space="0" w:color="auto"/>
        <w:left w:val="none" w:sz="0" w:space="0" w:color="auto"/>
        <w:bottom w:val="none" w:sz="0" w:space="0" w:color="auto"/>
        <w:right w:val="none" w:sz="0" w:space="0" w:color="auto"/>
      </w:divBdr>
    </w:div>
    <w:div w:id="421804282">
      <w:bodyDiv w:val="1"/>
      <w:marLeft w:val="0"/>
      <w:marRight w:val="0"/>
      <w:marTop w:val="0"/>
      <w:marBottom w:val="0"/>
      <w:divBdr>
        <w:top w:val="none" w:sz="0" w:space="0" w:color="auto"/>
        <w:left w:val="none" w:sz="0" w:space="0" w:color="auto"/>
        <w:bottom w:val="none" w:sz="0" w:space="0" w:color="auto"/>
        <w:right w:val="none" w:sz="0" w:space="0" w:color="auto"/>
      </w:divBdr>
    </w:div>
    <w:div w:id="422342265">
      <w:bodyDiv w:val="1"/>
      <w:marLeft w:val="0"/>
      <w:marRight w:val="0"/>
      <w:marTop w:val="0"/>
      <w:marBottom w:val="0"/>
      <w:divBdr>
        <w:top w:val="none" w:sz="0" w:space="0" w:color="auto"/>
        <w:left w:val="none" w:sz="0" w:space="0" w:color="auto"/>
        <w:bottom w:val="none" w:sz="0" w:space="0" w:color="auto"/>
        <w:right w:val="none" w:sz="0" w:space="0" w:color="auto"/>
      </w:divBdr>
    </w:div>
    <w:div w:id="427046817">
      <w:bodyDiv w:val="1"/>
      <w:marLeft w:val="0"/>
      <w:marRight w:val="0"/>
      <w:marTop w:val="0"/>
      <w:marBottom w:val="0"/>
      <w:divBdr>
        <w:top w:val="none" w:sz="0" w:space="0" w:color="auto"/>
        <w:left w:val="none" w:sz="0" w:space="0" w:color="auto"/>
        <w:bottom w:val="none" w:sz="0" w:space="0" w:color="auto"/>
        <w:right w:val="none" w:sz="0" w:space="0" w:color="auto"/>
      </w:divBdr>
    </w:div>
    <w:div w:id="428430273">
      <w:bodyDiv w:val="1"/>
      <w:marLeft w:val="0"/>
      <w:marRight w:val="0"/>
      <w:marTop w:val="0"/>
      <w:marBottom w:val="0"/>
      <w:divBdr>
        <w:top w:val="none" w:sz="0" w:space="0" w:color="auto"/>
        <w:left w:val="none" w:sz="0" w:space="0" w:color="auto"/>
        <w:bottom w:val="none" w:sz="0" w:space="0" w:color="auto"/>
        <w:right w:val="none" w:sz="0" w:space="0" w:color="auto"/>
      </w:divBdr>
    </w:div>
    <w:div w:id="428500668">
      <w:bodyDiv w:val="1"/>
      <w:marLeft w:val="0"/>
      <w:marRight w:val="0"/>
      <w:marTop w:val="0"/>
      <w:marBottom w:val="0"/>
      <w:divBdr>
        <w:top w:val="none" w:sz="0" w:space="0" w:color="auto"/>
        <w:left w:val="none" w:sz="0" w:space="0" w:color="auto"/>
        <w:bottom w:val="none" w:sz="0" w:space="0" w:color="auto"/>
        <w:right w:val="none" w:sz="0" w:space="0" w:color="auto"/>
      </w:divBdr>
    </w:div>
    <w:div w:id="430514221">
      <w:bodyDiv w:val="1"/>
      <w:marLeft w:val="0"/>
      <w:marRight w:val="0"/>
      <w:marTop w:val="0"/>
      <w:marBottom w:val="0"/>
      <w:divBdr>
        <w:top w:val="none" w:sz="0" w:space="0" w:color="auto"/>
        <w:left w:val="none" w:sz="0" w:space="0" w:color="auto"/>
        <w:bottom w:val="none" w:sz="0" w:space="0" w:color="auto"/>
        <w:right w:val="none" w:sz="0" w:space="0" w:color="auto"/>
      </w:divBdr>
    </w:div>
    <w:div w:id="432819770">
      <w:bodyDiv w:val="1"/>
      <w:marLeft w:val="0"/>
      <w:marRight w:val="0"/>
      <w:marTop w:val="0"/>
      <w:marBottom w:val="0"/>
      <w:divBdr>
        <w:top w:val="none" w:sz="0" w:space="0" w:color="auto"/>
        <w:left w:val="none" w:sz="0" w:space="0" w:color="auto"/>
        <w:bottom w:val="none" w:sz="0" w:space="0" w:color="auto"/>
        <w:right w:val="none" w:sz="0" w:space="0" w:color="auto"/>
      </w:divBdr>
    </w:div>
    <w:div w:id="435056169">
      <w:bodyDiv w:val="1"/>
      <w:marLeft w:val="0"/>
      <w:marRight w:val="0"/>
      <w:marTop w:val="0"/>
      <w:marBottom w:val="0"/>
      <w:divBdr>
        <w:top w:val="none" w:sz="0" w:space="0" w:color="auto"/>
        <w:left w:val="none" w:sz="0" w:space="0" w:color="auto"/>
        <w:bottom w:val="none" w:sz="0" w:space="0" w:color="auto"/>
        <w:right w:val="none" w:sz="0" w:space="0" w:color="auto"/>
      </w:divBdr>
    </w:div>
    <w:div w:id="438454820">
      <w:bodyDiv w:val="1"/>
      <w:marLeft w:val="0"/>
      <w:marRight w:val="0"/>
      <w:marTop w:val="0"/>
      <w:marBottom w:val="0"/>
      <w:divBdr>
        <w:top w:val="none" w:sz="0" w:space="0" w:color="auto"/>
        <w:left w:val="none" w:sz="0" w:space="0" w:color="auto"/>
        <w:bottom w:val="none" w:sz="0" w:space="0" w:color="auto"/>
        <w:right w:val="none" w:sz="0" w:space="0" w:color="auto"/>
      </w:divBdr>
    </w:div>
    <w:div w:id="439565645">
      <w:bodyDiv w:val="1"/>
      <w:marLeft w:val="0"/>
      <w:marRight w:val="0"/>
      <w:marTop w:val="0"/>
      <w:marBottom w:val="0"/>
      <w:divBdr>
        <w:top w:val="none" w:sz="0" w:space="0" w:color="auto"/>
        <w:left w:val="none" w:sz="0" w:space="0" w:color="auto"/>
        <w:bottom w:val="none" w:sz="0" w:space="0" w:color="auto"/>
        <w:right w:val="none" w:sz="0" w:space="0" w:color="auto"/>
      </w:divBdr>
    </w:div>
    <w:div w:id="439836886">
      <w:bodyDiv w:val="1"/>
      <w:marLeft w:val="0"/>
      <w:marRight w:val="0"/>
      <w:marTop w:val="0"/>
      <w:marBottom w:val="0"/>
      <w:divBdr>
        <w:top w:val="none" w:sz="0" w:space="0" w:color="auto"/>
        <w:left w:val="none" w:sz="0" w:space="0" w:color="auto"/>
        <w:bottom w:val="none" w:sz="0" w:space="0" w:color="auto"/>
        <w:right w:val="none" w:sz="0" w:space="0" w:color="auto"/>
      </w:divBdr>
    </w:div>
    <w:div w:id="440028827">
      <w:bodyDiv w:val="1"/>
      <w:marLeft w:val="0"/>
      <w:marRight w:val="0"/>
      <w:marTop w:val="0"/>
      <w:marBottom w:val="0"/>
      <w:divBdr>
        <w:top w:val="none" w:sz="0" w:space="0" w:color="auto"/>
        <w:left w:val="none" w:sz="0" w:space="0" w:color="auto"/>
        <w:bottom w:val="none" w:sz="0" w:space="0" w:color="auto"/>
        <w:right w:val="none" w:sz="0" w:space="0" w:color="auto"/>
      </w:divBdr>
    </w:div>
    <w:div w:id="444816060">
      <w:bodyDiv w:val="1"/>
      <w:marLeft w:val="0"/>
      <w:marRight w:val="0"/>
      <w:marTop w:val="0"/>
      <w:marBottom w:val="0"/>
      <w:divBdr>
        <w:top w:val="none" w:sz="0" w:space="0" w:color="auto"/>
        <w:left w:val="none" w:sz="0" w:space="0" w:color="auto"/>
        <w:bottom w:val="none" w:sz="0" w:space="0" w:color="auto"/>
        <w:right w:val="none" w:sz="0" w:space="0" w:color="auto"/>
      </w:divBdr>
    </w:div>
    <w:div w:id="445585916">
      <w:bodyDiv w:val="1"/>
      <w:marLeft w:val="0"/>
      <w:marRight w:val="0"/>
      <w:marTop w:val="0"/>
      <w:marBottom w:val="0"/>
      <w:divBdr>
        <w:top w:val="none" w:sz="0" w:space="0" w:color="auto"/>
        <w:left w:val="none" w:sz="0" w:space="0" w:color="auto"/>
        <w:bottom w:val="none" w:sz="0" w:space="0" w:color="auto"/>
        <w:right w:val="none" w:sz="0" w:space="0" w:color="auto"/>
      </w:divBdr>
    </w:div>
    <w:div w:id="447898018">
      <w:bodyDiv w:val="1"/>
      <w:marLeft w:val="0"/>
      <w:marRight w:val="0"/>
      <w:marTop w:val="0"/>
      <w:marBottom w:val="0"/>
      <w:divBdr>
        <w:top w:val="none" w:sz="0" w:space="0" w:color="auto"/>
        <w:left w:val="none" w:sz="0" w:space="0" w:color="auto"/>
        <w:bottom w:val="none" w:sz="0" w:space="0" w:color="auto"/>
        <w:right w:val="none" w:sz="0" w:space="0" w:color="auto"/>
      </w:divBdr>
    </w:div>
    <w:div w:id="451247570">
      <w:bodyDiv w:val="1"/>
      <w:marLeft w:val="0"/>
      <w:marRight w:val="0"/>
      <w:marTop w:val="0"/>
      <w:marBottom w:val="0"/>
      <w:divBdr>
        <w:top w:val="none" w:sz="0" w:space="0" w:color="auto"/>
        <w:left w:val="none" w:sz="0" w:space="0" w:color="auto"/>
        <w:bottom w:val="none" w:sz="0" w:space="0" w:color="auto"/>
        <w:right w:val="none" w:sz="0" w:space="0" w:color="auto"/>
      </w:divBdr>
    </w:div>
    <w:div w:id="452601868">
      <w:bodyDiv w:val="1"/>
      <w:marLeft w:val="0"/>
      <w:marRight w:val="0"/>
      <w:marTop w:val="0"/>
      <w:marBottom w:val="0"/>
      <w:divBdr>
        <w:top w:val="none" w:sz="0" w:space="0" w:color="auto"/>
        <w:left w:val="none" w:sz="0" w:space="0" w:color="auto"/>
        <w:bottom w:val="none" w:sz="0" w:space="0" w:color="auto"/>
        <w:right w:val="none" w:sz="0" w:space="0" w:color="auto"/>
      </w:divBdr>
    </w:div>
    <w:div w:id="453410265">
      <w:bodyDiv w:val="1"/>
      <w:marLeft w:val="0"/>
      <w:marRight w:val="0"/>
      <w:marTop w:val="0"/>
      <w:marBottom w:val="0"/>
      <w:divBdr>
        <w:top w:val="none" w:sz="0" w:space="0" w:color="auto"/>
        <w:left w:val="none" w:sz="0" w:space="0" w:color="auto"/>
        <w:bottom w:val="none" w:sz="0" w:space="0" w:color="auto"/>
        <w:right w:val="none" w:sz="0" w:space="0" w:color="auto"/>
      </w:divBdr>
    </w:div>
    <w:div w:id="454570046">
      <w:bodyDiv w:val="1"/>
      <w:marLeft w:val="0"/>
      <w:marRight w:val="0"/>
      <w:marTop w:val="0"/>
      <w:marBottom w:val="0"/>
      <w:divBdr>
        <w:top w:val="none" w:sz="0" w:space="0" w:color="auto"/>
        <w:left w:val="none" w:sz="0" w:space="0" w:color="auto"/>
        <w:bottom w:val="none" w:sz="0" w:space="0" w:color="auto"/>
        <w:right w:val="none" w:sz="0" w:space="0" w:color="auto"/>
      </w:divBdr>
    </w:div>
    <w:div w:id="456022684">
      <w:bodyDiv w:val="1"/>
      <w:marLeft w:val="0"/>
      <w:marRight w:val="0"/>
      <w:marTop w:val="0"/>
      <w:marBottom w:val="0"/>
      <w:divBdr>
        <w:top w:val="none" w:sz="0" w:space="0" w:color="auto"/>
        <w:left w:val="none" w:sz="0" w:space="0" w:color="auto"/>
        <w:bottom w:val="none" w:sz="0" w:space="0" w:color="auto"/>
        <w:right w:val="none" w:sz="0" w:space="0" w:color="auto"/>
      </w:divBdr>
    </w:div>
    <w:div w:id="460416666">
      <w:bodyDiv w:val="1"/>
      <w:marLeft w:val="0"/>
      <w:marRight w:val="0"/>
      <w:marTop w:val="0"/>
      <w:marBottom w:val="0"/>
      <w:divBdr>
        <w:top w:val="none" w:sz="0" w:space="0" w:color="auto"/>
        <w:left w:val="none" w:sz="0" w:space="0" w:color="auto"/>
        <w:bottom w:val="none" w:sz="0" w:space="0" w:color="auto"/>
        <w:right w:val="none" w:sz="0" w:space="0" w:color="auto"/>
      </w:divBdr>
    </w:div>
    <w:div w:id="462160942">
      <w:bodyDiv w:val="1"/>
      <w:marLeft w:val="0"/>
      <w:marRight w:val="0"/>
      <w:marTop w:val="0"/>
      <w:marBottom w:val="0"/>
      <w:divBdr>
        <w:top w:val="none" w:sz="0" w:space="0" w:color="auto"/>
        <w:left w:val="none" w:sz="0" w:space="0" w:color="auto"/>
        <w:bottom w:val="none" w:sz="0" w:space="0" w:color="auto"/>
        <w:right w:val="none" w:sz="0" w:space="0" w:color="auto"/>
      </w:divBdr>
      <w:divsChild>
        <w:div w:id="1878468918">
          <w:marLeft w:val="0"/>
          <w:marRight w:val="0"/>
          <w:marTop w:val="0"/>
          <w:marBottom w:val="0"/>
          <w:divBdr>
            <w:top w:val="none" w:sz="0" w:space="0" w:color="auto"/>
            <w:left w:val="none" w:sz="0" w:space="0" w:color="auto"/>
            <w:bottom w:val="none" w:sz="0" w:space="0" w:color="auto"/>
            <w:right w:val="none" w:sz="0" w:space="0" w:color="auto"/>
          </w:divBdr>
        </w:div>
      </w:divsChild>
    </w:div>
    <w:div w:id="464157263">
      <w:bodyDiv w:val="1"/>
      <w:marLeft w:val="0"/>
      <w:marRight w:val="0"/>
      <w:marTop w:val="0"/>
      <w:marBottom w:val="0"/>
      <w:divBdr>
        <w:top w:val="none" w:sz="0" w:space="0" w:color="auto"/>
        <w:left w:val="none" w:sz="0" w:space="0" w:color="auto"/>
        <w:bottom w:val="none" w:sz="0" w:space="0" w:color="auto"/>
        <w:right w:val="none" w:sz="0" w:space="0" w:color="auto"/>
      </w:divBdr>
    </w:div>
    <w:div w:id="465398569">
      <w:bodyDiv w:val="1"/>
      <w:marLeft w:val="0"/>
      <w:marRight w:val="0"/>
      <w:marTop w:val="0"/>
      <w:marBottom w:val="0"/>
      <w:divBdr>
        <w:top w:val="none" w:sz="0" w:space="0" w:color="auto"/>
        <w:left w:val="none" w:sz="0" w:space="0" w:color="auto"/>
        <w:bottom w:val="none" w:sz="0" w:space="0" w:color="auto"/>
        <w:right w:val="none" w:sz="0" w:space="0" w:color="auto"/>
      </w:divBdr>
    </w:div>
    <w:div w:id="469250341">
      <w:bodyDiv w:val="1"/>
      <w:marLeft w:val="0"/>
      <w:marRight w:val="0"/>
      <w:marTop w:val="0"/>
      <w:marBottom w:val="0"/>
      <w:divBdr>
        <w:top w:val="none" w:sz="0" w:space="0" w:color="auto"/>
        <w:left w:val="none" w:sz="0" w:space="0" w:color="auto"/>
        <w:bottom w:val="none" w:sz="0" w:space="0" w:color="auto"/>
        <w:right w:val="none" w:sz="0" w:space="0" w:color="auto"/>
      </w:divBdr>
    </w:div>
    <w:div w:id="470099514">
      <w:bodyDiv w:val="1"/>
      <w:marLeft w:val="0"/>
      <w:marRight w:val="0"/>
      <w:marTop w:val="0"/>
      <w:marBottom w:val="0"/>
      <w:divBdr>
        <w:top w:val="none" w:sz="0" w:space="0" w:color="auto"/>
        <w:left w:val="none" w:sz="0" w:space="0" w:color="auto"/>
        <w:bottom w:val="none" w:sz="0" w:space="0" w:color="auto"/>
        <w:right w:val="none" w:sz="0" w:space="0" w:color="auto"/>
      </w:divBdr>
    </w:div>
    <w:div w:id="471557919">
      <w:bodyDiv w:val="1"/>
      <w:marLeft w:val="0"/>
      <w:marRight w:val="0"/>
      <w:marTop w:val="0"/>
      <w:marBottom w:val="0"/>
      <w:divBdr>
        <w:top w:val="none" w:sz="0" w:space="0" w:color="auto"/>
        <w:left w:val="none" w:sz="0" w:space="0" w:color="auto"/>
        <w:bottom w:val="none" w:sz="0" w:space="0" w:color="auto"/>
        <w:right w:val="none" w:sz="0" w:space="0" w:color="auto"/>
      </w:divBdr>
    </w:div>
    <w:div w:id="471597774">
      <w:bodyDiv w:val="1"/>
      <w:marLeft w:val="0"/>
      <w:marRight w:val="0"/>
      <w:marTop w:val="0"/>
      <w:marBottom w:val="0"/>
      <w:divBdr>
        <w:top w:val="none" w:sz="0" w:space="0" w:color="auto"/>
        <w:left w:val="none" w:sz="0" w:space="0" w:color="auto"/>
        <w:bottom w:val="none" w:sz="0" w:space="0" w:color="auto"/>
        <w:right w:val="none" w:sz="0" w:space="0" w:color="auto"/>
      </w:divBdr>
    </w:div>
    <w:div w:id="472992518">
      <w:bodyDiv w:val="1"/>
      <w:marLeft w:val="0"/>
      <w:marRight w:val="0"/>
      <w:marTop w:val="0"/>
      <w:marBottom w:val="0"/>
      <w:divBdr>
        <w:top w:val="none" w:sz="0" w:space="0" w:color="auto"/>
        <w:left w:val="none" w:sz="0" w:space="0" w:color="auto"/>
        <w:bottom w:val="none" w:sz="0" w:space="0" w:color="auto"/>
        <w:right w:val="none" w:sz="0" w:space="0" w:color="auto"/>
      </w:divBdr>
    </w:div>
    <w:div w:id="473180008">
      <w:bodyDiv w:val="1"/>
      <w:marLeft w:val="0"/>
      <w:marRight w:val="0"/>
      <w:marTop w:val="0"/>
      <w:marBottom w:val="0"/>
      <w:divBdr>
        <w:top w:val="none" w:sz="0" w:space="0" w:color="auto"/>
        <w:left w:val="none" w:sz="0" w:space="0" w:color="auto"/>
        <w:bottom w:val="none" w:sz="0" w:space="0" w:color="auto"/>
        <w:right w:val="none" w:sz="0" w:space="0" w:color="auto"/>
      </w:divBdr>
    </w:div>
    <w:div w:id="473959265">
      <w:bodyDiv w:val="1"/>
      <w:marLeft w:val="0"/>
      <w:marRight w:val="0"/>
      <w:marTop w:val="0"/>
      <w:marBottom w:val="0"/>
      <w:divBdr>
        <w:top w:val="none" w:sz="0" w:space="0" w:color="auto"/>
        <w:left w:val="none" w:sz="0" w:space="0" w:color="auto"/>
        <w:bottom w:val="none" w:sz="0" w:space="0" w:color="auto"/>
        <w:right w:val="none" w:sz="0" w:space="0" w:color="auto"/>
      </w:divBdr>
    </w:div>
    <w:div w:id="475685041">
      <w:bodyDiv w:val="1"/>
      <w:marLeft w:val="0"/>
      <w:marRight w:val="0"/>
      <w:marTop w:val="0"/>
      <w:marBottom w:val="0"/>
      <w:divBdr>
        <w:top w:val="none" w:sz="0" w:space="0" w:color="auto"/>
        <w:left w:val="none" w:sz="0" w:space="0" w:color="auto"/>
        <w:bottom w:val="none" w:sz="0" w:space="0" w:color="auto"/>
        <w:right w:val="none" w:sz="0" w:space="0" w:color="auto"/>
      </w:divBdr>
    </w:div>
    <w:div w:id="478811035">
      <w:bodyDiv w:val="1"/>
      <w:marLeft w:val="0"/>
      <w:marRight w:val="0"/>
      <w:marTop w:val="0"/>
      <w:marBottom w:val="0"/>
      <w:divBdr>
        <w:top w:val="none" w:sz="0" w:space="0" w:color="auto"/>
        <w:left w:val="none" w:sz="0" w:space="0" w:color="auto"/>
        <w:bottom w:val="none" w:sz="0" w:space="0" w:color="auto"/>
        <w:right w:val="none" w:sz="0" w:space="0" w:color="auto"/>
      </w:divBdr>
    </w:div>
    <w:div w:id="489250271">
      <w:bodyDiv w:val="1"/>
      <w:marLeft w:val="0"/>
      <w:marRight w:val="0"/>
      <w:marTop w:val="0"/>
      <w:marBottom w:val="0"/>
      <w:divBdr>
        <w:top w:val="none" w:sz="0" w:space="0" w:color="auto"/>
        <w:left w:val="none" w:sz="0" w:space="0" w:color="auto"/>
        <w:bottom w:val="none" w:sz="0" w:space="0" w:color="auto"/>
        <w:right w:val="none" w:sz="0" w:space="0" w:color="auto"/>
      </w:divBdr>
    </w:div>
    <w:div w:id="490558634">
      <w:bodyDiv w:val="1"/>
      <w:marLeft w:val="0"/>
      <w:marRight w:val="0"/>
      <w:marTop w:val="0"/>
      <w:marBottom w:val="0"/>
      <w:divBdr>
        <w:top w:val="none" w:sz="0" w:space="0" w:color="auto"/>
        <w:left w:val="none" w:sz="0" w:space="0" w:color="auto"/>
        <w:bottom w:val="none" w:sz="0" w:space="0" w:color="auto"/>
        <w:right w:val="none" w:sz="0" w:space="0" w:color="auto"/>
      </w:divBdr>
    </w:div>
    <w:div w:id="491065606">
      <w:bodyDiv w:val="1"/>
      <w:marLeft w:val="0"/>
      <w:marRight w:val="0"/>
      <w:marTop w:val="0"/>
      <w:marBottom w:val="0"/>
      <w:divBdr>
        <w:top w:val="none" w:sz="0" w:space="0" w:color="auto"/>
        <w:left w:val="none" w:sz="0" w:space="0" w:color="auto"/>
        <w:bottom w:val="none" w:sz="0" w:space="0" w:color="auto"/>
        <w:right w:val="none" w:sz="0" w:space="0" w:color="auto"/>
      </w:divBdr>
    </w:div>
    <w:div w:id="491875742">
      <w:bodyDiv w:val="1"/>
      <w:marLeft w:val="0"/>
      <w:marRight w:val="0"/>
      <w:marTop w:val="0"/>
      <w:marBottom w:val="0"/>
      <w:divBdr>
        <w:top w:val="none" w:sz="0" w:space="0" w:color="auto"/>
        <w:left w:val="none" w:sz="0" w:space="0" w:color="auto"/>
        <w:bottom w:val="none" w:sz="0" w:space="0" w:color="auto"/>
        <w:right w:val="none" w:sz="0" w:space="0" w:color="auto"/>
      </w:divBdr>
    </w:div>
    <w:div w:id="494498468">
      <w:bodyDiv w:val="1"/>
      <w:marLeft w:val="0"/>
      <w:marRight w:val="0"/>
      <w:marTop w:val="0"/>
      <w:marBottom w:val="0"/>
      <w:divBdr>
        <w:top w:val="none" w:sz="0" w:space="0" w:color="auto"/>
        <w:left w:val="none" w:sz="0" w:space="0" w:color="auto"/>
        <w:bottom w:val="none" w:sz="0" w:space="0" w:color="auto"/>
        <w:right w:val="none" w:sz="0" w:space="0" w:color="auto"/>
      </w:divBdr>
    </w:div>
    <w:div w:id="512257290">
      <w:bodyDiv w:val="1"/>
      <w:marLeft w:val="0"/>
      <w:marRight w:val="0"/>
      <w:marTop w:val="0"/>
      <w:marBottom w:val="0"/>
      <w:divBdr>
        <w:top w:val="none" w:sz="0" w:space="0" w:color="auto"/>
        <w:left w:val="none" w:sz="0" w:space="0" w:color="auto"/>
        <w:bottom w:val="none" w:sz="0" w:space="0" w:color="auto"/>
        <w:right w:val="none" w:sz="0" w:space="0" w:color="auto"/>
      </w:divBdr>
    </w:div>
    <w:div w:id="514809871">
      <w:bodyDiv w:val="1"/>
      <w:marLeft w:val="0"/>
      <w:marRight w:val="0"/>
      <w:marTop w:val="0"/>
      <w:marBottom w:val="0"/>
      <w:divBdr>
        <w:top w:val="none" w:sz="0" w:space="0" w:color="auto"/>
        <w:left w:val="none" w:sz="0" w:space="0" w:color="auto"/>
        <w:bottom w:val="none" w:sz="0" w:space="0" w:color="auto"/>
        <w:right w:val="none" w:sz="0" w:space="0" w:color="auto"/>
      </w:divBdr>
    </w:div>
    <w:div w:id="515078984">
      <w:bodyDiv w:val="1"/>
      <w:marLeft w:val="0"/>
      <w:marRight w:val="0"/>
      <w:marTop w:val="0"/>
      <w:marBottom w:val="0"/>
      <w:divBdr>
        <w:top w:val="none" w:sz="0" w:space="0" w:color="auto"/>
        <w:left w:val="none" w:sz="0" w:space="0" w:color="auto"/>
        <w:bottom w:val="none" w:sz="0" w:space="0" w:color="auto"/>
        <w:right w:val="none" w:sz="0" w:space="0" w:color="auto"/>
      </w:divBdr>
    </w:div>
    <w:div w:id="515851987">
      <w:bodyDiv w:val="1"/>
      <w:marLeft w:val="0"/>
      <w:marRight w:val="0"/>
      <w:marTop w:val="0"/>
      <w:marBottom w:val="0"/>
      <w:divBdr>
        <w:top w:val="none" w:sz="0" w:space="0" w:color="auto"/>
        <w:left w:val="none" w:sz="0" w:space="0" w:color="auto"/>
        <w:bottom w:val="none" w:sz="0" w:space="0" w:color="auto"/>
        <w:right w:val="none" w:sz="0" w:space="0" w:color="auto"/>
      </w:divBdr>
    </w:div>
    <w:div w:id="516237237">
      <w:bodyDiv w:val="1"/>
      <w:marLeft w:val="0"/>
      <w:marRight w:val="0"/>
      <w:marTop w:val="0"/>
      <w:marBottom w:val="0"/>
      <w:divBdr>
        <w:top w:val="none" w:sz="0" w:space="0" w:color="auto"/>
        <w:left w:val="none" w:sz="0" w:space="0" w:color="auto"/>
        <w:bottom w:val="none" w:sz="0" w:space="0" w:color="auto"/>
        <w:right w:val="none" w:sz="0" w:space="0" w:color="auto"/>
      </w:divBdr>
    </w:div>
    <w:div w:id="519129389">
      <w:bodyDiv w:val="1"/>
      <w:marLeft w:val="0"/>
      <w:marRight w:val="0"/>
      <w:marTop w:val="0"/>
      <w:marBottom w:val="0"/>
      <w:divBdr>
        <w:top w:val="none" w:sz="0" w:space="0" w:color="auto"/>
        <w:left w:val="none" w:sz="0" w:space="0" w:color="auto"/>
        <w:bottom w:val="none" w:sz="0" w:space="0" w:color="auto"/>
        <w:right w:val="none" w:sz="0" w:space="0" w:color="auto"/>
      </w:divBdr>
    </w:div>
    <w:div w:id="519853207">
      <w:bodyDiv w:val="1"/>
      <w:marLeft w:val="0"/>
      <w:marRight w:val="0"/>
      <w:marTop w:val="0"/>
      <w:marBottom w:val="0"/>
      <w:divBdr>
        <w:top w:val="none" w:sz="0" w:space="0" w:color="auto"/>
        <w:left w:val="none" w:sz="0" w:space="0" w:color="auto"/>
        <w:bottom w:val="none" w:sz="0" w:space="0" w:color="auto"/>
        <w:right w:val="none" w:sz="0" w:space="0" w:color="auto"/>
      </w:divBdr>
    </w:div>
    <w:div w:id="521631310">
      <w:bodyDiv w:val="1"/>
      <w:marLeft w:val="0"/>
      <w:marRight w:val="0"/>
      <w:marTop w:val="0"/>
      <w:marBottom w:val="0"/>
      <w:divBdr>
        <w:top w:val="none" w:sz="0" w:space="0" w:color="auto"/>
        <w:left w:val="none" w:sz="0" w:space="0" w:color="auto"/>
        <w:bottom w:val="none" w:sz="0" w:space="0" w:color="auto"/>
        <w:right w:val="none" w:sz="0" w:space="0" w:color="auto"/>
      </w:divBdr>
    </w:div>
    <w:div w:id="522942807">
      <w:bodyDiv w:val="1"/>
      <w:marLeft w:val="0"/>
      <w:marRight w:val="0"/>
      <w:marTop w:val="0"/>
      <w:marBottom w:val="0"/>
      <w:divBdr>
        <w:top w:val="none" w:sz="0" w:space="0" w:color="auto"/>
        <w:left w:val="none" w:sz="0" w:space="0" w:color="auto"/>
        <w:bottom w:val="none" w:sz="0" w:space="0" w:color="auto"/>
        <w:right w:val="none" w:sz="0" w:space="0" w:color="auto"/>
      </w:divBdr>
    </w:div>
    <w:div w:id="526871978">
      <w:bodyDiv w:val="1"/>
      <w:marLeft w:val="0"/>
      <w:marRight w:val="0"/>
      <w:marTop w:val="0"/>
      <w:marBottom w:val="0"/>
      <w:divBdr>
        <w:top w:val="none" w:sz="0" w:space="0" w:color="auto"/>
        <w:left w:val="none" w:sz="0" w:space="0" w:color="auto"/>
        <w:bottom w:val="none" w:sz="0" w:space="0" w:color="auto"/>
        <w:right w:val="none" w:sz="0" w:space="0" w:color="auto"/>
      </w:divBdr>
    </w:div>
    <w:div w:id="526873449">
      <w:bodyDiv w:val="1"/>
      <w:marLeft w:val="0"/>
      <w:marRight w:val="0"/>
      <w:marTop w:val="0"/>
      <w:marBottom w:val="0"/>
      <w:divBdr>
        <w:top w:val="none" w:sz="0" w:space="0" w:color="auto"/>
        <w:left w:val="none" w:sz="0" w:space="0" w:color="auto"/>
        <w:bottom w:val="none" w:sz="0" w:space="0" w:color="auto"/>
        <w:right w:val="none" w:sz="0" w:space="0" w:color="auto"/>
      </w:divBdr>
    </w:div>
    <w:div w:id="527447681">
      <w:bodyDiv w:val="1"/>
      <w:marLeft w:val="0"/>
      <w:marRight w:val="0"/>
      <w:marTop w:val="0"/>
      <w:marBottom w:val="0"/>
      <w:divBdr>
        <w:top w:val="none" w:sz="0" w:space="0" w:color="auto"/>
        <w:left w:val="none" w:sz="0" w:space="0" w:color="auto"/>
        <w:bottom w:val="none" w:sz="0" w:space="0" w:color="auto"/>
        <w:right w:val="none" w:sz="0" w:space="0" w:color="auto"/>
      </w:divBdr>
    </w:div>
    <w:div w:id="529147351">
      <w:bodyDiv w:val="1"/>
      <w:marLeft w:val="0"/>
      <w:marRight w:val="0"/>
      <w:marTop w:val="0"/>
      <w:marBottom w:val="0"/>
      <w:divBdr>
        <w:top w:val="none" w:sz="0" w:space="0" w:color="auto"/>
        <w:left w:val="none" w:sz="0" w:space="0" w:color="auto"/>
        <w:bottom w:val="none" w:sz="0" w:space="0" w:color="auto"/>
        <w:right w:val="none" w:sz="0" w:space="0" w:color="auto"/>
      </w:divBdr>
    </w:div>
    <w:div w:id="536310443">
      <w:bodyDiv w:val="1"/>
      <w:marLeft w:val="0"/>
      <w:marRight w:val="0"/>
      <w:marTop w:val="0"/>
      <w:marBottom w:val="0"/>
      <w:divBdr>
        <w:top w:val="none" w:sz="0" w:space="0" w:color="auto"/>
        <w:left w:val="none" w:sz="0" w:space="0" w:color="auto"/>
        <w:bottom w:val="none" w:sz="0" w:space="0" w:color="auto"/>
        <w:right w:val="none" w:sz="0" w:space="0" w:color="auto"/>
      </w:divBdr>
    </w:div>
    <w:div w:id="536891245">
      <w:bodyDiv w:val="1"/>
      <w:marLeft w:val="0"/>
      <w:marRight w:val="0"/>
      <w:marTop w:val="0"/>
      <w:marBottom w:val="0"/>
      <w:divBdr>
        <w:top w:val="none" w:sz="0" w:space="0" w:color="auto"/>
        <w:left w:val="none" w:sz="0" w:space="0" w:color="auto"/>
        <w:bottom w:val="none" w:sz="0" w:space="0" w:color="auto"/>
        <w:right w:val="none" w:sz="0" w:space="0" w:color="auto"/>
      </w:divBdr>
    </w:div>
    <w:div w:id="537666759">
      <w:bodyDiv w:val="1"/>
      <w:marLeft w:val="0"/>
      <w:marRight w:val="0"/>
      <w:marTop w:val="0"/>
      <w:marBottom w:val="0"/>
      <w:divBdr>
        <w:top w:val="none" w:sz="0" w:space="0" w:color="auto"/>
        <w:left w:val="none" w:sz="0" w:space="0" w:color="auto"/>
        <w:bottom w:val="none" w:sz="0" w:space="0" w:color="auto"/>
        <w:right w:val="none" w:sz="0" w:space="0" w:color="auto"/>
      </w:divBdr>
    </w:div>
    <w:div w:id="538248234">
      <w:bodyDiv w:val="1"/>
      <w:marLeft w:val="0"/>
      <w:marRight w:val="0"/>
      <w:marTop w:val="0"/>
      <w:marBottom w:val="0"/>
      <w:divBdr>
        <w:top w:val="none" w:sz="0" w:space="0" w:color="auto"/>
        <w:left w:val="none" w:sz="0" w:space="0" w:color="auto"/>
        <w:bottom w:val="none" w:sz="0" w:space="0" w:color="auto"/>
        <w:right w:val="none" w:sz="0" w:space="0" w:color="auto"/>
      </w:divBdr>
    </w:div>
    <w:div w:id="540097562">
      <w:bodyDiv w:val="1"/>
      <w:marLeft w:val="0"/>
      <w:marRight w:val="0"/>
      <w:marTop w:val="0"/>
      <w:marBottom w:val="0"/>
      <w:divBdr>
        <w:top w:val="none" w:sz="0" w:space="0" w:color="auto"/>
        <w:left w:val="none" w:sz="0" w:space="0" w:color="auto"/>
        <w:bottom w:val="none" w:sz="0" w:space="0" w:color="auto"/>
        <w:right w:val="none" w:sz="0" w:space="0" w:color="auto"/>
      </w:divBdr>
    </w:div>
    <w:div w:id="540365870">
      <w:bodyDiv w:val="1"/>
      <w:marLeft w:val="0"/>
      <w:marRight w:val="0"/>
      <w:marTop w:val="0"/>
      <w:marBottom w:val="0"/>
      <w:divBdr>
        <w:top w:val="none" w:sz="0" w:space="0" w:color="auto"/>
        <w:left w:val="none" w:sz="0" w:space="0" w:color="auto"/>
        <w:bottom w:val="none" w:sz="0" w:space="0" w:color="auto"/>
        <w:right w:val="none" w:sz="0" w:space="0" w:color="auto"/>
      </w:divBdr>
    </w:div>
    <w:div w:id="542132391">
      <w:bodyDiv w:val="1"/>
      <w:marLeft w:val="0"/>
      <w:marRight w:val="0"/>
      <w:marTop w:val="0"/>
      <w:marBottom w:val="0"/>
      <w:divBdr>
        <w:top w:val="none" w:sz="0" w:space="0" w:color="auto"/>
        <w:left w:val="none" w:sz="0" w:space="0" w:color="auto"/>
        <w:bottom w:val="none" w:sz="0" w:space="0" w:color="auto"/>
        <w:right w:val="none" w:sz="0" w:space="0" w:color="auto"/>
      </w:divBdr>
    </w:div>
    <w:div w:id="542250559">
      <w:bodyDiv w:val="1"/>
      <w:marLeft w:val="0"/>
      <w:marRight w:val="0"/>
      <w:marTop w:val="0"/>
      <w:marBottom w:val="0"/>
      <w:divBdr>
        <w:top w:val="none" w:sz="0" w:space="0" w:color="auto"/>
        <w:left w:val="none" w:sz="0" w:space="0" w:color="auto"/>
        <w:bottom w:val="none" w:sz="0" w:space="0" w:color="auto"/>
        <w:right w:val="none" w:sz="0" w:space="0" w:color="auto"/>
      </w:divBdr>
    </w:div>
    <w:div w:id="542913372">
      <w:bodyDiv w:val="1"/>
      <w:marLeft w:val="0"/>
      <w:marRight w:val="0"/>
      <w:marTop w:val="0"/>
      <w:marBottom w:val="0"/>
      <w:divBdr>
        <w:top w:val="none" w:sz="0" w:space="0" w:color="auto"/>
        <w:left w:val="none" w:sz="0" w:space="0" w:color="auto"/>
        <w:bottom w:val="none" w:sz="0" w:space="0" w:color="auto"/>
        <w:right w:val="none" w:sz="0" w:space="0" w:color="auto"/>
      </w:divBdr>
    </w:div>
    <w:div w:id="544604912">
      <w:bodyDiv w:val="1"/>
      <w:marLeft w:val="0"/>
      <w:marRight w:val="0"/>
      <w:marTop w:val="0"/>
      <w:marBottom w:val="0"/>
      <w:divBdr>
        <w:top w:val="none" w:sz="0" w:space="0" w:color="auto"/>
        <w:left w:val="none" w:sz="0" w:space="0" w:color="auto"/>
        <w:bottom w:val="none" w:sz="0" w:space="0" w:color="auto"/>
        <w:right w:val="none" w:sz="0" w:space="0" w:color="auto"/>
      </w:divBdr>
    </w:div>
    <w:div w:id="546836808">
      <w:bodyDiv w:val="1"/>
      <w:marLeft w:val="0"/>
      <w:marRight w:val="0"/>
      <w:marTop w:val="0"/>
      <w:marBottom w:val="0"/>
      <w:divBdr>
        <w:top w:val="none" w:sz="0" w:space="0" w:color="auto"/>
        <w:left w:val="none" w:sz="0" w:space="0" w:color="auto"/>
        <w:bottom w:val="none" w:sz="0" w:space="0" w:color="auto"/>
        <w:right w:val="none" w:sz="0" w:space="0" w:color="auto"/>
      </w:divBdr>
    </w:div>
    <w:div w:id="547693254">
      <w:bodyDiv w:val="1"/>
      <w:marLeft w:val="0"/>
      <w:marRight w:val="0"/>
      <w:marTop w:val="0"/>
      <w:marBottom w:val="0"/>
      <w:divBdr>
        <w:top w:val="none" w:sz="0" w:space="0" w:color="auto"/>
        <w:left w:val="none" w:sz="0" w:space="0" w:color="auto"/>
        <w:bottom w:val="none" w:sz="0" w:space="0" w:color="auto"/>
        <w:right w:val="none" w:sz="0" w:space="0" w:color="auto"/>
      </w:divBdr>
    </w:div>
    <w:div w:id="555898325">
      <w:bodyDiv w:val="1"/>
      <w:marLeft w:val="0"/>
      <w:marRight w:val="0"/>
      <w:marTop w:val="0"/>
      <w:marBottom w:val="0"/>
      <w:divBdr>
        <w:top w:val="none" w:sz="0" w:space="0" w:color="auto"/>
        <w:left w:val="none" w:sz="0" w:space="0" w:color="auto"/>
        <w:bottom w:val="none" w:sz="0" w:space="0" w:color="auto"/>
        <w:right w:val="none" w:sz="0" w:space="0" w:color="auto"/>
      </w:divBdr>
    </w:div>
    <w:div w:id="559755365">
      <w:bodyDiv w:val="1"/>
      <w:marLeft w:val="0"/>
      <w:marRight w:val="0"/>
      <w:marTop w:val="0"/>
      <w:marBottom w:val="0"/>
      <w:divBdr>
        <w:top w:val="none" w:sz="0" w:space="0" w:color="auto"/>
        <w:left w:val="none" w:sz="0" w:space="0" w:color="auto"/>
        <w:bottom w:val="none" w:sz="0" w:space="0" w:color="auto"/>
        <w:right w:val="none" w:sz="0" w:space="0" w:color="auto"/>
      </w:divBdr>
    </w:div>
    <w:div w:id="569660674">
      <w:bodyDiv w:val="1"/>
      <w:marLeft w:val="0"/>
      <w:marRight w:val="0"/>
      <w:marTop w:val="0"/>
      <w:marBottom w:val="0"/>
      <w:divBdr>
        <w:top w:val="none" w:sz="0" w:space="0" w:color="auto"/>
        <w:left w:val="none" w:sz="0" w:space="0" w:color="auto"/>
        <w:bottom w:val="none" w:sz="0" w:space="0" w:color="auto"/>
        <w:right w:val="none" w:sz="0" w:space="0" w:color="auto"/>
      </w:divBdr>
    </w:div>
    <w:div w:id="569736334">
      <w:bodyDiv w:val="1"/>
      <w:marLeft w:val="0"/>
      <w:marRight w:val="0"/>
      <w:marTop w:val="0"/>
      <w:marBottom w:val="0"/>
      <w:divBdr>
        <w:top w:val="none" w:sz="0" w:space="0" w:color="auto"/>
        <w:left w:val="none" w:sz="0" w:space="0" w:color="auto"/>
        <w:bottom w:val="none" w:sz="0" w:space="0" w:color="auto"/>
        <w:right w:val="none" w:sz="0" w:space="0" w:color="auto"/>
      </w:divBdr>
    </w:div>
    <w:div w:id="571743534">
      <w:bodyDiv w:val="1"/>
      <w:marLeft w:val="0"/>
      <w:marRight w:val="0"/>
      <w:marTop w:val="0"/>
      <w:marBottom w:val="0"/>
      <w:divBdr>
        <w:top w:val="none" w:sz="0" w:space="0" w:color="auto"/>
        <w:left w:val="none" w:sz="0" w:space="0" w:color="auto"/>
        <w:bottom w:val="none" w:sz="0" w:space="0" w:color="auto"/>
        <w:right w:val="none" w:sz="0" w:space="0" w:color="auto"/>
      </w:divBdr>
    </w:div>
    <w:div w:id="574126393">
      <w:bodyDiv w:val="1"/>
      <w:marLeft w:val="0"/>
      <w:marRight w:val="0"/>
      <w:marTop w:val="0"/>
      <w:marBottom w:val="0"/>
      <w:divBdr>
        <w:top w:val="none" w:sz="0" w:space="0" w:color="auto"/>
        <w:left w:val="none" w:sz="0" w:space="0" w:color="auto"/>
        <w:bottom w:val="none" w:sz="0" w:space="0" w:color="auto"/>
        <w:right w:val="none" w:sz="0" w:space="0" w:color="auto"/>
      </w:divBdr>
    </w:div>
    <w:div w:id="574363387">
      <w:bodyDiv w:val="1"/>
      <w:marLeft w:val="0"/>
      <w:marRight w:val="0"/>
      <w:marTop w:val="0"/>
      <w:marBottom w:val="0"/>
      <w:divBdr>
        <w:top w:val="none" w:sz="0" w:space="0" w:color="auto"/>
        <w:left w:val="none" w:sz="0" w:space="0" w:color="auto"/>
        <w:bottom w:val="none" w:sz="0" w:space="0" w:color="auto"/>
        <w:right w:val="none" w:sz="0" w:space="0" w:color="auto"/>
      </w:divBdr>
    </w:div>
    <w:div w:id="574820396">
      <w:bodyDiv w:val="1"/>
      <w:marLeft w:val="0"/>
      <w:marRight w:val="0"/>
      <w:marTop w:val="0"/>
      <w:marBottom w:val="0"/>
      <w:divBdr>
        <w:top w:val="none" w:sz="0" w:space="0" w:color="auto"/>
        <w:left w:val="none" w:sz="0" w:space="0" w:color="auto"/>
        <w:bottom w:val="none" w:sz="0" w:space="0" w:color="auto"/>
        <w:right w:val="none" w:sz="0" w:space="0" w:color="auto"/>
      </w:divBdr>
    </w:div>
    <w:div w:id="576401704">
      <w:bodyDiv w:val="1"/>
      <w:marLeft w:val="0"/>
      <w:marRight w:val="0"/>
      <w:marTop w:val="0"/>
      <w:marBottom w:val="0"/>
      <w:divBdr>
        <w:top w:val="none" w:sz="0" w:space="0" w:color="auto"/>
        <w:left w:val="none" w:sz="0" w:space="0" w:color="auto"/>
        <w:bottom w:val="none" w:sz="0" w:space="0" w:color="auto"/>
        <w:right w:val="none" w:sz="0" w:space="0" w:color="auto"/>
      </w:divBdr>
    </w:div>
    <w:div w:id="576406633">
      <w:bodyDiv w:val="1"/>
      <w:marLeft w:val="0"/>
      <w:marRight w:val="0"/>
      <w:marTop w:val="0"/>
      <w:marBottom w:val="0"/>
      <w:divBdr>
        <w:top w:val="none" w:sz="0" w:space="0" w:color="auto"/>
        <w:left w:val="none" w:sz="0" w:space="0" w:color="auto"/>
        <w:bottom w:val="none" w:sz="0" w:space="0" w:color="auto"/>
        <w:right w:val="none" w:sz="0" w:space="0" w:color="auto"/>
      </w:divBdr>
    </w:div>
    <w:div w:id="577515482">
      <w:bodyDiv w:val="1"/>
      <w:marLeft w:val="0"/>
      <w:marRight w:val="0"/>
      <w:marTop w:val="0"/>
      <w:marBottom w:val="0"/>
      <w:divBdr>
        <w:top w:val="none" w:sz="0" w:space="0" w:color="auto"/>
        <w:left w:val="none" w:sz="0" w:space="0" w:color="auto"/>
        <w:bottom w:val="none" w:sz="0" w:space="0" w:color="auto"/>
        <w:right w:val="none" w:sz="0" w:space="0" w:color="auto"/>
      </w:divBdr>
    </w:div>
    <w:div w:id="578751060">
      <w:bodyDiv w:val="1"/>
      <w:marLeft w:val="0"/>
      <w:marRight w:val="0"/>
      <w:marTop w:val="0"/>
      <w:marBottom w:val="0"/>
      <w:divBdr>
        <w:top w:val="none" w:sz="0" w:space="0" w:color="auto"/>
        <w:left w:val="none" w:sz="0" w:space="0" w:color="auto"/>
        <w:bottom w:val="none" w:sz="0" w:space="0" w:color="auto"/>
        <w:right w:val="none" w:sz="0" w:space="0" w:color="auto"/>
      </w:divBdr>
    </w:div>
    <w:div w:id="578902473">
      <w:bodyDiv w:val="1"/>
      <w:marLeft w:val="0"/>
      <w:marRight w:val="0"/>
      <w:marTop w:val="0"/>
      <w:marBottom w:val="0"/>
      <w:divBdr>
        <w:top w:val="none" w:sz="0" w:space="0" w:color="auto"/>
        <w:left w:val="none" w:sz="0" w:space="0" w:color="auto"/>
        <w:bottom w:val="none" w:sz="0" w:space="0" w:color="auto"/>
        <w:right w:val="none" w:sz="0" w:space="0" w:color="auto"/>
      </w:divBdr>
    </w:div>
    <w:div w:id="583489729">
      <w:bodyDiv w:val="1"/>
      <w:marLeft w:val="0"/>
      <w:marRight w:val="0"/>
      <w:marTop w:val="0"/>
      <w:marBottom w:val="0"/>
      <w:divBdr>
        <w:top w:val="none" w:sz="0" w:space="0" w:color="auto"/>
        <w:left w:val="none" w:sz="0" w:space="0" w:color="auto"/>
        <w:bottom w:val="none" w:sz="0" w:space="0" w:color="auto"/>
        <w:right w:val="none" w:sz="0" w:space="0" w:color="auto"/>
      </w:divBdr>
    </w:div>
    <w:div w:id="586577072">
      <w:bodyDiv w:val="1"/>
      <w:marLeft w:val="0"/>
      <w:marRight w:val="0"/>
      <w:marTop w:val="0"/>
      <w:marBottom w:val="0"/>
      <w:divBdr>
        <w:top w:val="none" w:sz="0" w:space="0" w:color="auto"/>
        <w:left w:val="none" w:sz="0" w:space="0" w:color="auto"/>
        <w:bottom w:val="none" w:sz="0" w:space="0" w:color="auto"/>
        <w:right w:val="none" w:sz="0" w:space="0" w:color="auto"/>
      </w:divBdr>
    </w:div>
    <w:div w:id="588196533">
      <w:bodyDiv w:val="1"/>
      <w:marLeft w:val="0"/>
      <w:marRight w:val="0"/>
      <w:marTop w:val="0"/>
      <w:marBottom w:val="0"/>
      <w:divBdr>
        <w:top w:val="none" w:sz="0" w:space="0" w:color="auto"/>
        <w:left w:val="none" w:sz="0" w:space="0" w:color="auto"/>
        <w:bottom w:val="none" w:sz="0" w:space="0" w:color="auto"/>
        <w:right w:val="none" w:sz="0" w:space="0" w:color="auto"/>
      </w:divBdr>
      <w:divsChild>
        <w:div w:id="1288126169">
          <w:marLeft w:val="0"/>
          <w:marRight w:val="0"/>
          <w:marTop w:val="0"/>
          <w:marBottom w:val="0"/>
          <w:divBdr>
            <w:top w:val="none" w:sz="0" w:space="0" w:color="auto"/>
            <w:left w:val="none" w:sz="0" w:space="0" w:color="auto"/>
            <w:bottom w:val="none" w:sz="0" w:space="0" w:color="auto"/>
            <w:right w:val="none" w:sz="0" w:space="0" w:color="auto"/>
          </w:divBdr>
        </w:div>
      </w:divsChild>
    </w:div>
    <w:div w:id="590898142">
      <w:bodyDiv w:val="1"/>
      <w:marLeft w:val="0"/>
      <w:marRight w:val="0"/>
      <w:marTop w:val="0"/>
      <w:marBottom w:val="0"/>
      <w:divBdr>
        <w:top w:val="none" w:sz="0" w:space="0" w:color="auto"/>
        <w:left w:val="none" w:sz="0" w:space="0" w:color="auto"/>
        <w:bottom w:val="none" w:sz="0" w:space="0" w:color="auto"/>
        <w:right w:val="none" w:sz="0" w:space="0" w:color="auto"/>
      </w:divBdr>
    </w:div>
    <w:div w:id="591282259">
      <w:bodyDiv w:val="1"/>
      <w:marLeft w:val="0"/>
      <w:marRight w:val="0"/>
      <w:marTop w:val="0"/>
      <w:marBottom w:val="0"/>
      <w:divBdr>
        <w:top w:val="none" w:sz="0" w:space="0" w:color="auto"/>
        <w:left w:val="none" w:sz="0" w:space="0" w:color="auto"/>
        <w:bottom w:val="none" w:sz="0" w:space="0" w:color="auto"/>
        <w:right w:val="none" w:sz="0" w:space="0" w:color="auto"/>
      </w:divBdr>
    </w:div>
    <w:div w:id="597366613">
      <w:bodyDiv w:val="1"/>
      <w:marLeft w:val="0"/>
      <w:marRight w:val="0"/>
      <w:marTop w:val="0"/>
      <w:marBottom w:val="0"/>
      <w:divBdr>
        <w:top w:val="none" w:sz="0" w:space="0" w:color="auto"/>
        <w:left w:val="none" w:sz="0" w:space="0" w:color="auto"/>
        <w:bottom w:val="none" w:sz="0" w:space="0" w:color="auto"/>
        <w:right w:val="none" w:sz="0" w:space="0" w:color="auto"/>
      </w:divBdr>
    </w:div>
    <w:div w:id="598485899">
      <w:bodyDiv w:val="1"/>
      <w:marLeft w:val="0"/>
      <w:marRight w:val="0"/>
      <w:marTop w:val="0"/>
      <w:marBottom w:val="0"/>
      <w:divBdr>
        <w:top w:val="none" w:sz="0" w:space="0" w:color="auto"/>
        <w:left w:val="none" w:sz="0" w:space="0" w:color="auto"/>
        <w:bottom w:val="none" w:sz="0" w:space="0" w:color="auto"/>
        <w:right w:val="none" w:sz="0" w:space="0" w:color="auto"/>
      </w:divBdr>
    </w:div>
    <w:div w:id="600261426">
      <w:bodyDiv w:val="1"/>
      <w:marLeft w:val="0"/>
      <w:marRight w:val="0"/>
      <w:marTop w:val="0"/>
      <w:marBottom w:val="0"/>
      <w:divBdr>
        <w:top w:val="none" w:sz="0" w:space="0" w:color="auto"/>
        <w:left w:val="none" w:sz="0" w:space="0" w:color="auto"/>
        <w:bottom w:val="none" w:sz="0" w:space="0" w:color="auto"/>
        <w:right w:val="none" w:sz="0" w:space="0" w:color="auto"/>
      </w:divBdr>
    </w:div>
    <w:div w:id="600992444">
      <w:bodyDiv w:val="1"/>
      <w:marLeft w:val="0"/>
      <w:marRight w:val="0"/>
      <w:marTop w:val="0"/>
      <w:marBottom w:val="0"/>
      <w:divBdr>
        <w:top w:val="none" w:sz="0" w:space="0" w:color="auto"/>
        <w:left w:val="none" w:sz="0" w:space="0" w:color="auto"/>
        <w:bottom w:val="none" w:sz="0" w:space="0" w:color="auto"/>
        <w:right w:val="none" w:sz="0" w:space="0" w:color="auto"/>
      </w:divBdr>
    </w:div>
    <w:div w:id="602498422">
      <w:bodyDiv w:val="1"/>
      <w:marLeft w:val="0"/>
      <w:marRight w:val="0"/>
      <w:marTop w:val="0"/>
      <w:marBottom w:val="0"/>
      <w:divBdr>
        <w:top w:val="none" w:sz="0" w:space="0" w:color="auto"/>
        <w:left w:val="none" w:sz="0" w:space="0" w:color="auto"/>
        <w:bottom w:val="none" w:sz="0" w:space="0" w:color="auto"/>
        <w:right w:val="none" w:sz="0" w:space="0" w:color="auto"/>
      </w:divBdr>
    </w:div>
    <w:div w:id="603266045">
      <w:bodyDiv w:val="1"/>
      <w:marLeft w:val="0"/>
      <w:marRight w:val="0"/>
      <w:marTop w:val="0"/>
      <w:marBottom w:val="0"/>
      <w:divBdr>
        <w:top w:val="none" w:sz="0" w:space="0" w:color="auto"/>
        <w:left w:val="none" w:sz="0" w:space="0" w:color="auto"/>
        <w:bottom w:val="none" w:sz="0" w:space="0" w:color="auto"/>
        <w:right w:val="none" w:sz="0" w:space="0" w:color="auto"/>
      </w:divBdr>
    </w:div>
    <w:div w:id="604968550">
      <w:bodyDiv w:val="1"/>
      <w:marLeft w:val="0"/>
      <w:marRight w:val="0"/>
      <w:marTop w:val="0"/>
      <w:marBottom w:val="0"/>
      <w:divBdr>
        <w:top w:val="none" w:sz="0" w:space="0" w:color="auto"/>
        <w:left w:val="none" w:sz="0" w:space="0" w:color="auto"/>
        <w:bottom w:val="none" w:sz="0" w:space="0" w:color="auto"/>
        <w:right w:val="none" w:sz="0" w:space="0" w:color="auto"/>
      </w:divBdr>
    </w:div>
    <w:div w:id="606041742">
      <w:bodyDiv w:val="1"/>
      <w:marLeft w:val="0"/>
      <w:marRight w:val="0"/>
      <w:marTop w:val="0"/>
      <w:marBottom w:val="0"/>
      <w:divBdr>
        <w:top w:val="none" w:sz="0" w:space="0" w:color="auto"/>
        <w:left w:val="none" w:sz="0" w:space="0" w:color="auto"/>
        <w:bottom w:val="none" w:sz="0" w:space="0" w:color="auto"/>
        <w:right w:val="none" w:sz="0" w:space="0" w:color="auto"/>
      </w:divBdr>
    </w:div>
    <w:div w:id="613710631">
      <w:bodyDiv w:val="1"/>
      <w:marLeft w:val="0"/>
      <w:marRight w:val="0"/>
      <w:marTop w:val="0"/>
      <w:marBottom w:val="0"/>
      <w:divBdr>
        <w:top w:val="none" w:sz="0" w:space="0" w:color="auto"/>
        <w:left w:val="none" w:sz="0" w:space="0" w:color="auto"/>
        <w:bottom w:val="none" w:sz="0" w:space="0" w:color="auto"/>
        <w:right w:val="none" w:sz="0" w:space="0" w:color="auto"/>
      </w:divBdr>
    </w:div>
    <w:div w:id="614098130">
      <w:bodyDiv w:val="1"/>
      <w:marLeft w:val="0"/>
      <w:marRight w:val="0"/>
      <w:marTop w:val="0"/>
      <w:marBottom w:val="0"/>
      <w:divBdr>
        <w:top w:val="none" w:sz="0" w:space="0" w:color="auto"/>
        <w:left w:val="none" w:sz="0" w:space="0" w:color="auto"/>
        <w:bottom w:val="none" w:sz="0" w:space="0" w:color="auto"/>
        <w:right w:val="none" w:sz="0" w:space="0" w:color="auto"/>
      </w:divBdr>
    </w:div>
    <w:div w:id="620382174">
      <w:bodyDiv w:val="1"/>
      <w:marLeft w:val="0"/>
      <w:marRight w:val="0"/>
      <w:marTop w:val="0"/>
      <w:marBottom w:val="0"/>
      <w:divBdr>
        <w:top w:val="none" w:sz="0" w:space="0" w:color="auto"/>
        <w:left w:val="none" w:sz="0" w:space="0" w:color="auto"/>
        <w:bottom w:val="none" w:sz="0" w:space="0" w:color="auto"/>
        <w:right w:val="none" w:sz="0" w:space="0" w:color="auto"/>
      </w:divBdr>
    </w:div>
    <w:div w:id="620454541">
      <w:bodyDiv w:val="1"/>
      <w:marLeft w:val="0"/>
      <w:marRight w:val="0"/>
      <w:marTop w:val="0"/>
      <w:marBottom w:val="0"/>
      <w:divBdr>
        <w:top w:val="none" w:sz="0" w:space="0" w:color="auto"/>
        <w:left w:val="none" w:sz="0" w:space="0" w:color="auto"/>
        <w:bottom w:val="none" w:sz="0" w:space="0" w:color="auto"/>
        <w:right w:val="none" w:sz="0" w:space="0" w:color="auto"/>
      </w:divBdr>
    </w:div>
    <w:div w:id="620962393">
      <w:bodyDiv w:val="1"/>
      <w:marLeft w:val="0"/>
      <w:marRight w:val="0"/>
      <w:marTop w:val="0"/>
      <w:marBottom w:val="0"/>
      <w:divBdr>
        <w:top w:val="none" w:sz="0" w:space="0" w:color="auto"/>
        <w:left w:val="none" w:sz="0" w:space="0" w:color="auto"/>
        <w:bottom w:val="none" w:sz="0" w:space="0" w:color="auto"/>
        <w:right w:val="none" w:sz="0" w:space="0" w:color="auto"/>
      </w:divBdr>
    </w:div>
    <w:div w:id="621037729">
      <w:bodyDiv w:val="1"/>
      <w:marLeft w:val="0"/>
      <w:marRight w:val="0"/>
      <w:marTop w:val="0"/>
      <w:marBottom w:val="0"/>
      <w:divBdr>
        <w:top w:val="none" w:sz="0" w:space="0" w:color="auto"/>
        <w:left w:val="none" w:sz="0" w:space="0" w:color="auto"/>
        <w:bottom w:val="none" w:sz="0" w:space="0" w:color="auto"/>
        <w:right w:val="none" w:sz="0" w:space="0" w:color="auto"/>
      </w:divBdr>
    </w:div>
    <w:div w:id="629284982">
      <w:bodyDiv w:val="1"/>
      <w:marLeft w:val="0"/>
      <w:marRight w:val="0"/>
      <w:marTop w:val="0"/>
      <w:marBottom w:val="0"/>
      <w:divBdr>
        <w:top w:val="none" w:sz="0" w:space="0" w:color="auto"/>
        <w:left w:val="none" w:sz="0" w:space="0" w:color="auto"/>
        <w:bottom w:val="none" w:sz="0" w:space="0" w:color="auto"/>
        <w:right w:val="none" w:sz="0" w:space="0" w:color="auto"/>
      </w:divBdr>
    </w:div>
    <w:div w:id="633754753">
      <w:bodyDiv w:val="1"/>
      <w:marLeft w:val="0"/>
      <w:marRight w:val="0"/>
      <w:marTop w:val="0"/>
      <w:marBottom w:val="0"/>
      <w:divBdr>
        <w:top w:val="none" w:sz="0" w:space="0" w:color="auto"/>
        <w:left w:val="none" w:sz="0" w:space="0" w:color="auto"/>
        <w:bottom w:val="none" w:sz="0" w:space="0" w:color="auto"/>
        <w:right w:val="none" w:sz="0" w:space="0" w:color="auto"/>
      </w:divBdr>
    </w:div>
    <w:div w:id="635182240">
      <w:bodyDiv w:val="1"/>
      <w:marLeft w:val="0"/>
      <w:marRight w:val="0"/>
      <w:marTop w:val="0"/>
      <w:marBottom w:val="0"/>
      <w:divBdr>
        <w:top w:val="none" w:sz="0" w:space="0" w:color="auto"/>
        <w:left w:val="none" w:sz="0" w:space="0" w:color="auto"/>
        <w:bottom w:val="none" w:sz="0" w:space="0" w:color="auto"/>
        <w:right w:val="none" w:sz="0" w:space="0" w:color="auto"/>
      </w:divBdr>
    </w:div>
    <w:div w:id="635646345">
      <w:bodyDiv w:val="1"/>
      <w:marLeft w:val="0"/>
      <w:marRight w:val="0"/>
      <w:marTop w:val="0"/>
      <w:marBottom w:val="0"/>
      <w:divBdr>
        <w:top w:val="none" w:sz="0" w:space="0" w:color="auto"/>
        <w:left w:val="none" w:sz="0" w:space="0" w:color="auto"/>
        <w:bottom w:val="none" w:sz="0" w:space="0" w:color="auto"/>
        <w:right w:val="none" w:sz="0" w:space="0" w:color="auto"/>
      </w:divBdr>
    </w:div>
    <w:div w:id="636882317">
      <w:bodyDiv w:val="1"/>
      <w:marLeft w:val="0"/>
      <w:marRight w:val="0"/>
      <w:marTop w:val="0"/>
      <w:marBottom w:val="0"/>
      <w:divBdr>
        <w:top w:val="none" w:sz="0" w:space="0" w:color="auto"/>
        <w:left w:val="none" w:sz="0" w:space="0" w:color="auto"/>
        <w:bottom w:val="none" w:sz="0" w:space="0" w:color="auto"/>
        <w:right w:val="none" w:sz="0" w:space="0" w:color="auto"/>
      </w:divBdr>
    </w:div>
    <w:div w:id="638344750">
      <w:bodyDiv w:val="1"/>
      <w:marLeft w:val="0"/>
      <w:marRight w:val="0"/>
      <w:marTop w:val="0"/>
      <w:marBottom w:val="0"/>
      <w:divBdr>
        <w:top w:val="none" w:sz="0" w:space="0" w:color="auto"/>
        <w:left w:val="none" w:sz="0" w:space="0" w:color="auto"/>
        <w:bottom w:val="none" w:sz="0" w:space="0" w:color="auto"/>
        <w:right w:val="none" w:sz="0" w:space="0" w:color="auto"/>
      </w:divBdr>
    </w:div>
    <w:div w:id="638614146">
      <w:bodyDiv w:val="1"/>
      <w:marLeft w:val="0"/>
      <w:marRight w:val="0"/>
      <w:marTop w:val="0"/>
      <w:marBottom w:val="0"/>
      <w:divBdr>
        <w:top w:val="none" w:sz="0" w:space="0" w:color="auto"/>
        <w:left w:val="none" w:sz="0" w:space="0" w:color="auto"/>
        <w:bottom w:val="none" w:sz="0" w:space="0" w:color="auto"/>
        <w:right w:val="none" w:sz="0" w:space="0" w:color="auto"/>
      </w:divBdr>
    </w:div>
    <w:div w:id="639725492">
      <w:bodyDiv w:val="1"/>
      <w:marLeft w:val="0"/>
      <w:marRight w:val="0"/>
      <w:marTop w:val="0"/>
      <w:marBottom w:val="0"/>
      <w:divBdr>
        <w:top w:val="none" w:sz="0" w:space="0" w:color="auto"/>
        <w:left w:val="none" w:sz="0" w:space="0" w:color="auto"/>
        <w:bottom w:val="none" w:sz="0" w:space="0" w:color="auto"/>
        <w:right w:val="none" w:sz="0" w:space="0" w:color="auto"/>
      </w:divBdr>
    </w:div>
    <w:div w:id="643051711">
      <w:bodyDiv w:val="1"/>
      <w:marLeft w:val="0"/>
      <w:marRight w:val="0"/>
      <w:marTop w:val="0"/>
      <w:marBottom w:val="0"/>
      <w:divBdr>
        <w:top w:val="none" w:sz="0" w:space="0" w:color="auto"/>
        <w:left w:val="none" w:sz="0" w:space="0" w:color="auto"/>
        <w:bottom w:val="none" w:sz="0" w:space="0" w:color="auto"/>
        <w:right w:val="none" w:sz="0" w:space="0" w:color="auto"/>
      </w:divBdr>
    </w:div>
    <w:div w:id="649480832">
      <w:bodyDiv w:val="1"/>
      <w:marLeft w:val="0"/>
      <w:marRight w:val="0"/>
      <w:marTop w:val="0"/>
      <w:marBottom w:val="0"/>
      <w:divBdr>
        <w:top w:val="none" w:sz="0" w:space="0" w:color="auto"/>
        <w:left w:val="none" w:sz="0" w:space="0" w:color="auto"/>
        <w:bottom w:val="none" w:sz="0" w:space="0" w:color="auto"/>
        <w:right w:val="none" w:sz="0" w:space="0" w:color="auto"/>
      </w:divBdr>
    </w:div>
    <w:div w:id="651787399">
      <w:bodyDiv w:val="1"/>
      <w:marLeft w:val="0"/>
      <w:marRight w:val="0"/>
      <w:marTop w:val="0"/>
      <w:marBottom w:val="0"/>
      <w:divBdr>
        <w:top w:val="none" w:sz="0" w:space="0" w:color="auto"/>
        <w:left w:val="none" w:sz="0" w:space="0" w:color="auto"/>
        <w:bottom w:val="none" w:sz="0" w:space="0" w:color="auto"/>
        <w:right w:val="none" w:sz="0" w:space="0" w:color="auto"/>
      </w:divBdr>
    </w:div>
    <w:div w:id="652756333">
      <w:bodyDiv w:val="1"/>
      <w:marLeft w:val="0"/>
      <w:marRight w:val="0"/>
      <w:marTop w:val="0"/>
      <w:marBottom w:val="0"/>
      <w:divBdr>
        <w:top w:val="none" w:sz="0" w:space="0" w:color="auto"/>
        <w:left w:val="none" w:sz="0" w:space="0" w:color="auto"/>
        <w:bottom w:val="none" w:sz="0" w:space="0" w:color="auto"/>
        <w:right w:val="none" w:sz="0" w:space="0" w:color="auto"/>
      </w:divBdr>
    </w:div>
    <w:div w:id="652950375">
      <w:bodyDiv w:val="1"/>
      <w:marLeft w:val="0"/>
      <w:marRight w:val="0"/>
      <w:marTop w:val="0"/>
      <w:marBottom w:val="0"/>
      <w:divBdr>
        <w:top w:val="none" w:sz="0" w:space="0" w:color="auto"/>
        <w:left w:val="none" w:sz="0" w:space="0" w:color="auto"/>
        <w:bottom w:val="none" w:sz="0" w:space="0" w:color="auto"/>
        <w:right w:val="none" w:sz="0" w:space="0" w:color="auto"/>
      </w:divBdr>
    </w:div>
    <w:div w:id="655761626">
      <w:bodyDiv w:val="1"/>
      <w:marLeft w:val="0"/>
      <w:marRight w:val="0"/>
      <w:marTop w:val="0"/>
      <w:marBottom w:val="0"/>
      <w:divBdr>
        <w:top w:val="none" w:sz="0" w:space="0" w:color="auto"/>
        <w:left w:val="none" w:sz="0" w:space="0" w:color="auto"/>
        <w:bottom w:val="none" w:sz="0" w:space="0" w:color="auto"/>
        <w:right w:val="none" w:sz="0" w:space="0" w:color="auto"/>
      </w:divBdr>
    </w:div>
    <w:div w:id="657731619">
      <w:bodyDiv w:val="1"/>
      <w:marLeft w:val="0"/>
      <w:marRight w:val="0"/>
      <w:marTop w:val="0"/>
      <w:marBottom w:val="0"/>
      <w:divBdr>
        <w:top w:val="none" w:sz="0" w:space="0" w:color="auto"/>
        <w:left w:val="none" w:sz="0" w:space="0" w:color="auto"/>
        <w:bottom w:val="none" w:sz="0" w:space="0" w:color="auto"/>
        <w:right w:val="none" w:sz="0" w:space="0" w:color="auto"/>
      </w:divBdr>
    </w:div>
    <w:div w:id="659236470">
      <w:bodyDiv w:val="1"/>
      <w:marLeft w:val="0"/>
      <w:marRight w:val="0"/>
      <w:marTop w:val="0"/>
      <w:marBottom w:val="0"/>
      <w:divBdr>
        <w:top w:val="none" w:sz="0" w:space="0" w:color="auto"/>
        <w:left w:val="none" w:sz="0" w:space="0" w:color="auto"/>
        <w:bottom w:val="none" w:sz="0" w:space="0" w:color="auto"/>
        <w:right w:val="none" w:sz="0" w:space="0" w:color="auto"/>
      </w:divBdr>
    </w:div>
    <w:div w:id="659386635">
      <w:bodyDiv w:val="1"/>
      <w:marLeft w:val="0"/>
      <w:marRight w:val="0"/>
      <w:marTop w:val="0"/>
      <w:marBottom w:val="0"/>
      <w:divBdr>
        <w:top w:val="none" w:sz="0" w:space="0" w:color="auto"/>
        <w:left w:val="none" w:sz="0" w:space="0" w:color="auto"/>
        <w:bottom w:val="none" w:sz="0" w:space="0" w:color="auto"/>
        <w:right w:val="none" w:sz="0" w:space="0" w:color="auto"/>
      </w:divBdr>
    </w:div>
    <w:div w:id="660423272">
      <w:bodyDiv w:val="1"/>
      <w:marLeft w:val="0"/>
      <w:marRight w:val="0"/>
      <w:marTop w:val="0"/>
      <w:marBottom w:val="0"/>
      <w:divBdr>
        <w:top w:val="none" w:sz="0" w:space="0" w:color="auto"/>
        <w:left w:val="none" w:sz="0" w:space="0" w:color="auto"/>
        <w:bottom w:val="none" w:sz="0" w:space="0" w:color="auto"/>
        <w:right w:val="none" w:sz="0" w:space="0" w:color="auto"/>
      </w:divBdr>
    </w:div>
    <w:div w:id="661011514">
      <w:bodyDiv w:val="1"/>
      <w:marLeft w:val="0"/>
      <w:marRight w:val="0"/>
      <w:marTop w:val="0"/>
      <w:marBottom w:val="0"/>
      <w:divBdr>
        <w:top w:val="none" w:sz="0" w:space="0" w:color="auto"/>
        <w:left w:val="none" w:sz="0" w:space="0" w:color="auto"/>
        <w:bottom w:val="none" w:sz="0" w:space="0" w:color="auto"/>
        <w:right w:val="none" w:sz="0" w:space="0" w:color="auto"/>
      </w:divBdr>
    </w:div>
    <w:div w:id="662045640">
      <w:bodyDiv w:val="1"/>
      <w:marLeft w:val="0"/>
      <w:marRight w:val="0"/>
      <w:marTop w:val="0"/>
      <w:marBottom w:val="0"/>
      <w:divBdr>
        <w:top w:val="none" w:sz="0" w:space="0" w:color="auto"/>
        <w:left w:val="none" w:sz="0" w:space="0" w:color="auto"/>
        <w:bottom w:val="none" w:sz="0" w:space="0" w:color="auto"/>
        <w:right w:val="none" w:sz="0" w:space="0" w:color="auto"/>
      </w:divBdr>
    </w:div>
    <w:div w:id="668947142">
      <w:bodyDiv w:val="1"/>
      <w:marLeft w:val="0"/>
      <w:marRight w:val="0"/>
      <w:marTop w:val="0"/>
      <w:marBottom w:val="0"/>
      <w:divBdr>
        <w:top w:val="none" w:sz="0" w:space="0" w:color="auto"/>
        <w:left w:val="none" w:sz="0" w:space="0" w:color="auto"/>
        <w:bottom w:val="none" w:sz="0" w:space="0" w:color="auto"/>
        <w:right w:val="none" w:sz="0" w:space="0" w:color="auto"/>
      </w:divBdr>
    </w:div>
    <w:div w:id="670448642">
      <w:bodyDiv w:val="1"/>
      <w:marLeft w:val="0"/>
      <w:marRight w:val="0"/>
      <w:marTop w:val="0"/>
      <w:marBottom w:val="0"/>
      <w:divBdr>
        <w:top w:val="none" w:sz="0" w:space="0" w:color="auto"/>
        <w:left w:val="none" w:sz="0" w:space="0" w:color="auto"/>
        <w:bottom w:val="none" w:sz="0" w:space="0" w:color="auto"/>
        <w:right w:val="none" w:sz="0" w:space="0" w:color="auto"/>
      </w:divBdr>
    </w:div>
    <w:div w:id="671421125">
      <w:bodyDiv w:val="1"/>
      <w:marLeft w:val="0"/>
      <w:marRight w:val="0"/>
      <w:marTop w:val="0"/>
      <w:marBottom w:val="0"/>
      <w:divBdr>
        <w:top w:val="none" w:sz="0" w:space="0" w:color="auto"/>
        <w:left w:val="none" w:sz="0" w:space="0" w:color="auto"/>
        <w:bottom w:val="none" w:sz="0" w:space="0" w:color="auto"/>
        <w:right w:val="none" w:sz="0" w:space="0" w:color="auto"/>
      </w:divBdr>
    </w:div>
    <w:div w:id="673921591">
      <w:bodyDiv w:val="1"/>
      <w:marLeft w:val="0"/>
      <w:marRight w:val="0"/>
      <w:marTop w:val="0"/>
      <w:marBottom w:val="0"/>
      <w:divBdr>
        <w:top w:val="none" w:sz="0" w:space="0" w:color="auto"/>
        <w:left w:val="none" w:sz="0" w:space="0" w:color="auto"/>
        <w:bottom w:val="none" w:sz="0" w:space="0" w:color="auto"/>
        <w:right w:val="none" w:sz="0" w:space="0" w:color="auto"/>
      </w:divBdr>
    </w:div>
    <w:div w:id="676228922">
      <w:bodyDiv w:val="1"/>
      <w:marLeft w:val="0"/>
      <w:marRight w:val="0"/>
      <w:marTop w:val="0"/>
      <w:marBottom w:val="0"/>
      <w:divBdr>
        <w:top w:val="none" w:sz="0" w:space="0" w:color="auto"/>
        <w:left w:val="none" w:sz="0" w:space="0" w:color="auto"/>
        <w:bottom w:val="none" w:sz="0" w:space="0" w:color="auto"/>
        <w:right w:val="none" w:sz="0" w:space="0" w:color="auto"/>
      </w:divBdr>
    </w:div>
    <w:div w:id="678695738">
      <w:bodyDiv w:val="1"/>
      <w:marLeft w:val="0"/>
      <w:marRight w:val="0"/>
      <w:marTop w:val="0"/>
      <w:marBottom w:val="0"/>
      <w:divBdr>
        <w:top w:val="none" w:sz="0" w:space="0" w:color="auto"/>
        <w:left w:val="none" w:sz="0" w:space="0" w:color="auto"/>
        <w:bottom w:val="none" w:sz="0" w:space="0" w:color="auto"/>
        <w:right w:val="none" w:sz="0" w:space="0" w:color="auto"/>
      </w:divBdr>
    </w:div>
    <w:div w:id="679238170">
      <w:bodyDiv w:val="1"/>
      <w:marLeft w:val="0"/>
      <w:marRight w:val="0"/>
      <w:marTop w:val="0"/>
      <w:marBottom w:val="0"/>
      <w:divBdr>
        <w:top w:val="none" w:sz="0" w:space="0" w:color="auto"/>
        <w:left w:val="none" w:sz="0" w:space="0" w:color="auto"/>
        <w:bottom w:val="none" w:sz="0" w:space="0" w:color="auto"/>
        <w:right w:val="none" w:sz="0" w:space="0" w:color="auto"/>
      </w:divBdr>
    </w:div>
    <w:div w:id="680163086">
      <w:bodyDiv w:val="1"/>
      <w:marLeft w:val="0"/>
      <w:marRight w:val="0"/>
      <w:marTop w:val="0"/>
      <w:marBottom w:val="0"/>
      <w:divBdr>
        <w:top w:val="none" w:sz="0" w:space="0" w:color="auto"/>
        <w:left w:val="none" w:sz="0" w:space="0" w:color="auto"/>
        <w:bottom w:val="none" w:sz="0" w:space="0" w:color="auto"/>
        <w:right w:val="none" w:sz="0" w:space="0" w:color="auto"/>
      </w:divBdr>
    </w:div>
    <w:div w:id="685593467">
      <w:bodyDiv w:val="1"/>
      <w:marLeft w:val="0"/>
      <w:marRight w:val="0"/>
      <w:marTop w:val="0"/>
      <w:marBottom w:val="0"/>
      <w:divBdr>
        <w:top w:val="none" w:sz="0" w:space="0" w:color="auto"/>
        <w:left w:val="none" w:sz="0" w:space="0" w:color="auto"/>
        <w:bottom w:val="none" w:sz="0" w:space="0" w:color="auto"/>
        <w:right w:val="none" w:sz="0" w:space="0" w:color="auto"/>
      </w:divBdr>
    </w:div>
    <w:div w:id="687484359">
      <w:bodyDiv w:val="1"/>
      <w:marLeft w:val="0"/>
      <w:marRight w:val="0"/>
      <w:marTop w:val="0"/>
      <w:marBottom w:val="0"/>
      <w:divBdr>
        <w:top w:val="none" w:sz="0" w:space="0" w:color="auto"/>
        <w:left w:val="none" w:sz="0" w:space="0" w:color="auto"/>
        <w:bottom w:val="none" w:sz="0" w:space="0" w:color="auto"/>
        <w:right w:val="none" w:sz="0" w:space="0" w:color="auto"/>
      </w:divBdr>
    </w:div>
    <w:div w:id="690884572">
      <w:bodyDiv w:val="1"/>
      <w:marLeft w:val="0"/>
      <w:marRight w:val="0"/>
      <w:marTop w:val="0"/>
      <w:marBottom w:val="0"/>
      <w:divBdr>
        <w:top w:val="none" w:sz="0" w:space="0" w:color="auto"/>
        <w:left w:val="none" w:sz="0" w:space="0" w:color="auto"/>
        <w:bottom w:val="none" w:sz="0" w:space="0" w:color="auto"/>
        <w:right w:val="none" w:sz="0" w:space="0" w:color="auto"/>
      </w:divBdr>
    </w:div>
    <w:div w:id="691496618">
      <w:bodyDiv w:val="1"/>
      <w:marLeft w:val="0"/>
      <w:marRight w:val="0"/>
      <w:marTop w:val="0"/>
      <w:marBottom w:val="0"/>
      <w:divBdr>
        <w:top w:val="none" w:sz="0" w:space="0" w:color="auto"/>
        <w:left w:val="none" w:sz="0" w:space="0" w:color="auto"/>
        <w:bottom w:val="none" w:sz="0" w:space="0" w:color="auto"/>
        <w:right w:val="none" w:sz="0" w:space="0" w:color="auto"/>
      </w:divBdr>
    </w:div>
    <w:div w:id="692998819">
      <w:bodyDiv w:val="1"/>
      <w:marLeft w:val="0"/>
      <w:marRight w:val="0"/>
      <w:marTop w:val="0"/>
      <w:marBottom w:val="0"/>
      <w:divBdr>
        <w:top w:val="none" w:sz="0" w:space="0" w:color="auto"/>
        <w:left w:val="none" w:sz="0" w:space="0" w:color="auto"/>
        <w:bottom w:val="none" w:sz="0" w:space="0" w:color="auto"/>
        <w:right w:val="none" w:sz="0" w:space="0" w:color="auto"/>
      </w:divBdr>
    </w:div>
    <w:div w:id="697312829">
      <w:bodyDiv w:val="1"/>
      <w:marLeft w:val="0"/>
      <w:marRight w:val="0"/>
      <w:marTop w:val="0"/>
      <w:marBottom w:val="0"/>
      <w:divBdr>
        <w:top w:val="none" w:sz="0" w:space="0" w:color="auto"/>
        <w:left w:val="none" w:sz="0" w:space="0" w:color="auto"/>
        <w:bottom w:val="none" w:sz="0" w:space="0" w:color="auto"/>
        <w:right w:val="none" w:sz="0" w:space="0" w:color="auto"/>
      </w:divBdr>
    </w:div>
    <w:div w:id="697662032">
      <w:bodyDiv w:val="1"/>
      <w:marLeft w:val="0"/>
      <w:marRight w:val="0"/>
      <w:marTop w:val="0"/>
      <w:marBottom w:val="0"/>
      <w:divBdr>
        <w:top w:val="none" w:sz="0" w:space="0" w:color="auto"/>
        <w:left w:val="none" w:sz="0" w:space="0" w:color="auto"/>
        <w:bottom w:val="none" w:sz="0" w:space="0" w:color="auto"/>
        <w:right w:val="none" w:sz="0" w:space="0" w:color="auto"/>
      </w:divBdr>
    </w:div>
    <w:div w:id="699815249">
      <w:bodyDiv w:val="1"/>
      <w:marLeft w:val="0"/>
      <w:marRight w:val="0"/>
      <w:marTop w:val="0"/>
      <w:marBottom w:val="0"/>
      <w:divBdr>
        <w:top w:val="none" w:sz="0" w:space="0" w:color="auto"/>
        <w:left w:val="none" w:sz="0" w:space="0" w:color="auto"/>
        <w:bottom w:val="none" w:sz="0" w:space="0" w:color="auto"/>
        <w:right w:val="none" w:sz="0" w:space="0" w:color="auto"/>
      </w:divBdr>
    </w:div>
    <w:div w:id="703410343">
      <w:bodyDiv w:val="1"/>
      <w:marLeft w:val="0"/>
      <w:marRight w:val="0"/>
      <w:marTop w:val="0"/>
      <w:marBottom w:val="0"/>
      <w:divBdr>
        <w:top w:val="none" w:sz="0" w:space="0" w:color="auto"/>
        <w:left w:val="none" w:sz="0" w:space="0" w:color="auto"/>
        <w:bottom w:val="none" w:sz="0" w:space="0" w:color="auto"/>
        <w:right w:val="none" w:sz="0" w:space="0" w:color="auto"/>
      </w:divBdr>
    </w:div>
    <w:div w:id="706758762">
      <w:bodyDiv w:val="1"/>
      <w:marLeft w:val="0"/>
      <w:marRight w:val="0"/>
      <w:marTop w:val="0"/>
      <w:marBottom w:val="0"/>
      <w:divBdr>
        <w:top w:val="none" w:sz="0" w:space="0" w:color="auto"/>
        <w:left w:val="none" w:sz="0" w:space="0" w:color="auto"/>
        <w:bottom w:val="none" w:sz="0" w:space="0" w:color="auto"/>
        <w:right w:val="none" w:sz="0" w:space="0" w:color="auto"/>
      </w:divBdr>
    </w:div>
    <w:div w:id="707602655">
      <w:bodyDiv w:val="1"/>
      <w:marLeft w:val="0"/>
      <w:marRight w:val="0"/>
      <w:marTop w:val="0"/>
      <w:marBottom w:val="0"/>
      <w:divBdr>
        <w:top w:val="none" w:sz="0" w:space="0" w:color="auto"/>
        <w:left w:val="none" w:sz="0" w:space="0" w:color="auto"/>
        <w:bottom w:val="none" w:sz="0" w:space="0" w:color="auto"/>
        <w:right w:val="none" w:sz="0" w:space="0" w:color="auto"/>
      </w:divBdr>
    </w:div>
    <w:div w:id="710543106">
      <w:bodyDiv w:val="1"/>
      <w:marLeft w:val="0"/>
      <w:marRight w:val="0"/>
      <w:marTop w:val="0"/>
      <w:marBottom w:val="0"/>
      <w:divBdr>
        <w:top w:val="none" w:sz="0" w:space="0" w:color="auto"/>
        <w:left w:val="none" w:sz="0" w:space="0" w:color="auto"/>
        <w:bottom w:val="none" w:sz="0" w:space="0" w:color="auto"/>
        <w:right w:val="none" w:sz="0" w:space="0" w:color="auto"/>
      </w:divBdr>
    </w:div>
    <w:div w:id="710570421">
      <w:bodyDiv w:val="1"/>
      <w:marLeft w:val="0"/>
      <w:marRight w:val="0"/>
      <w:marTop w:val="0"/>
      <w:marBottom w:val="0"/>
      <w:divBdr>
        <w:top w:val="none" w:sz="0" w:space="0" w:color="auto"/>
        <w:left w:val="none" w:sz="0" w:space="0" w:color="auto"/>
        <w:bottom w:val="none" w:sz="0" w:space="0" w:color="auto"/>
        <w:right w:val="none" w:sz="0" w:space="0" w:color="auto"/>
      </w:divBdr>
    </w:div>
    <w:div w:id="712269744">
      <w:bodyDiv w:val="1"/>
      <w:marLeft w:val="0"/>
      <w:marRight w:val="0"/>
      <w:marTop w:val="0"/>
      <w:marBottom w:val="0"/>
      <w:divBdr>
        <w:top w:val="none" w:sz="0" w:space="0" w:color="auto"/>
        <w:left w:val="none" w:sz="0" w:space="0" w:color="auto"/>
        <w:bottom w:val="none" w:sz="0" w:space="0" w:color="auto"/>
        <w:right w:val="none" w:sz="0" w:space="0" w:color="auto"/>
      </w:divBdr>
    </w:div>
    <w:div w:id="715004095">
      <w:bodyDiv w:val="1"/>
      <w:marLeft w:val="0"/>
      <w:marRight w:val="0"/>
      <w:marTop w:val="0"/>
      <w:marBottom w:val="0"/>
      <w:divBdr>
        <w:top w:val="none" w:sz="0" w:space="0" w:color="auto"/>
        <w:left w:val="none" w:sz="0" w:space="0" w:color="auto"/>
        <w:bottom w:val="none" w:sz="0" w:space="0" w:color="auto"/>
        <w:right w:val="none" w:sz="0" w:space="0" w:color="auto"/>
      </w:divBdr>
    </w:div>
    <w:div w:id="716665052">
      <w:bodyDiv w:val="1"/>
      <w:marLeft w:val="0"/>
      <w:marRight w:val="0"/>
      <w:marTop w:val="0"/>
      <w:marBottom w:val="0"/>
      <w:divBdr>
        <w:top w:val="none" w:sz="0" w:space="0" w:color="auto"/>
        <w:left w:val="none" w:sz="0" w:space="0" w:color="auto"/>
        <w:bottom w:val="none" w:sz="0" w:space="0" w:color="auto"/>
        <w:right w:val="none" w:sz="0" w:space="0" w:color="auto"/>
      </w:divBdr>
    </w:div>
    <w:div w:id="716709720">
      <w:bodyDiv w:val="1"/>
      <w:marLeft w:val="0"/>
      <w:marRight w:val="0"/>
      <w:marTop w:val="0"/>
      <w:marBottom w:val="0"/>
      <w:divBdr>
        <w:top w:val="none" w:sz="0" w:space="0" w:color="auto"/>
        <w:left w:val="none" w:sz="0" w:space="0" w:color="auto"/>
        <w:bottom w:val="none" w:sz="0" w:space="0" w:color="auto"/>
        <w:right w:val="none" w:sz="0" w:space="0" w:color="auto"/>
      </w:divBdr>
    </w:div>
    <w:div w:id="718699537">
      <w:bodyDiv w:val="1"/>
      <w:marLeft w:val="0"/>
      <w:marRight w:val="0"/>
      <w:marTop w:val="0"/>
      <w:marBottom w:val="0"/>
      <w:divBdr>
        <w:top w:val="none" w:sz="0" w:space="0" w:color="auto"/>
        <w:left w:val="none" w:sz="0" w:space="0" w:color="auto"/>
        <w:bottom w:val="none" w:sz="0" w:space="0" w:color="auto"/>
        <w:right w:val="none" w:sz="0" w:space="0" w:color="auto"/>
      </w:divBdr>
    </w:div>
    <w:div w:id="719406065">
      <w:bodyDiv w:val="1"/>
      <w:marLeft w:val="0"/>
      <w:marRight w:val="0"/>
      <w:marTop w:val="0"/>
      <w:marBottom w:val="0"/>
      <w:divBdr>
        <w:top w:val="none" w:sz="0" w:space="0" w:color="auto"/>
        <w:left w:val="none" w:sz="0" w:space="0" w:color="auto"/>
        <w:bottom w:val="none" w:sz="0" w:space="0" w:color="auto"/>
        <w:right w:val="none" w:sz="0" w:space="0" w:color="auto"/>
      </w:divBdr>
    </w:div>
    <w:div w:id="720330497">
      <w:bodyDiv w:val="1"/>
      <w:marLeft w:val="0"/>
      <w:marRight w:val="0"/>
      <w:marTop w:val="0"/>
      <w:marBottom w:val="0"/>
      <w:divBdr>
        <w:top w:val="none" w:sz="0" w:space="0" w:color="auto"/>
        <w:left w:val="none" w:sz="0" w:space="0" w:color="auto"/>
        <w:bottom w:val="none" w:sz="0" w:space="0" w:color="auto"/>
        <w:right w:val="none" w:sz="0" w:space="0" w:color="auto"/>
      </w:divBdr>
    </w:div>
    <w:div w:id="723715778">
      <w:bodyDiv w:val="1"/>
      <w:marLeft w:val="0"/>
      <w:marRight w:val="0"/>
      <w:marTop w:val="0"/>
      <w:marBottom w:val="0"/>
      <w:divBdr>
        <w:top w:val="none" w:sz="0" w:space="0" w:color="auto"/>
        <w:left w:val="none" w:sz="0" w:space="0" w:color="auto"/>
        <w:bottom w:val="none" w:sz="0" w:space="0" w:color="auto"/>
        <w:right w:val="none" w:sz="0" w:space="0" w:color="auto"/>
      </w:divBdr>
    </w:div>
    <w:div w:id="723870670">
      <w:bodyDiv w:val="1"/>
      <w:marLeft w:val="0"/>
      <w:marRight w:val="0"/>
      <w:marTop w:val="0"/>
      <w:marBottom w:val="0"/>
      <w:divBdr>
        <w:top w:val="none" w:sz="0" w:space="0" w:color="auto"/>
        <w:left w:val="none" w:sz="0" w:space="0" w:color="auto"/>
        <w:bottom w:val="none" w:sz="0" w:space="0" w:color="auto"/>
        <w:right w:val="none" w:sz="0" w:space="0" w:color="auto"/>
      </w:divBdr>
    </w:div>
    <w:div w:id="724573065">
      <w:bodyDiv w:val="1"/>
      <w:marLeft w:val="0"/>
      <w:marRight w:val="0"/>
      <w:marTop w:val="0"/>
      <w:marBottom w:val="0"/>
      <w:divBdr>
        <w:top w:val="none" w:sz="0" w:space="0" w:color="auto"/>
        <w:left w:val="none" w:sz="0" w:space="0" w:color="auto"/>
        <w:bottom w:val="none" w:sz="0" w:space="0" w:color="auto"/>
        <w:right w:val="none" w:sz="0" w:space="0" w:color="auto"/>
      </w:divBdr>
    </w:div>
    <w:div w:id="725950143">
      <w:bodyDiv w:val="1"/>
      <w:marLeft w:val="0"/>
      <w:marRight w:val="0"/>
      <w:marTop w:val="0"/>
      <w:marBottom w:val="0"/>
      <w:divBdr>
        <w:top w:val="none" w:sz="0" w:space="0" w:color="auto"/>
        <w:left w:val="none" w:sz="0" w:space="0" w:color="auto"/>
        <w:bottom w:val="none" w:sz="0" w:space="0" w:color="auto"/>
        <w:right w:val="none" w:sz="0" w:space="0" w:color="auto"/>
      </w:divBdr>
    </w:div>
    <w:div w:id="729235976">
      <w:bodyDiv w:val="1"/>
      <w:marLeft w:val="0"/>
      <w:marRight w:val="0"/>
      <w:marTop w:val="0"/>
      <w:marBottom w:val="0"/>
      <w:divBdr>
        <w:top w:val="none" w:sz="0" w:space="0" w:color="auto"/>
        <w:left w:val="none" w:sz="0" w:space="0" w:color="auto"/>
        <w:bottom w:val="none" w:sz="0" w:space="0" w:color="auto"/>
        <w:right w:val="none" w:sz="0" w:space="0" w:color="auto"/>
      </w:divBdr>
    </w:div>
    <w:div w:id="729498072">
      <w:bodyDiv w:val="1"/>
      <w:marLeft w:val="0"/>
      <w:marRight w:val="0"/>
      <w:marTop w:val="0"/>
      <w:marBottom w:val="0"/>
      <w:divBdr>
        <w:top w:val="none" w:sz="0" w:space="0" w:color="auto"/>
        <w:left w:val="none" w:sz="0" w:space="0" w:color="auto"/>
        <w:bottom w:val="none" w:sz="0" w:space="0" w:color="auto"/>
        <w:right w:val="none" w:sz="0" w:space="0" w:color="auto"/>
      </w:divBdr>
    </w:div>
    <w:div w:id="730621133">
      <w:bodyDiv w:val="1"/>
      <w:marLeft w:val="0"/>
      <w:marRight w:val="0"/>
      <w:marTop w:val="0"/>
      <w:marBottom w:val="0"/>
      <w:divBdr>
        <w:top w:val="none" w:sz="0" w:space="0" w:color="auto"/>
        <w:left w:val="none" w:sz="0" w:space="0" w:color="auto"/>
        <w:bottom w:val="none" w:sz="0" w:space="0" w:color="auto"/>
        <w:right w:val="none" w:sz="0" w:space="0" w:color="auto"/>
      </w:divBdr>
    </w:div>
    <w:div w:id="731198973">
      <w:bodyDiv w:val="1"/>
      <w:marLeft w:val="0"/>
      <w:marRight w:val="0"/>
      <w:marTop w:val="0"/>
      <w:marBottom w:val="0"/>
      <w:divBdr>
        <w:top w:val="none" w:sz="0" w:space="0" w:color="auto"/>
        <w:left w:val="none" w:sz="0" w:space="0" w:color="auto"/>
        <w:bottom w:val="none" w:sz="0" w:space="0" w:color="auto"/>
        <w:right w:val="none" w:sz="0" w:space="0" w:color="auto"/>
      </w:divBdr>
    </w:div>
    <w:div w:id="733091796">
      <w:bodyDiv w:val="1"/>
      <w:marLeft w:val="0"/>
      <w:marRight w:val="0"/>
      <w:marTop w:val="0"/>
      <w:marBottom w:val="0"/>
      <w:divBdr>
        <w:top w:val="none" w:sz="0" w:space="0" w:color="auto"/>
        <w:left w:val="none" w:sz="0" w:space="0" w:color="auto"/>
        <w:bottom w:val="none" w:sz="0" w:space="0" w:color="auto"/>
        <w:right w:val="none" w:sz="0" w:space="0" w:color="auto"/>
      </w:divBdr>
    </w:div>
    <w:div w:id="734203344">
      <w:bodyDiv w:val="1"/>
      <w:marLeft w:val="0"/>
      <w:marRight w:val="0"/>
      <w:marTop w:val="0"/>
      <w:marBottom w:val="0"/>
      <w:divBdr>
        <w:top w:val="none" w:sz="0" w:space="0" w:color="auto"/>
        <w:left w:val="none" w:sz="0" w:space="0" w:color="auto"/>
        <w:bottom w:val="none" w:sz="0" w:space="0" w:color="auto"/>
        <w:right w:val="none" w:sz="0" w:space="0" w:color="auto"/>
      </w:divBdr>
    </w:div>
    <w:div w:id="735325231">
      <w:bodyDiv w:val="1"/>
      <w:marLeft w:val="0"/>
      <w:marRight w:val="0"/>
      <w:marTop w:val="0"/>
      <w:marBottom w:val="0"/>
      <w:divBdr>
        <w:top w:val="none" w:sz="0" w:space="0" w:color="auto"/>
        <w:left w:val="none" w:sz="0" w:space="0" w:color="auto"/>
        <w:bottom w:val="none" w:sz="0" w:space="0" w:color="auto"/>
        <w:right w:val="none" w:sz="0" w:space="0" w:color="auto"/>
      </w:divBdr>
    </w:div>
    <w:div w:id="738481060">
      <w:bodyDiv w:val="1"/>
      <w:marLeft w:val="0"/>
      <w:marRight w:val="0"/>
      <w:marTop w:val="0"/>
      <w:marBottom w:val="0"/>
      <w:divBdr>
        <w:top w:val="none" w:sz="0" w:space="0" w:color="auto"/>
        <w:left w:val="none" w:sz="0" w:space="0" w:color="auto"/>
        <w:bottom w:val="none" w:sz="0" w:space="0" w:color="auto"/>
        <w:right w:val="none" w:sz="0" w:space="0" w:color="auto"/>
      </w:divBdr>
    </w:div>
    <w:div w:id="741488683">
      <w:bodyDiv w:val="1"/>
      <w:marLeft w:val="0"/>
      <w:marRight w:val="0"/>
      <w:marTop w:val="0"/>
      <w:marBottom w:val="0"/>
      <w:divBdr>
        <w:top w:val="none" w:sz="0" w:space="0" w:color="auto"/>
        <w:left w:val="none" w:sz="0" w:space="0" w:color="auto"/>
        <w:bottom w:val="none" w:sz="0" w:space="0" w:color="auto"/>
        <w:right w:val="none" w:sz="0" w:space="0" w:color="auto"/>
      </w:divBdr>
    </w:div>
    <w:div w:id="744108584">
      <w:bodyDiv w:val="1"/>
      <w:marLeft w:val="0"/>
      <w:marRight w:val="0"/>
      <w:marTop w:val="0"/>
      <w:marBottom w:val="0"/>
      <w:divBdr>
        <w:top w:val="none" w:sz="0" w:space="0" w:color="auto"/>
        <w:left w:val="none" w:sz="0" w:space="0" w:color="auto"/>
        <w:bottom w:val="none" w:sz="0" w:space="0" w:color="auto"/>
        <w:right w:val="none" w:sz="0" w:space="0" w:color="auto"/>
      </w:divBdr>
    </w:div>
    <w:div w:id="746684116">
      <w:bodyDiv w:val="1"/>
      <w:marLeft w:val="0"/>
      <w:marRight w:val="0"/>
      <w:marTop w:val="0"/>
      <w:marBottom w:val="0"/>
      <w:divBdr>
        <w:top w:val="none" w:sz="0" w:space="0" w:color="auto"/>
        <w:left w:val="none" w:sz="0" w:space="0" w:color="auto"/>
        <w:bottom w:val="none" w:sz="0" w:space="0" w:color="auto"/>
        <w:right w:val="none" w:sz="0" w:space="0" w:color="auto"/>
      </w:divBdr>
    </w:div>
    <w:div w:id="747382339">
      <w:bodyDiv w:val="1"/>
      <w:marLeft w:val="0"/>
      <w:marRight w:val="0"/>
      <w:marTop w:val="0"/>
      <w:marBottom w:val="0"/>
      <w:divBdr>
        <w:top w:val="none" w:sz="0" w:space="0" w:color="auto"/>
        <w:left w:val="none" w:sz="0" w:space="0" w:color="auto"/>
        <w:bottom w:val="none" w:sz="0" w:space="0" w:color="auto"/>
        <w:right w:val="none" w:sz="0" w:space="0" w:color="auto"/>
      </w:divBdr>
    </w:div>
    <w:div w:id="748233674">
      <w:bodyDiv w:val="1"/>
      <w:marLeft w:val="0"/>
      <w:marRight w:val="0"/>
      <w:marTop w:val="0"/>
      <w:marBottom w:val="0"/>
      <w:divBdr>
        <w:top w:val="none" w:sz="0" w:space="0" w:color="auto"/>
        <w:left w:val="none" w:sz="0" w:space="0" w:color="auto"/>
        <w:bottom w:val="none" w:sz="0" w:space="0" w:color="auto"/>
        <w:right w:val="none" w:sz="0" w:space="0" w:color="auto"/>
      </w:divBdr>
    </w:div>
    <w:div w:id="748578725">
      <w:bodyDiv w:val="1"/>
      <w:marLeft w:val="0"/>
      <w:marRight w:val="0"/>
      <w:marTop w:val="0"/>
      <w:marBottom w:val="0"/>
      <w:divBdr>
        <w:top w:val="none" w:sz="0" w:space="0" w:color="auto"/>
        <w:left w:val="none" w:sz="0" w:space="0" w:color="auto"/>
        <w:bottom w:val="none" w:sz="0" w:space="0" w:color="auto"/>
        <w:right w:val="none" w:sz="0" w:space="0" w:color="auto"/>
      </w:divBdr>
    </w:div>
    <w:div w:id="749621079">
      <w:bodyDiv w:val="1"/>
      <w:marLeft w:val="0"/>
      <w:marRight w:val="0"/>
      <w:marTop w:val="0"/>
      <w:marBottom w:val="0"/>
      <w:divBdr>
        <w:top w:val="none" w:sz="0" w:space="0" w:color="auto"/>
        <w:left w:val="none" w:sz="0" w:space="0" w:color="auto"/>
        <w:bottom w:val="none" w:sz="0" w:space="0" w:color="auto"/>
        <w:right w:val="none" w:sz="0" w:space="0" w:color="auto"/>
      </w:divBdr>
    </w:div>
    <w:div w:id="754011738">
      <w:bodyDiv w:val="1"/>
      <w:marLeft w:val="0"/>
      <w:marRight w:val="0"/>
      <w:marTop w:val="0"/>
      <w:marBottom w:val="0"/>
      <w:divBdr>
        <w:top w:val="none" w:sz="0" w:space="0" w:color="auto"/>
        <w:left w:val="none" w:sz="0" w:space="0" w:color="auto"/>
        <w:bottom w:val="none" w:sz="0" w:space="0" w:color="auto"/>
        <w:right w:val="none" w:sz="0" w:space="0" w:color="auto"/>
      </w:divBdr>
    </w:div>
    <w:div w:id="755517327">
      <w:bodyDiv w:val="1"/>
      <w:marLeft w:val="0"/>
      <w:marRight w:val="0"/>
      <w:marTop w:val="0"/>
      <w:marBottom w:val="0"/>
      <w:divBdr>
        <w:top w:val="none" w:sz="0" w:space="0" w:color="auto"/>
        <w:left w:val="none" w:sz="0" w:space="0" w:color="auto"/>
        <w:bottom w:val="none" w:sz="0" w:space="0" w:color="auto"/>
        <w:right w:val="none" w:sz="0" w:space="0" w:color="auto"/>
      </w:divBdr>
    </w:div>
    <w:div w:id="756705419">
      <w:bodyDiv w:val="1"/>
      <w:marLeft w:val="0"/>
      <w:marRight w:val="0"/>
      <w:marTop w:val="0"/>
      <w:marBottom w:val="0"/>
      <w:divBdr>
        <w:top w:val="none" w:sz="0" w:space="0" w:color="auto"/>
        <w:left w:val="none" w:sz="0" w:space="0" w:color="auto"/>
        <w:bottom w:val="none" w:sz="0" w:space="0" w:color="auto"/>
        <w:right w:val="none" w:sz="0" w:space="0" w:color="auto"/>
      </w:divBdr>
    </w:div>
    <w:div w:id="757990468">
      <w:bodyDiv w:val="1"/>
      <w:marLeft w:val="0"/>
      <w:marRight w:val="0"/>
      <w:marTop w:val="0"/>
      <w:marBottom w:val="0"/>
      <w:divBdr>
        <w:top w:val="none" w:sz="0" w:space="0" w:color="auto"/>
        <w:left w:val="none" w:sz="0" w:space="0" w:color="auto"/>
        <w:bottom w:val="none" w:sz="0" w:space="0" w:color="auto"/>
        <w:right w:val="none" w:sz="0" w:space="0" w:color="auto"/>
      </w:divBdr>
    </w:div>
    <w:div w:id="758217649">
      <w:bodyDiv w:val="1"/>
      <w:marLeft w:val="0"/>
      <w:marRight w:val="0"/>
      <w:marTop w:val="0"/>
      <w:marBottom w:val="0"/>
      <w:divBdr>
        <w:top w:val="none" w:sz="0" w:space="0" w:color="auto"/>
        <w:left w:val="none" w:sz="0" w:space="0" w:color="auto"/>
        <w:bottom w:val="none" w:sz="0" w:space="0" w:color="auto"/>
        <w:right w:val="none" w:sz="0" w:space="0" w:color="auto"/>
      </w:divBdr>
    </w:div>
    <w:div w:id="761489642">
      <w:bodyDiv w:val="1"/>
      <w:marLeft w:val="0"/>
      <w:marRight w:val="0"/>
      <w:marTop w:val="0"/>
      <w:marBottom w:val="0"/>
      <w:divBdr>
        <w:top w:val="none" w:sz="0" w:space="0" w:color="auto"/>
        <w:left w:val="none" w:sz="0" w:space="0" w:color="auto"/>
        <w:bottom w:val="none" w:sz="0" w:space="0" w:color="auto"/>
        <w:right w:val="none" w:sz="0" w:space="0" w:color="auto"/>
      </w:divBdr>
    </w:div>
    <w:div w:id="763036429">
      <w:bodyDiv w:val="1"/>
      <w:marLeft w:val="0"/>
      <w:marRight w:val="0"/>
      <w:marTop w:val="0"/>
      <w:marBottom w:val="0"/>
      <w:divBdr>
        <w:top w:val="none" w:sz="0" w:space="0" w:color="auto"/>
        <w:left w:val="none" w:sz="0" w:space="0" w:color="auto"/>
        <w:bottom w:val="none" w:sz="0" w:space="0" w:color="auto"/>
        <w:right w:val="none" w:sz="0" w:space="0" w:color="auto"/>
      </w:divBdr>
    </w:div>
    <w:div w:id="764888713">
      <w:bodyDiv w:val="1"/>
      <w:marLeft w:val="0"/>
      <w:marRight w:val="0"/>
      <w:marTop w:val="0"/>
      <w:marBottom w:val="0"/>
      <w:divBdr>
        <w:top w:val="none" w:sz="0" w:space="0" w:color="auto"/>
        <w:left w:val="none" w:sz="0" w:space="0" w:color="auto"/>
        <w:bottom w:val="none" w:sz="0" w:space="0" w:color="auto"/>
        <w:right w:val="none" w:sz="0" w:space="0" w:color="auto"/>
      </w:divBdr>
    </w:div>
    <w:div w:id="765611937">
      <w:bodyDiv w:val="1"/>
      <w:marLeft w:val="0"/>
      <w:marRight w:val="0"/>
      <w:marTop w:val="0"/>
      <w:marBottom w:val="0"/>
      <w:divBdr>
        <w:top w:val="none" w:sz="0" w:space="0" w:color="auto"/>
        <w:left w:val="none" w:sz="0" w:space="0" w:color="auto"/>
        <w:bottom w:val="none" w:sz="0" w:space="0" w:color="auto"/>
        <w:right w:val="none" w:sz="0" w:space="0" w:color="auto"/>
      </w:divBdr>
    </w:div>
    <w:div w:id="766510461">
      <w:bodyDiv w:val="1"/>
      <w:marLeft w:val="0"/>
      <w:marRight w:val="0"/>
      <w:marTop w:val="0"/>
      <w:marBottom w:val="0"/>
      <w:divBdr>
        <w:top w:val="none" w:sz="0" w:space="0" w:color="auto"/>
        <w:left w:val="none" w:sz="0" w:space="0" w:color="auto"/>
        <w:bottom w:val="none" w:sz="0" w:space="0" w:color="auto"/>
        <w:right w:val="none" w:sz="0" w:space="0" w:color="auto"/>
      </w:divBdr>
    </w:div>
    <w:div w:id="771819690">
      <w:bodyDiv w:val="1"/>
      <w:marLeft w:val="0"/>
      <w:marRight w:val="0"/>
      <w:marTop w:val="0"/>
      <w:marBottom w:val="0"/>
      <w:divBdr>
        <w:top w:val="none" w:sz="0" w:space="0" w:color="auto"/>
        <w:left w:val="none" w:sz="0" w:space="0" w:color="auto"/>
        <w:bottom w:val="none" w:sz="0" w:space="0" w:color="auto"/>
        <w:right w:val="none" w:sz="0" w:space="0" w:color="auto"/>
      </w:divBdr>
    </w:div>
    <w:div w:id="772281879">
      <w:bodyDiv w:val="1"/>
      <w:marLeft w:val="0"/>
      <w:marRight w:val="0"/>
      <w:marTop w:val="0"/>
      <w:marBottom w:val="0"/>
      <w:divBdr>
        <w:top w:val="none" w:sz="0" w:space="0" w:color="auto"/>
        <w:left w:val="none" w:sz="0" w:space="0" w:color="auto"/>
        <w:bottom w:val="none" w:sz="0" w:space="0" w:color="auto"/>
        <w:right w:val="none" w:sz="0" w:space="0" w:color="auto"/>
      </w:divBdr>
    </w:div>
    <w:div w:id="773013505">
      <w:bodyDiv w:val="1"/>
      <w:marLeft w:val="0"/>
      <w:marRight w:val="0"/>
      <w:marTop w:val="0"/>
      <w:marBottom w:val="0"/>
      <w:divBdr>
        <w:top w:val="none" w:sz="0" w:space="0" w:color="auto"/>
        <w:left w:val="none" w:sz="0" w:space="0" w:color="auto"/>
        <w:bottom w:val="none" w:sz="0" w:space="0" w:color="auto"/>
        <w:right w:val="none" w:sz="0" w:space="0" w:color="auto"/>
      </w:divBdr>
    </w:div>
    <w:div w:id="774903881">
      <w:bodyDiv w:val="1"/>
      <w:marLeft w:val="0"/>
      <w:marRight w:val="0"/>
      <w:marTop w:val="0"/>
      <w:marBottom w:val="0"/>
      <w:divBdr>
        <w:top w:val="none" w:sz="0" w:space="0" w:color="auto"/>
        <w:left w:val="none" w:sz="0" w:space="0" w:color="auto"/>
        <w:bottom w:val="none" w:sz="0" w:space="0" w:color="auto"/>
        <w:right w:val="none" w:sz="0" w:space="0" w:color="auto"/>
      </w:divBdr>
    </w:div>
    <w:div w:id="777215152">
      <w:bodyDiv w:val="1"/>
      <w:marLeft w:val="0"/>
      <w:marRight w:val="0"/>
      <w:marTop w:val="0"/>
      <w:marBottom w:val="0"/>
      <w:divBdr>
        <w:top w:val="none" w:sz="0" w:space="0" w:color="auto"/>
        <w:left w:val="none" w:sz="0" w:space="0" w:color="auto"/>
        <w:bottom w:val="none" w:sz="0" w:space="0" w:color="auto"/>
        <w:right w:val="none" w:sz="0" w:space="0" w:color="auto"/>
      </w:divBdr>
    </w:div>
    <w:div w:id="777607097">
      <w:bodyDiv w:val="1"/>
      <w:marLeft w:val="0"/>
      <w:marRight w:val="0"/>
      <w:marTop w:val="0"/>
      <w:marBottom w:val="0"/>
      <w:divBdr>
        <w:top w:val="none" w:sz="0" w:space="0" w:color="auto"/>
        <w:left w:val="none" w:sz="0" w:space="0" w:color="auto"/>
        <w:bottom w:val="none" w:sz="0" w:space="0" w:color="auto"/>
        <w:right w:val="none" w:sz="0" w:space="0" w:color="auto"/>
      </w:divBdr>
    </w:div>
    <w:div w:id="777875531">
      <w:bodyDiv w:val="1"/>
      <w:marLeft w:val="0"/>
      <w:marRight w:val="0"/>
      <w:marTop w:val="0"/>
      <w:marBottom w:val="0"/>
      <w:divBdr>
        <w:top w:val="none" w:sz="0" w:space="0" w:color="auto"/>
        <w:left w:val="none" w:sz="0" w:space="0" w:color="auto"/>
        <w:bottom w:val="none" w:sz="0" w:space="0" w:color="auto"/>
        <w:right w:val="none" w:sz="0" w:space="0" w:color="auto"/>
      </w:divBdr>
    </w:div>
    <w:div w:id="778718083">
      <w:bodyDiv w:val="1"/>
      <w:marLeft w:val="0"/>
      <w:marRight w:val="0"/>
      <w:marTop w:val="0"/>
      <w:marBottom w:val="0"/>
      <w:divBdr>
        <w:top w:val="none" w:sz="0" w:space="0" w:color="auto"/>
        <w:left w:val="none" w:sz="0" w:space="0" w:color="auto"/>
        <w:bottom w:val="none" w:sz="0" w:space="0" w:color="auto"/>
        <w:right w:val="none" w:sz="0" w:space="0" w:color="auto"/>
      </w:divBdr>
    </w:div>
    <w:div w:id="784232183">
      <w:bodyDiv w:val="1"/>
      <w:marLeft w:val="0"/>
      <w:marRight w:val="0"/>
      <w:marTop w:val="0"/>
      <w:marBottom w:val="0"/>
      <w:divBdr>
        <w:top w:val="none" w:sz="0" w:space="0" w:color="auto"/>
        <w:left w:val="none" w:sz="0" w:space="0" w:color="auto"/>
        <w:bottom w:val="none" w:sz="0" w:space="0" w:color="auto"/>
        <w:right w:val="none" w:sz="0" w:space="0" w:color="auto"/>
      </w:divBdr>
    </w:div>
    <w:div w:id="788398746">
      <w:bodyDiv w:val="1"/>
      <w:marLeft w:val="0"/>
      <w:marRight w:val="0"/>
      <w:marTop w:val="0"/>
      <w:marBottom w:val="0"/>
      <w:divBdr>
        <w:top w:val="none" w:sz="0" w:space="0" w:color="auto"/>
        <w:left w:val="none" w:sz="0" w:space="0" w:color="auto"/>
        <w:bottom w:val="none" w:sz="0" w:space="0" w:color="auto"/>
        <w:right w:val="none" w:sz="0" w:space="0" w:color="auto"/>
      </w:divBdr>
    </w:div>
    <w:div w:id="788627270">
      <w:bodyDiv w:val="1"/>
      <w:marLeft w:val="0"/>
      <w:marRight w:val="0"/>
      <w:marTop w:val="0"/>
      <w:marBottom w:val="0"/>
      <w:divBdr>
        <w:top w:val="none" w:sz="0" w:space="0" w:color="auto"/>
        <w:left w:val="none" w:sz="0" w:space="0" w:color="auto"/>
        <w:bottom w:val="none" w:sz="0" w:space="0" w:color="auto"/>
        <w:right w:val="none" w:sz="0" w:space="0" w:color="auto"/>
      </w:divBdr>
    </w:div>
    <w:div w:id="791245566">
      <w:bodyDiv w:val="1"/>
      <w:marLeft w:val="0"/>
      <w:marRight w:val="0"/>
      <w:marTop w:val="0"/>
      <w:marBottom w:val="0"/>
      <w:divBdr>
        <w:top w:val="none" w:sz="0" w:space="0" w:color="auto"/>
        <w:left w:val="none" w:sz="0" w:space="0" w:color="auto"/>
        <w:bottom w:val="none" w:sz="0" w:space="0" w:color="auto"/>
        <w:right w:val="none" w:sz="0" w:space="0" w:color="auto"/>
      </w:divBdr>
    </w:div>
    <w:div w:id="791939861">
      <w:bodyDiv w:val="1"/>
      <w:marLeft w:val="0"/>
      <w:marRight w:val="0"/>
      <w:marTop w:val="0"/>
      <w:marBottom w:val="0"/>
      <w:divBdr>
        <w:top w:val="none" w:sz="0" w:space="0" w:color="auto"/>
        <w:left w:val="none" w:sz="0" w:space="0" w:color="auto"/>
        <w:bottom w:val="none" w:sz="0" w:space="0" w:color="auto"/>
        <w:right w:val="none" w:sz="0" w:space="0" w:color="auto"/>
      </w:divBdr>
    </w:div>
    <w:div w:id="792134185">
      <w:bodyDiv w:val="1"/>
      <w:marLeft w:val="0"/>
      <w:marRight w:val="0"/>
      <w:marTop w:val="0"/>
      <w:marBottom w:val="0"/>
      <w:divBdr>
        <w:top w:val="none" w:sz="0" w:space="0" w:color="auto"/>
        <w:left w:val="none" w:sz="0" w:space="0" w:color="auto"/>
        <w:bottom w:val="none" w:sz="0" w:space="0" w:color="auto"/>
        <w:right w:val="none" w:sz="0" w:space="0" w:color="auto"/>
      </w:divBdr>
    </w:div>
    <w:div w:id="798647504">
      <w:bodyDiv w:val="1"/>
      <w:marLeft w:val="0"/>
      <w:marRight w:val="0"/>
      <w:marTop w:val="0"/>
      <w:marBottom w:val="0"/>
      <w:divBdr>
        <w:top w:val="none" w:sz="0" w:space="0" w:color="auto"/>
        <w:left w:val="none" w:sz="0" w:space="0" w:color="auto"/>
        <w:bottom w:val="none" w:sz="0" w:space="0" w:color="auto"/>
        <w:right w:val="none" w:sz="0" w:space="0" w:color="auto"/>
      </w:divBdr>
    </w:div>
    <w:div w:id="798692421">
      <w:bodyDiv w:val="1"/>
      <w:marLeft w:val="0"/>
      <w:marRight w:val="0"/>
      <w:marTop w:val="0"/>
      <w:marBottom w:val="0"/>
      <w:divBdr>
        <w:top w:val="none" w:sz="0" w:space="0" w:color="auto"/>
        <w:left w:val="none" w:sz="0" w:space="0" w:color="auto"/>
        <w:bottom w:val="none" w:sz="0" w:space="0" w:color="auto"/>
        <w:right w:val="none" w:sz="0" w:space="0" w:color="auto"/>
      </w:divBdr>
    </w:div>
    <w:div w:id="802508309">
      <w:bodyDiv w:val="1"/>
      <w:marLeft w:val="0"/>
      <w:marRight w:val="0"/>
      <w:marTop w:val="0"/>
      <w:marBottom w:val="0"/>
      <w:divBdr>
        <w:top w:val="none" w:sz="0" w:space="0" w:color="auto"/>
        <w:left w:val="none" w:sz="0" w:space="0" w:color="auto"/>
        <w:bottom w:val="none" w:sz="0" w:space="0" w:color="auto"/>
        <w:right w:val="none" w:sz="0" w:space="0" w:color="auto"/>
      </w:divBdr>
    </w:div>
    <w:div w:id="806051455">
      <w:bodyDiv w:val="1"/>
      <w:marLeft w:val="0"/>
      <w:marRight w:val="0"/>
      <w:marTop w:val="0"/>
      <w:marBottom w:val="0"/>
      <w:divBdr>
        <w:top w:val="none" w:sz="0" w:space="0" w:color="auto"/>
        <w:left w:val="none" w:sz="0" w:space="0" w:color="auto"/>
        <w:bottom w:val="none" w:sz="0" w:space="0" w:color="auto"/>
        <w:right w:val="none" w:sz="0" w:space="0" w:color="auto"/>
      </w:divBdr>
    </w:div>
    <w:div w:id="806509178">
      <w:bodyDiv w:val="1"/>
      <w:marLeft w:val="0"/>
      <w:marRight w:val="0"/>
      <w:marTop w:val="0"/>
      <w:marBottom w:val="0"/>
      <w:divBdr>
        <w:top w:val="none" w:sz="0" w:space="0" w:color="auto"/>
        <w:left w:val="none" w:sz="0" w:space="0" w:color="auto"/>
        <w:bottom w:val="none" w:sz="0" w:space="0" w:color="auto"/>
        <w:right w:val="none" w:sz="0" w:space="0" w:color="auto"/>
      </w:divBdr>
    </w:div>
    <w:div w:id="806818962">
      <w:bodyDiv w:val="1"/>
      <w:marLeft w:val="0"/>
      <w:marRight w:val="0"/>
      <w:marTop w:val="0"/>
      <w:marBottom w:val="0"/>
      <w:divBdr>
        <w:top w:val="none" w:sz="0" w:space="0" w:color="auto"/>
        <w:left w:val="none" w:sz="0" w:space="0" w:color="auto"/>
        <w:bottom w:val="none" w:sz="0" w:space="0" w:color="auto"/>
        <w:right w:val="none" w:sz="0" w:space="0" w:color="auto"/>
      </w:divBdr>
    </w:div>
    <w:div w:id="814642856">
      <w:bodyDiv w:val="1"/>
      <w:marLeft w:val="0"/>
      <w:marRight w:val="0"/>
      <w:marTop w:val="0"/>
      <w:marBottom w:val="0"/>
      <w:divBdr>
        <w:top w:val="none" w:sz="0" w:space="0" w:color="auto"/>
        <w:left w:val="none" w:sz="0" w:space="0" w:color="auto"/>
        <w:bottom w:val="none" w:sz="0" w:space="0" w:color="auto"/>
        <w:right w:val="none" w:sz="0" w:space="0" w:color="auto"/>
      </w:divBdr>
      <w:divsChild>
        <w:div w:id="420371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6185807">
      <w:bodyDiv w:val="1"/>
      <w:marLeft w:val="0"/>
      <w:marRight w:val="0"/>
      <w:marTop w:val="0"/>
      <w:marBottom w:val="0"/>
      <w:divBdr>
        <w:top w:val="none" w:sz="0" w:space="0" w:color="auto"/>
        <w:left w:val="none" w:sz="0" w:space="0" w:color="auto"/>
        <w:bottom w:val="none" w:sz="0" w:space="0" w:color="auto"/>
        <w:right w:val="none" w:sz="0" w:space="0" w:color="auto"/>
      </w:divBdr>
    </w:div>
    <w:div w:id="817695918">
      <w:bodyDiv w:val="1"/>
      <w:marLeft w:val="0"/>
      <w:marRight w:val="0"/>
      <w:marTop w:val="0"/>
      <w:marBottom w:val="0"/>
      <w:divBdr>
        <w:top w:val="none" w:sz="0" w:space="0" w:color="auto"/>
        <w:left w:val="none" w:sz="0" w:space="0" w:color="auto"/>
        <w:bottom w:val="none" w:sz="0" w:space="0" w:color="auto"/>
        <w:right w:val="none" w:sz="0" w:space="0" w:color="auto"/>
      </w:divBdr>
    </w:div>
    <w:div w:id="817840754">
      <w:bodyDiv w:val="1"/>
      <w:marLeft w:val="0"/>
      <w:marRight w:val="0"/>
      <w:marTop w:val="0"/>
      <w:marBottom w:val="0"/>
      <w:divBdr>
        <w:top w:val="none" w:sz="0" w:space="0" w:color="auto"/>
        <w:left w:val="none" w:sz="0" w:space="0" w:color="auto"/>
        <w:bottom w:val="none" w:sz="0" w:space="0" w:color="auto"/>
        <w:right w:val="none" w:sz="0" w:space="0" w:color="auto"/>
      </w:divBdr>
    </w:div>
    <w:div w:id="818301069">
      <w:bodyDiv w:val="1"/>
      <w:marLeft w:val="0"/>
      <w:marRight w:val="0"/>
      <w:marTop w:val="0"/>
      <w:marBottom w:val="0"/>
      <w:divBdr>
        <w:top w:val="none" w:sz="0" w:space="0" w:color="auto"/>
        <w:left w:val="none" w:sz="0" w:space="0" w:color="auto"/>
        <w:bottom w:val="none" w:sz="0" w:space="0" w:color="auto"/>
        <w:right w:val="none" w:sz="0" w:space="0" w:color="auto"/>
      </w:divBdr>
    </w:div>
    <w:div w:id="819544174">
      <w:bodyDiv w:val="1"/>
      <w:marLeft w:val="0"/>
      <w:marRight w:val="0"/>
      <w:marTop w:val="0"/>
      <w:marBottom w:val="0"/>
      <w:divBdr>
        <w:top w:val="none" w:sz="0" w:space="0" w:color="auto"/>
        <w:left w:val="none" w:sz="0" w:space="0" w:color="auto"/>
        <w:bottom w:val="none" w:sz="0" w:space="0" w:color="auto"/>
        <w:right w:val="none" w:sz="0" w:space="0" w:color="auto"/>
      </w:divBdr>
    </w:div>
    <w:div w:id="820737469">
      <w:bodyDiv w:val="1"/>
      <w:marLeft w:val="0"/>
      <w:marRight w:val="0"/>
      <w:marTop w:val="0"/>
      <w:marBottom w:val="0"/>
      <w:divBdr>
        <w:top w:val="none" w:sz="0" w:space="0" w:color="auto"/>
        <w:left w:val="none" w:sz="0" w:space="0" w:color="auto"/>
        <w:bottom w:val="none" w:sz="0" w:space="0" w:color="auto"/>
        <w:right w:val="none" w:sz="0" w:space="0" w:color="auto"/>
      </w:divBdr>
    </w:div>
    <w:div w:id="821435572">
      <w:bodyDiv w:val="1"/>
      <w:marLeft w:val="0"/>
      <w:marRight w:val="0"/>
      <w:marTop w:val="0"/>
      <w:marBottom w:val="0"/>
      <w:divBdr>
        <w:top w:val="none" w:sz="0" w:space="0" w:color="auto"/>
        <w:left w:val="none" w:sz="0" w:space="0" w:color="auto"/>
        <w:bottom w:val="none" w:sz="0" w:space="0" w:color="auto"/>
        <w:right w:val="none" w:sz="0" w:space="0" w:color="auto"/>
      </w:divBdr>
    </w:div>
    <w:div w:id="821510666">
      <w:bodyDiv w:val="1"/>
      <w:marLeft w:val="0"/>
      <w:marRight w:val="0"/>
      <w:marTop w:val="0"/>
      <w:marBottom w:val="0"/>
      <w:divBdr>
        <w:top w:val="none" w:sz="0" w:space="0" w:color="auto"/>
        <w:left w:val="none" w:sz="0" w:space="0" w:color="auto"/>
        <w:bottom w:val="none" w:sz="0" w:space="0" w:color="auto"/>
        <w:right w:val="none" w:sz="0" w:space="0" w:color="auto"/>
      </w:divBdr>
    </w:div>
    <w:div w:id="821773831">
      <w:bodyDiv w:val="1"/>
      <w:marLeft w:val="0"/>
      <w:marRight w:val="0"/>
      <w:marTop w:val="0"/>
      <w:marBottom w:val="0"/>
      <w:divBdr>
        <w:top w:val="none" w:sz="0" w:space="0" w:color="auto"/>
        <w:left w:val="none" w:sz="0" w:space="0" w:color="auto"/>
        <w:bottom w:val="none" w:sz="0" w:space="0" w:color="auto"/>
        <w:right w:val="none" w:sz="0" w:space="0" w:color="auto"/>
      </w:divBdr>
    </w:div>
    <w:div w:id="822821117">
      <w:bodyDiv w:val="1"/>
      <w:marLeft w:val="0"/>
      <w:marRight w:val="0"/>
      <w:marTop w:val="0"/>
      <w:marBottom w:val="0"/>
      <w:divBdr>
        <w:top w:val="none" w:sz="0" w:space="0" w:color="auto"/>
        <w:left w:val="none" w:sz="0" w:space="0" w:color="auto"/>
        <w:bottom w:val="none" w:sz="0" w:space="0" w:color="auto"/>
        <w:right w:val="none" w:sz="0" w:space="0" w:color="auto"/>
      </w:divBdr>
    </w:div>
    <w:div w:id="824783640">
      <w:bodyDiv w:val="1"/>
      <w:marLeft w:val="0"/>
      <w:marRight w:val="0"/>
      <w:marTop w:val="0"/>
      <w:marBottom w:val="0"/>
      <w:divBdr>
        <w:top w:val="none" w:sz="0" w:space="0" w:color="auto"/>
        <w:left w:val="none" w:sz="0" w:space="0" w:color="auto"/>
        <w:bottom w:val="none" w:sz="0" w:space="0" w:color="auto"/>
        <w:right w:val="none" w:sz="0" w:space="0" w:color="auto"/>
      </w:divBdr>
    </w:div>
    <w:div w:id="825319719">
      <w:bodyDiv w:val="1"/>
      <w:marLeft w:val="0"/>
      <w:marRight w:val="0"/>
      <w:marTop w:val="0"/>
      <w:marBottom w:val="0"/>
      <w:divBdr>
        <w:top w:val="none" w:sz="0" w:space="0" w:color="auto"/>
        <w:left w:val="none" w:sz="0" w:space="0" w:color="auto"/>
        <w:bottom w:val="none" w:sz="0" w:space="0" w:color="auto"/>
        <w:right w:val="none" w:sz="0" w:space="0" w:color="auto"/>
      </w:divBdr>
    </w:div>
    <w:div w:id="827868105">
      <w:bodyDiv w:val="1"/>
      <w:marLeft w:val="0"/>
      <w:marRight w:val="0"/>
      <w:marTop w:val="0"/>
      <w:marBottom w:val="0"/>
      <w:divBdr>
        <w:top w:val="none" w:sz="0" w:space="0" w:color="auto"/>
        <w:left w:val="none" w:sz="0" w:space="0" w:color="auto"/>
        <w:bottom w:val="none" w:sz="0" w:space="0" w:color="auto"/>
        <w:right w:val="none" w:sz="0" w:space="0" w:color="auto"/>
      </w:divBdr>
    </w:div>
    <w:div w:id="830214075">
      <w:bodyDiv w:val="1"/>
      <w:marLeft w:val="0"/>
      <w:marRight w:val="0"/>
      <w:marTop w:val="0"/>
      <w:marBottom w:val="0"/>
      <w:divBdr>
        <w:top w:val="none" w:sz="0" w:space="0" w:color="auto"/>
        <w:left w:val="none" w:sz="0" w:space="0" w:color="auto"/>
        <w:bottom w:val="none" w:sz="0" w:space="0" w:color="auto"/>
        <w:right w:val="none" w:sz="0" w:space="0" w:color="auto"/>
      </w:divBdr>
    </w:div>
    <w:div w:id="830754778">
      <w:bodyDiv w:val="1"/>
      <w:marLeft w:val="0"/>
      <w:marRight w:val="0"/>
      <w:marTop w:val="0"/>
      <w:marBottom w:val="0"/>
      <w:divBdr>
        <w:top w:val="none" w:sz="0" w:space="0" w:color="auto"/>
        <w:left w:val="none" w:sz="0" w:space="0" w:color="auto"/>
        <w:bottom w:val="none" w:sz="0" w:space="0" w:color="auto"/>
        <w:right w:val="none" w:sz="0" w:space="0" w:color="auto"/>
      </w:divBdr>
    </w:div>
    <w:div w:id="835346625">
      <w:bodyDiv w:val="1"/>
      <w:marLeft w:val="0"/>
      <w:marRight w:val="0"/>
      <w:marTop w:val="0"/>
      <w:marBottom w:val="0"/>
      <w:divBdr>
        <w:top w:val="none" w:sz="0" w:space="0" w:color="auto"/>
        <w:left w:val="none" w:sz="0" w:space="0" w:color="auto"/>
        <w:bottom w:val="none" w:sz="0" w:space="0" w:color="auto"/>
        <w:right w:val="none" w:sz="0" w:space="0" w:color="auto"/>
      </w:divBdr>
    </w:div>
    <w:div w:id="841970298">
      <w:bodyDiv w:val="1"/>
      <w:marLeft w:val="0"/>
      <w:marRight w:val="0"/>
      <w:marTop w:val="0"/>
      <w:marBottom w:val="0"/>
      <w:divBdr>
        <w:top w:val="none" w:sz="0" w:space="0" w:color="auto"/>
        <w:left w:val="none" w:sz="0" w:space="0" w:color="auto"/>
        <w:bottom w:val="none" w:sz="0" w:space="0" w:color="auto"/>
        <w:right w:val="none" w:sz="0" w:space="0" w:color="auto"/>
      </w:divBdr>
    </w:div>
    <w:div w:id="843008834">
      <w:bodyDiv w:val="1"/>
      <w:marLeft w:val="0"/>
      <w:marRight w:val="0"/>
      <w:marTop w:val="0"/>
      <w:marBottom w:val="0"/>
      <w:divBdr>
        <w:top w:val="none" w:sz="0" w:space="0" w:color="auto"/>
        <w:left w:val="none" w:sz="0" w:space="0" w:color="auto"/>
        <w:bottom w:val="none" w:sz="0" w:space="0" w:color="auto"/>
        <w:right w:val="none" w:sz="0" w:space="0" w:color="auto"/>
      </w:divBdr>
    </w:div>
    <w:div w:id="843400072">
      <w:bodyDiv w:val="1"/>
      <w:marLeft w:val="0"/>
      <w:marRight w:val="0"/>
      <w:marTop w:val="0"/>
      <w:marBottom w:val="0"/>
      <w:divBdr>
        <w:top w:val="none" w:sz="0" w:space="0" w:color="auto"/>
        <w:left w:val="none" w:sz="0" w:space="0" w:color="auto"/>
        <w:bottom w:val="none" w:sz="0" w:space="0" w:color="auto"/>
        <w:right w:val="none" w:sz="0" w:space="0" w:color="auto"/>
      </w:divBdr>
    </w:div>
    <w:div w:id="844244725">
      <w:bodyDiv w:val="1"/>
      <w:marLeft w:val="0"/>
      <w:marRight w:val="0"/>
      <w:marTop w:val="0"/>
      <w:marBottom w:val="0"/>
      <w:divBdr>
        <w:top w:val="none" w:sz="0" w:space="0" w:color="auto"/>
        <w:left w:val="none" w:sz="0" w:space="0" w:color="auto"/>
        <w:bottom w:val="none" w:sz="0" w:space="0" w:color="auto"/>
        <w:right w:val="none" w:sz="0" w:space="0" w:color="auto"/>
      </w:divBdr>
    </w:div>
    <w:div w:id="844249148">
      <w:bodyDiv w:val="1"/>
      <w:marLeft w:val="0"/>
      <w:marRight w:val="0"/>
      <w:marTop w:val="0"/>
      <w:marBottom w:val="0"/>
      <w:divBdr>
        <w:top w:val="none" w:sz="0" w:space="0" w:color="auto"/>
        <w:left w:val="none" w:sz="0" w:space="0" w:color="auto"/>
        <w:bottom w:val="none" w:sz="0" w:space="0" w:color="auto"/>
        <w:right w:val="none" w:sz="0" w:space="0" w:color="auto"/>
      </w:divBdr>
    </w:div>
    <w:div w:id="845485170">
      <w:bodyDiv w:val="1"/>
      <w:marLeft w:val="0"/>
      <w:marRight w:val="0"/>
      <w:marTop w:val="0"/>
      <w:marBottom w:val="0"/>
      <w:divBdr>
        <w:top w:val="none" w:sz="0" w:space="0" w:color="auto"/>
        <w:left w:val="none" w:sz="0" w:space="0" w:color="auto"/>
        <w:bottom w:val="none" w:sz="0" w:space="0" w:color="auto"/>
        <w:right w:val="none" w:sz="0" w:space="0" w:color="auto"/>
      </w:divBdr>
    </w:div>
    <w:div w:id="848637605">
      <w:bodyDiv w:val="1"/>
      <w:marLeft w:val="0"/>
      <w:marRight w:val="0"/>
      <w:marTop w:val="0"/>
      <w:marBottom w:val="0"/>
      <w:divBdr>
        <w:top w:val="none" w:sz="0" w:space="0" w:color="auto"/>
        <w:left w:val="none" w:sz="0" w:space="0" w:color="auto"/>
        <w:bottom w:val="none" w:sz="0" w:space="0" w:color="auto"/>
        <w:right w:val="none" w:sz="0" w:space="0" w:color="auto"/>
      </w:divBdr>
    </w:div>
    <w:div w:id="851340386">
      <w:bodyDiv w:val="1"/>
      <w:marLeft w:val="0"/>
      <w:marRight w:val="0"/>
      <w:marTop w:val="0"/>
      <w:marBottom w:val="0"/>
      <w:divBdr>
        <w:top w:val="none" w:sz="0" w:space="0" w:color="auto"/>
        <w:left w:val="none" w:sz="0" w:space="0" w:color="auto"/>
        <w:bottom w:val="none" w:sz="0" w:space="0" w:color="auto"/>
        <w:right w:val="none" w:sz="0" w:space="0" w:color="auto"/>
      </w:divBdr>
    </w:div>
    <w:div w:id="852651627">
      <w:bodyDiv w:val="1"/>
      <w:marLeft w:val="0"/>
      <w:marRight w:val="0"/>
      <w:marTop w:val="0"/>
      <w:marBottom w:val="0"/>
      <w:divBdr>
        <w:top w:val="none" w:sz="0" w:space="0" w:color="auto"/>
        <w:left w:val="none" w:sz="0" w:space="0" w:color="auto"/>
        <w:bottom w:val="none" w:sz="0" w:space="0" w:color="auto"/>
        <w:right w:val="none" w:sz="0" w:space="0" w:color="auto"/>
      </w:divBdr>
    </w:div>
    <w:div w:id="854344900">
      <w:bodyDiv w:val="1"/>
      <w:marLeft w:val="0"/>
      <w:marRight w:val="0"/>
      <w:marTop w:val="0"/>
      <w:marBottom w:val="0"/>
      <w:divBdr>
        <w:top w:val="none" w:sz="0" w:space="0" w:color="auto"/>
        <w:left w:val="none" w:sz="0" w:space="0" w:color="auto"/>
        <w:bottom w:val="none" w:sz="0" w:space="0" w:color="auto"/>
        <w:right w:val="none" w:sz="0" w:space="0" w:color="auto"/>
      </w:divBdr>
    </w:div>
    <w:div w:id="855770703">
      <w:bodyDiv w:val="1"/>
      <w:marLeft w:val="0"/>
      <w:marRight w:val="0"/>
      <w:marTop w:val="0"/>
      <w:marBottom w:val="0"/>
      <w:divBdr>
        <w:top w:val="none" w:sz="0" w:space="0" w:color="auto"/>
        <w:left w:val="none" w:sz="0" w:space="0" w:color="auto"/>
        <w:bottom w:val="none" w:sz="0" w:space="0" w:color="auto"/>
        <w:right w:val="none" w:sz="0" w:space="0" w:color="auto"/>
      </w:divBdr>
    </w:div>
    <w:div w:id="855926606">
      <w:bodyDiv w:val="1"/>
      <w:marLeft w:val="0"/>
      <w:marRight w:val="0"/>
      <w:marTop w:val="0"/>
      <w:marBottom w:val="0"/>
      <w:divBdr>
        <w:top w:val="none" w:sz="0" w:space="0" w:color="auto"/>
        <w:left w:val="none" w:sz="0" w:space="0" w:color="auto"/>
        <w:bottom w:val="none" w:sz="0" w:space="0" w:color="auto"/>
        <w:right w:val="none" w:sz="0" w:space="0" w:color="auto"/>
      </w:divBdr>
    </w:div>
    <w:div w:id="857230217">
      <w:bodyDiv w:val="1"/>
      <w:marLeft w:val="0"/>
      <w:marRight w:val="0"/>
      <w:marTop w:val="0"/>
      <w:marBottom w:val="0"/>
      <w:divBdr>
        <w:top w:val="none" w:sz="0" w:space="0" w:color="auto"/>
        <w:left w:val="none" w:sz="0" w:space="0" w:color="auto"/>
        <w:bottom w:val="none" w:sz="0" w:space="0" w:color="auto"/>
        <w:right w:val="none" w:sz="0" w:space="0" w:color="auto"/>
      </w:divBdr>
    </w:div>
    <w:div w:id="858079763">
      <w:bodyDiv w:val="1"/>
      <w:marLeft w:val="0"/>
      <w:marRight w:val="0"/>
      <w:marTop w:val="0"/>
      <w:marBottom w:val="0"/>
      <w:divBdr>
        <w:top w:val="none" w:sz="0" w:space="0" w:color="auto"/>
        <w:left w:val="none" w:sz="0" w:space="0" w:color="auto"/>
        <w:bottom w:val="none" w:sz="0" w:space="0" w:color="auto"/>
        <w:right w:val="none" w:sz="0" w:space="0" w:color="auto"/>
      </w:divBdr>
    </w:div>
    <w:div w:id="858352333">
      <w:bodyDiv w:val="1"/>
      <w:marLeft w:val="0"/>
      <w:marRight w:val="0"/>
      <w:marTop w:val="0"/>
      <w:marBottom w:val="0"/>
      <w:divBdr>
        <w:top w:val="none" w:sz="0" w:space="0" w:color="auto"/>
        <w:left w:val="none" w:sz="0" w:space="0" w:color="auto"/>
        <w:bottom w:val="none" w:sz="0" w:space="0" w:color="auto"/>
        <w:right w:val="none" w:sz="0" w:space="0" w:color="auto"/>
      </w:divBdr>
    </w:div>
    <w:div w:id="861820307">
      <w:bodyDiv w:val="1"/>
      <w:marLeft w:val="0"/>
      <w:marRight w:val="0"/>
      <w:marTop w:val="0"/>
      <w:marBottom w:val="0"/>
      <w:divBdr>
        <w:top w:val="none" w:sz="0" w:space="0" w:color="auto"/>
        <w:left w:val="none" w:sz="0" w:space="0" w:color="auto"/>
        <w:bottom w:val="none" w:sz="0" w:space="0" w:color="auto"/>
        <w:right w:val="none" w:sz="0" w:space="0" w:color="auto"/>
      </w:divBdr>
    </w:div>
    <w:div w:id="864561692">
      <w:bodyDiv w:val="1"/>
      <w:marLeft w:val="0"/>
      <w:marRight w:val="0"/>
      <w:marTop w:val="0"/>
      <w:marBottom w:val="0"/>
      <w:divBdr>
        <w:top w:val="none" w:sz="0" w:space="0" w:color="auto"/>
        <w:left w:val="none" w:sz="0" w:space="0" w:color="auto"/>
        <w:bottom w:val="none" w:sz="0" w:space="0" w:color="auto"/>
        <w:right w:val="none" w:sz="0" w:space="0" w:color="auto"/>
      </w:divBdr>
    </w:div>
    <w:div w:id="865752297">
      <w:bodyDiv w:val="1"/>
      <w:marLeft w:val="0"/>
      <w:marRight w:val="0"/>
      <w:marTop w:val="0"/>
      <w:marBottom w:val="0"/>
      <w:divBdr>
        <w:top w:val="none" w:sz="0" w:space="0" w:color="auto"/>
        <w:left w:val="none" w:sz="0" w:space="0" w:color="auto"/>
        <w:bottom w:val="none" w:sz="0" w:space="0" w:color="auto"/>
        <w:right w:val="none" w:sz="0" w:space="0" w:color="auto"/>
      </w:divBdr>
    </w:div>
    <w:div w:id="866336986">
      <w:bodyDiv w:val="1"/>
      <w:marLeft w:val="0"/>
      <w:marRight w:val="0"/>
      <w:marTop w:val="0"/>
      <w:marBottom w:val="0"/>
      <w:divBdr>
        <w:top w:val="none" w:sz="0" w:space="0" w:color="auto"/>
        <w:left w:val="none" w:sz="0" w:space="0" w:color="auto"/>
        <w:bottom w:val="none" w:sz="0" w:space="0" w:color="auto"/>
        <w:right w:val="none" w:sz="0" w:space="0" w:color="auto"/>
      </w:divBdr>
    </w:div>
    <w:div w:id="872230437">
      <w:bodyDiv w:val="1"/>
      <w:marLeft w:val="0"/>
      <w:marRight w:val="0"/>
      <w:marTop w:val="0"/>
      <w:marBottom w:val="0"/>
      <w:divBdr>
        <w:top w:val="none" w:sz="0" w:space="0" w:color="auto"/>
        <w:left w:val="none" w:sz="0" w:space="0" w:color="auto"/>
        <w:bottom w:val="none" w:sz="0" w:space="0" w:color="auto"/>
        <w:right w:val="none" w:sz="0" w:space="0" w:color="auto"/>
      </w:divBdr>
    </w:div>
    <w:div w:id="873692418">
      <w:bodyDiv w:val="1"/>
      <w:marLeft w:val="0"/>
      <w:marRight w:val="0"/>
      <w:marTop w:val="0"/>
      <w:marBottom w:val="0"/>
      <w:divBdr>
        <w:top w:val="none" w:sz="0" w:space="0" w:color="auto"/>
        <w:left w:val="none" w:sz="0" w:space="0" w:color="auto"/>
        <w:bottom w:val="none" w:sz="0" w:space="0" w:color="auto"/>
        <w:right w:val="none" w:sz="0" w:space="0" w:color="auto"/>
      </w:divBdr>
    </w:div>
    <w:div w:id="874389520">
      <w:bodyDiv w:val="1"/>
      <w:marLeft w:val="0"/>
      <w:marRight w:val="0"/>
      <w:marTop w:val="0"/>
      <w:marBottom w:val="0"/>
      <w:divBdr>
        <w:top w:val="none" w:sz="0" w:space="0" w:color="auto"/>
        <w:left w:val="none" w:sz="0" w:space="0" w:color="auto"/>
        <w:bottom w:val="none" w:sz="0" w:space="0" w:color="auto"/>
        <w:right w:val="none" w:sz="0" w:space="0" w:color="auto"/>
      </w:divBdr>
    </w:div>
    <w:div w:id="874805026">
      <w:bodyDiv w:val="1"/>
      <w:marLeft w:val="0"/>
      <w:marRight w:val="0"/>
      <w:marTop w:val="0"/>
      <w:marBottom w:val="0"/>
      <w:divBdr>
        <w:top w:val="none" w:sz="0" w:space="0" w:color="auto"/>
        <w:left w:val="none" w:sz="0" w:space="0" w:color="auto"/>
        <w:bottom w:val="none" w:sz="0" w:space="0" w:color="auto"/>
        <w:right w:val="none" w:sz="0" w:space="0" w:color="auto"/>
      </w:divBdr>
    </w:div>
    <w:div w:id="883517964">
      <w:bodyDiv w:val="1"/>
      <w:marLeft w:val="0"/>
      <w:marRight w:val="0"/>
      <w:marTop w:val="0"/>
      <w:marBottom w:val="0"/>
      <w:divBdr>
        <w:top w:val="none" w:sz="0" w:space="0" w:color="auto"/>
        <w:left w:val="none" w:sz="0" w:space="0" w:color="auto"/>
        <w:bottom w:val="none" w:sz="0" w:space="0" w:color="auto"/>
        <w:right w:val="none" w:sz="0" w:space="0" w:color="auto"/>
      </w:divBdr>
    </w:div>
    <w:div w:id="887423398">
      <w:bodyDiv w:val="1"/>
      <w:marLeft w:val="0"/>
      <w:marRight w:val="0"/>
      <w:marTop w:val="0"/>
      <w:marBottom w:val="0"/>
      <w:divBdr>
        <w:top w:val="none" w:sz="0" w:space="0" w:color="auto"/>
        <w:left w:val="none" w:sz="0" w:space="0" w:color="auto"/>
        <w:bottom w:val="none" w:sz="0" w:space="0" w:color="auto"/>
        <w:right w:val="none" w:sz="0" w:space="0" w:color="auto"/>
      </w:divBdr>
    </w:div>
    <w:div w:id="888688466">
      <w:bodyDiv w:val="1"/>
      <w:marLeft w:val="0"/>
      <w:marRight w:val="0"/>
      <w:marTop w:val="0"/>
      <w:marBottom w:val="0"/>
      <w:divBdr>
        <w:top w:val="none" w:sz="0" w:space="0" w:color="auto"/>
        <w:left w:val="none" w:sz="0" w:space="0" w:color="auto"/>
        <w:bottom w:val="none" w:sz="0" w:space="0" w:color="auto"/>
        <w:right w:val="none" w:sz="0" w:space="0" w:color="auto"/>
      </w:divBdr>
    </w:div>
    <w:div w:id="889263419">
      <w:bodyDiv w:val="1"/>
      <w:marLeft w:val="0"/>
      <w:marRight w:val="0"/>
      <w:marTop w:val="0"/>
      <w:marBottom w:val="0"/>
      <w:divBdr>
        <w:top w:val="none" w:sz="0" w:space="0" w:color="auto"/>
        <w:left w:val="none" w:sz="0" w:space="0" w:color="auto"/>
        <w:bottom w:val="none" w:sz="0" w:space="0" w:color="auto"/>
        <w:right w:val="none" w:sz="0" w:space="0" w:color="auto"/>
      </w:divBdr>
    </w:div>
    <w:div w:id="894968800">
      <w:bodyDiv w:val="1"/>
      <w:marLeft w:val="0"/>
      <w:marRight w:val="0"/>
      <w:marTop w:val="0"/>
      <w:marBottom w:val="0"/>
      <w:divBdr>
        <w:top w:val="none" w:sz="0" w:space="0" w:color="auto"/>
        <w:left w:val="none" w:sz="0" w:space="0" w:color="auto"/>
        <w:bottom w:val="none" w:sz="0" w:space="0" w:color="auto"/>
        <w:right w:val="none" w:sz="0" w:space="0" w:color="auto"/>
      </w:divBdr>
    </w:div>
    <w:div w:id="896627109">
      <w:bodyDiv w:val="1"/>
      <w:marLeft w:val="0"/>
      <w:marRight w:val="0"/>
      <w:marTop w:val="0"/>
      <w:marBottom w:val="0"/>
      <w:divBdr>
        <w:top w:val="none" w:sz="0" w:space="0" w:color="auto"/>
        <w:left w:val="none" w:sz="0" w:space="0" w:color="auto"/>
        <w:bottom w:val="none" w:sz="0" w:space="0" w:color="auto"/>
        <w:right w:val="none" w:sz="0" w:space="0" w:color="auto"/>
      </w:divBdr>
    </w:div>
    <w:div w:id="896627442">
      <w:bodyDiv w:val="1"/>
      <w:marLeft w:val="0"/>
      <w:marRight w:val="0"/>
      <w:marTop w:val="0"/>
      <w:marBottom w:val="0"/>
      <w:divBdr>
        <w:top w:val="none" w:sz="0" w:space="0" w:color="auto"/>
        <w:left w:val="none" w:sz="0" w:space="0" w:color="auto"/>
        <w:bottom w:val="none" w:sz="0" w:space="0" w:color="auto"/>
        <w:right w:val="none" w:sz="0" w:space="0" w:color="auto"/>
      </w:divBdr>
    </w:div>
    <w:div w:id="896939341">
      <w:bodyDiv w:val="1"/>
      <w:marLeft w:val="0"/>
      <w:marRight w:val="0"/>
      <w:marTop w:val="0"/>
      <w:marBottom w:val="0"/>
      <w:divBdr>
        <w:top w:val="none" w:sz="0" w:space="0" w:color="auto"/>
        <w:left w:val="none" w:sz="0" w:space="0" w:color="auto"/>
        <w:bottom w:val="none" w:sz="0" w:space="0" w:color="auto"/>
        <w:right w:val="none" w:sz="0" w:space="0" w:color="auto"/>
      </w:divBdr>
    </w:div>
    <w:div w:id="906303854">
      <w:bodyDiv w:val="1"/>
      <w:marLeft w:val="0"/>
      <w:marRight w:val="0"/>
      <w:marTop w:val="0"/>
      <w:marBottom w:val="0"/>
      <w:divBdr>
        <w:top w:val="none" w:sz="0" w:space="0" w:color="auto"/>
        <w:left w:val="none" w:sz="0" w:space="0" w:color="auto"/>
        <w:bottom w:val="none" w:sz="0" w:space="0" w:color="auto"/>
        <w:right w:val="none" w:sz="0" w:space="0" w:color="auto"/>
      </w:divBdr>
    </w:div>
    <w:div w:id="912617448">
      <w:bodyDiv w:val="1"/>
      <w:marLeft w:val="0"/>
      <w:marRight w:val="0"/>
      <w:marTop w:val="0"/>
      <w:marBottom w:val="0"/>
      <w:divBdr>
        <w:top w:val="none" w:sz="0" w:space="0" w:color="auto"/>
        <w:left w:val="none" w:sz="0" w:space="0" w:color="auto"/>
        <w:bottom w:val="none" w:sz="0" w:space="0" w:color="auto"/>
        <w:right w:val="none" w:sz="0" w:space="0" w:color="auto"/>
      </w:divBdr>
    </w:div>
    <w:div w:id="913248393">
      <w:bodyDiv w:val="1"/>
      <w:marLeft w:val="0"/>
      <w:marRight w:val="0"/>
      <w:marTop w:val="0"/>
      <w:marBottom w:val="0"/>
      <w:divBdr>
        <w:top w:val="none" w:sz="0" w:space="0" w:color="auto"/>
        <w:left w:val="none" w:sz="0" w:space="0" w:color="auto"/>
        <w:bottom w:val="none" w:sz="0" w:space="0" w:color="auto"/>
        <w:right w:val="none" w:sz="0" w:space="0" w:color="auto"/>
      </w:divBdr>
    </w:div>
    <w:div w:id="916863387">
      <w:bodyDiv w:val="1"/>
      <w:marLeft w:val="0"/>
      <w:marRight w:val="0"/>
      <w:marTop w:val="0"/>
      <w:marBottom w:val="0"/>
      <w:divBdr>
        <w:top w:val="none" w:sz="0" w:space="0" w:color="auto"/>
        <w:left w:val="none" w:sz="0" w:space="0" w:color="auto"/>
        <w:bottom w:val="none" w:sz="0" w:space="0" w:color="auto"/>
        <w:right w:val="none" w:sz="0" w:space="0" w:color="auto"/>
      </w:divBdr>
    </w:div>
    <w:div w:id="920212346">
      <w:bodyDiv w:val="1"/>
      <w:marLeft w:val="0"/>
      <w:marRight w:val="0"/>
      <w:marTop w:val="0"/>
      <w:marBottom w:val="0"/>
      <w:divBdr>
        <w:top w:val="none" w:sz="0" w:space="0" w:color="auto"/>
        <w:left w:val="none" w:sz="0" w:space="0" w:color="auto"/>
        <w:bottom w:val="none" w:sz="0" w:space="0" w:color="auto"/>
        <w:right w:val="none" w:sz="0" w:space="0" w:color="auto"/>
      </w:divBdr>
    </w:div>
    <w:div w:id="920600775">
      <w:bodyDiv w:val="1"/>
      <w:marLeft w:val="0"/>
      <w:marRight w:val="0"/>
      <w:marTop w:val="0"/>
      <w:marBottom w:val="0"/>
      <w:divBdr>
        <w:top w:val="none" w:sz="0" w:space="0" w:color="auto"/>
        <w:left w:val="none" w:sz="0" w:space="0" w:color="auto"/>
        <w:bottom w:val="none" w:sz="0" w:space="0" w:color="auto"/>
        <w:right w:val="none" w:sz="0" w:space="0" w:color="auto"/>
      </w:divBdr>
    </w:div>
    <w:div w:id="920725029">
      <w:bodyDiv w:val="1"/>
      <w:marLeft w:val="0"/>
      <w:marRight w:val="0"/>
      <w:marTop w:val="0"/>
      <w:marBottom w:val="0"/>
      <w:divBdr>
        <w:top w:val="none" w:sz="0" w:space="0" w:color="auto"/>
        <w:left w:val="none" w:sz="0" w:space="0" w:color="auto"/>
        <w:bottom w:val="none" w:sz="0" w:space="0" w:color="auto"/>
        <w:right w:val="none" w:sz="0" w:space="0" w:color="auto"/>
      </w:divBdr>
    </w:div>
    <w:div w:id="923144438">
      <w:bodyDiv w:val="1"/>
      <w:marLeft w:val="0"/>
      <w:marRight w:val="0"/>
      <w:marTop w:val="0"/>
      <w:marBottom w:val="0"/>
      <w:divBdr>
        <w:top w:val="none" w:sz="0" w:space="0" w:color="auto"/>
        <w:left w:val="none" w:sz="0" w:space="0" w:color="auto"/>
        <w:bottom w:val="none" w:sz="0" w:space="0" w:color="auto"/>
        <w:right w:val="none" w:sz="0" w:space="0" w:color="auto"/>
      </w:divBdr>
    </w:div>
    <w:div w:id="926039625">
      <w:bodyDiv w:val="1"/>
      <w:marLeft w:val="0"/>
      <w:marRight w:val="0"/>
      <w:marTop w:val="0"/>
      <w:marBottom w:val="0"/>
      <w:divBdr>
        <w:top w:val="none" w:sz="0" w:space="0" w:color="auto"/>
        <w:left w:val="none" w:sz="0" w:space="0" w:color="auto"/>
        <w:bottom w:val="none" w:sz="0" w:space="0" w:color="auto"/>
        <w:right w:val="none" w:sz="0" w:space="0" w:color="auto"/>
      </w:divBdr>
    </w:div>
    <w:div w:id="926579730">
      <w:bodyDiv w:val="1"/>
      <w:marLeft w:val="0"/>
      <w:marRight w:val="0"/>
      <w:marTop w:val="0"/>
      <w:marBottom w:val="0"/>
      <w:divBdr>
        <w:top w:val="none" w:sz="0" w:space="0" w:color="auto"/>
        <w:left w:val="none" w:sz="0" w:space="0" w:color="auto"/>
        <w:bottom w:val="none" w:sz="0" w:space="0" w:color="auto"/>
        <w:right w:val="none" w:sz="0" w:space="0" w:color="auto"/>
      </w:divBdr>
    </w:div>
    <w:div w:id="929237130">
      <w:bodyDiv w:val="1"/>
      <w:marLeft w:val="0"/>
      <w:marRight w:val="0"/>
      <w:marTop w:val="0"/>
      <w:marBottom w:val="0"/>
      <w:divBdr>
        <w:top w:val="none" w:sz="0" w:space="0" w:color="auto"/>
        <w:left w:val="none" w:sz="0" w:space="0" w:color="auto"/>
        <w:bottom w:val="none" w:sz="0" w:space="0" w:color="auto"/>
        <w:right w:val="none" w:sz="0" w:space="0" w:color="auto"/>
      </w:divBdr>
    </w:div>
    <w:div w:id="930704411">
      <w:bodyDiv w:val="1"/>
      <w:marLeft w:val="0"/>
      <w:marRight w:val="0"/>
      <w:marTop w:val="0"/>
      <w:marBottom w:val="0"/>
      <w:divBdr>
        <w:top w:val="none" w:sz="0" w:space="0" w:color="auto"/>
        <w:left w:val="none" w:sz="0" w:space="0" w:color="auto"/>
        <w:bottom w:val="none" w:sz="0" w:space="0" w:color="auto"/>
        <w:right w:val="none" w:sz="0" w:space="0" w:color="auto"/>
      </w:divBdr>
    </w:div>
    <w:div w:id="930898024">
      <w:bodyDiv w:val="1"/>
      <w:marLeft w:val="0"/>
      <w:marRight w:val="0"/>
      <w:marTop w:val="0"/>
      <w:marBottom w:val="0"/>
      <w:divBdr>
        <w:top w:val="none" w:sz="0" w:space="0" w:color="auto"/>
        <w:left w:val="none" w:sz="0" w:space="0" w:color="auto"/>
        <w:bottom w:val="none" w:sz="0" w:space="0" w:color="auto"/>
        <w:right w:val="none" w:sz="0" w:space="0" w:color="auto"/>
      </w:divBdr>
    </w:div>
    <w:div w:id="933637016">
      <w:bodyDiv w:val="1"/>
      <w:marLeft w:val="0"/>
      <w:marRight w:val="0"/>
      <w:marTop w:val="0"/>
      <w:marBottom w:val="0"/>
      <w:divBdr>
        <w:top w:val="none" w:sz="0" w:space="0" w:color="auto"/>
        <w:left w:val="none" w:sz="0" w:space="0" w:color="auto"/>
        <w:bottom w:val="none" w:sz="0" w:space="0" w:color="auto"/>
        <w:right w:val="none" w:sz="0" w:space="0" w:color="auto"/>
      </w:divBdr>
    </w:div>
    <w:div w:id="934677055">
      <w:bodyDiv w:val="1"/>
      <w:marLeft w:val="0"/>
      <w:marRight w:val="0"/>
      <w:marTop w:val="0"/>
      <w:marBottom w:val="0"/>
      <w:divBdr>
        <w:top w:val="none" w:sz="0" w:space="0" w:color="auto"/>
        <w:left w:val="none" w:sz="0" w:space="0" w:color="auto"/>
        <w:bottom w:val="none" w:sz="0" w:space="0" w:color="auto"/>
        <w:right w:val="none" w:sz="0" w:space="0" w:color="auto"/>
      </w:divBdr>
    </w:div>
    <w:div w:id="940646283">
      <w:bodyDiv w:val="1"/>
      <w:marLeft w:val="0"/>
      <w:marRight w:val="0"/>
      <w:marTop w:val="0"/>
      <w:marBottom w:val="0"/>
      <w:divBdr>
        <w:top w:val="none" w:sz="0" w:space="0" w:color="auto"/>
        <w:left w:val="none" w:sz="0" w:space="0" w:color="auto"/>
        <w:bottom w:val="none" w:sz="0" w:space="0" w:color="auto"/>
        <w:right w:val="none" w:sz="0" w:space="0" w:color="auto"/>
      </w:divBdr>
    </w:div>
    <w:div w:id="941767726">
      <w:bodyDiv w:val="1"/>
      <w:marLeft w:val="0"/>
      <w:marRight w:val="0"/>
      <w:marTop w:val="0"/>
      <w:marBottom w:val="0"/>
      <w:divBdr>
        <w:top w:val="none" w:sz="0" w:space="0" w:color="auto"/>
        <w:left w:val="none" w:sz="0" w:space="0" w:color="auto"/>
        <w:bottom w:val="none" w:sz="0" w:space="0" w:color="auto"/>
        <w:right w:val="none" w:sz="0" w:space="0" w:color="auto"/>
      </w:divBdr>
    </w:div>
    <w:div w:id="942885504">
      <w:bodyDiv w:val="1"/>
      <w:marLeft w:val="0"/>
      <w:marRight w:val="0"/>
      <w:marTop w:val="0"/>
      <w:marBottom w:val="0"/>
      <w:divBdr>
        <w:top w:val="none" w:sz="0" w:space="0" w:color="auto"/>
        <w:left w:val="none" w:sz="0" w:space="0" w:color="auto"/>
        <w:bottom w:val="none" w:sz="0" w:space="0" w:color="auto"/>
        <w:right w:val="none" w:sz="0" w:space="0" w:color="auto"/>
      </w:divBdr>
    </w:div>
    <w:div w:id="949319548">
      <w:bodyDiv w:val="1"/>
      <w:marLeft w:val="0"/>
      <w:marRight w:val="0"/>
      <w:marTop w:val="0"/>
      <w:marBottom w:val="0"/>
      <w:divBdr>
        <w:top w:val="none" w:sz="0" w:space="0" w:color="auto"/>
        <w:left w:val="none" w:sz="0" w:space="0" w:color="auto"/>
        <w:bottom w:val="none" w:sz="0" w:space="0" w:color="auto"/>
        <w:right w:val="none" w:sz="0" w:space="0" w:color="auto"/>
      </w:divBdr>
    </w:div>
    <w:div w:id="951328822">
      <w:bodyDiv w:val="1"/>
      <w:marLeft w:val="0"/>
      <w:marRight w:val="0"/>
      <w:marTop w:val="0"/>
      <w:marBottom w:val="0"/>
      <w:divBdr>
        <w:top w:val="none" w:sz="0" w:space="0" w:color="auto"/>
        <w:left w:val="none" w:sz="0" w:space="0" w:color="auto"/>
        <w:bottom w:val="none" w:sz="0" w:space="0" w:color="auto"/>
        <w:right w:val="none" w:sz="0" w:space="0" w:color="auto"/>
      </w:divBdr>
    </w:div>
    <w:div w:id="953442533">
      <w:bodyDiv w:val="1"/>
      <w:marLeft w:val="0"/>
      <w:marRight w:val="0"/>
      <w:marTop w:val="0"/>
      <w:marBottom w:val="0"/>
      <w:divBdr>
        <w:top w:val="none" w:sz="0" w:space="0" w:color="auto"/>
        <w:left w:val="none" w:sz="0" w:space="0" w:color="auto"/>
        <w:bottom w:val="none" w:sz="0" w:space="0" w:color="auto"/>
        <w:right w:val="none" w:sz="0" w:space="0" w:color="auto"/>
      </w:divBdr>
    </w:div>
    <w:div w:id="955714036">
      <w:bodyDiv w:val="1"/>
      <w:marLeft w:val="0"/>
      <w:marRight w:val="0"/>
      <w:marTop w:val="0"/>
      <w:marBottom w:val="0"/>
      <w:divBdr>
        <w:top w:val="none" w:sz="0" w:space="0" w:color="auto"/>
        <w:left w:val="none" w:sz="0" w:space="0" w:color="auto"/>
        <w:bottom w:val="none" w:sz="0" w:space="0" w:color="auto"/>
        <w:right w:val="none" w:sz="0" w:space="0" w:color="auto"/>
      </w:divBdr>
    </w:div>
    <w:div w:id="956179005">
      <w:bodyDiv w:val="1"/>
      <w:marLeft w:val="0"/>
      <w:marRight w:val="0"/>
      <w:marTop w:val="0"/>
      <w:marBottom w:val="0"/>
      <w:divBdr>
        <w:top w:val="none" w:sz="0" w:space="0" w:color="auto"/>
        <w:left w:val="none" w:sz="0" w:space="0" w:color="auto"/>
        <w:bottom w:val="none" w:sz="0" w:space="0" w:color="auto"/>
        <w:right w:val="none" w:sz="0" w:space="0" w:color="auto"/>
      </w:divBdr>
    </w:div>
    <w:div w:id="956527115">
      <w:bodyDiv w:val="1"/>
      <w:marLeft w:val="0"/>
      <w:marRight w:val="0"/>
      <w:marTop w:val="0"/>
      <w:marBottom w:val="0"/>
      <w:divBdr>
        <w:top w:val="none" w:sz="0" w:space="0" w:color="auto"/>
        <w:left w:val="none" w:sz="0" w:space="0" w:color="auto"/>
        <w:bottom w:val="none" w:sz="0" w:space="0" w:color="auto"/>
        <w:right w:val="none" w:sz="0" w:space="0" w:color="auto"/>
      </w:divBdr>
    </w:div>
    <w:div w:id="959607279">
      <w:bodyDiv w:val="1"/>
      <w:marLeft w:val="0"/>
      <w:marRight w:val="0"/>
      <w:marTop w:val="0"/>
      <w:marBottom w:val="0"/>
      <w:divBdr>
        <w:top w:val="none" w:sz="0" w:space="0" w:color="auto"/>
        <w:left w:val="none" w:sz="0" w:space="0" w:color="auto"/>
        <w:bottom w:val="none" w:sz="0" w:space="0" w:color="auto"/>
        <w:right w:val="none" w:sz="0" w:space="0" w:color="auto"/>
      </w:divBdr>
    </w:div>
    <w:div w:id="961038277">
      <w:bodyDiv w:val="1"/>
      <w:marLeft w:val="0"/>
      <w:marRight w:val="0"/>
      <w:marTop w:val="0"/>
      <w:marBottom w:val="0"/>
      <w:divBdr>
        <w:top w:val="none" w:sz="0" w:space="0" w:color="auto"/>
        <w:left w:val="none" w:sz="0" w:space="0" w:color="auto"/>
        <w:bottom w:val="none" w:sz="0" w:space="0" w:color="auto"/>
        <w:right w:val="none" w:sz="0" w:space="0" w:color="auto"/>
      </w:divBdr>
    </w:div>
    <w:div w:id="964311011">
      <w:bodyDiv w:val="1"/>
      <w:marLeft w:val="0"/>
      <w:marRight w:val="0"/>
      <w:marTop w:val="0"/>
      <w:marBottom w:val="0"/>
      <w:divBdr>
        <w:top w:val="none" w:sz="0" w:space="0" w:color="auto"/>
        <w:left w:val="none" w:sz="0" w:space="0" w:color="auto"/>
        <w:bottom w:val="none" w:sz="0" w:space="0" w:color="auto"/>
        <w:right w:val="none" w:sz="0" w:space="0" w:color="auto"/>
      </w:divBdr>
    </w:div>
    <w:div w:id="965693855">
      <w:bodyDiv w:val="1"/>
      <w:marLeft w:val="0"/>
      <w:marRight w:val="0"/>
      <w:marTop w:val="0"/>
      <w:marBottom w:val="0"/>
      <w:divBdr>
        <w:top w:val="none" w:sz="0" w:space="0" w:color="auto"/>
        <w:left w:val="none" w:sz="0" w:space="0" w:color="auto"/>
        <w:bottom w:val="none" w:sz="0" w:space="0" w:color="auto"/>
        <w:right w:val="none" w:sz="0" w:space="0" w:color="auto"/>
      </w:divBdr>
    </w:div>
    <w:div w:id="967248462">
      <w:bodyDiv w:val="1"/>
      <w:marLeft w:val="0"/>
      <w:marRight w:val="0"/>
      <w:marTop w:val="0"/>
      <w:marBottom w:val="0"/>
      <w:divBdr>
        <w:top w:val="none" w:sz="0" w:space="0" w:color="auto"/>
        <w:left w:val="none" w:sz="0" w:space="0" w:color="auto"/>
        <w:bottom w:val="none" w:sz="0" w:space="0" w:color="auto"/>
        <w:right w:val="none" w:sz="0" w:space="0" w:color="auto"/>
      </w:divBdr>
    </w:div>
    <w:div w:id="968054696">
      <w:bodyDiv w:val="1"/>
      <w:marLeft w:val="0"/>
      <w:marRight w:val="0"/>
      <w:marTop w:val="0"/>
      <w:marBottom w:val="0"/>
      <w:divBdr>
        <w:top w:val="none" w:sz="0" w:space="0" w:color="auto"/>
        <w:left w:val="none" w:sz="0" w:space="0" w:color="auto"/>
        <w:bottom w:val="none" w:sz="0" w:space="0" w:color="auto"/>
        <w:right w:val="none" w:sz="0" w:space="0" w:color="auto"/>
      </w:divBdr>
    </w:div>
    <w:div w:id="969701300">
      <w:bodyDiv w:val="1"/>
      <w:marLeft w:val="0"/>
      <w:marRight w:val="0"/>
      <w:marTop w:val="0"/>
      <w:marBottom w:val="0"/>
      <w:divBdr>
        <w:top w:val="none" w:sz="0" w:space="0" w:color="auto"/>
        <w:left w:val="none" w:sz="0" w:space="0" w:color="auto"/>
        <w:bottom w:val="none" w:sz="0" w:space="0" w:color="auto"/>
        <w:right w:val="none" w:sz="0" w:space="0" w:color="auto"/>
      </w:divBdr>
    </w:div>
    <w:div w:id="976108820">
      <w:bodyDiv w:val="1"/>
      <w:marLeft w:val="0"/>
      <w:marRight w:val="0"/>
      <w:marTop w:val="0"/>
      <w:marBottom w:val="0"/>
      <w:divBdr>
        <w:top w:val="none" w:sz="0" w:space="0" w:color="auto"/>
        <w:left w:val="none" w:sz="0" w:space="0" w:color="auto"/>
        <w:bottom w:val="none" w:sz="0" w:space="0" w:color="auto"/>
        <w:right w:val="none" w:sz="0" w:space="0" w:color="auto"/>
      </w:divBdr>
    </w:div>
    <w:div w:id="984548800">
      <w:bodyDiv w:val="1"/>
      <w:marLeft w:val="0"/>
      <w:marRight w:val="0"/>
      <w:marTop w:val="0"/>
      <w:marBottom w:val="0"/>
      <w:divBdr>
        <w:top w:val="none" w:sz="0" w:space="0" w:color="auto"/>
        <w:left w:val="none" w:sz="0" w:space="0" w:color="auto"/>
        <w:bottom w:val="none" w:sz="0" w:space="0" w:color="auto"/>
        <w:right w:val="none" w:sz="0" w:space="0" w:color="auto"/>
      </w:divBdr>
    </w:div>
    <w:div w:id="984745340">
      <w:bodyDiv w:val="1"/>
      <w:marLeft w:val="0"/>
      <w:marRight w:val="0"/>
      <w:marTop w:val="0"/>
      <w:marBottom w:val="0"/>
      <w:divBdr>
        <w:top w:val="none" w:sz="0" w:space="0" w:color="auto"/>
        <w:left w:val="none" w:sz="0" w:space="0" w:color="auto"/>
        <w:bottom w:val="none" w:sz="0" w:space="0" w:color="auto"/>
        <w:right w:val="none" w:sz="0" w:space="0" w:color="auto"/>
      </w:divBdr>
    </w:div>
    <w:div w:id="986666579">
      <w:bodyDiv w:val="1"/>
      <w:marLeft w:val="0"/>
      <w:marRight w:val="0"/>
      <w:marTop w:val="0"/>
      <w:marBottom w:val="0"/>
      <w:divBdr>
        <w:top w:val="none" w:sz="0" w:space="0" w:color="auto"/>
        <w:left w:val="none" w:sz="0" w:space="0" w:color="auto"/>
        <w:bottom w:val="none" w:sz="0" w:space="0" w:color="auto"/>
        <w:right w:val="none" w:sz="0" w:space="0" w:color="auto"/>
      </w:divBdr>
    </w:div>
    <w:div w:id="986712022">
      <w:bodyDiv w:val="1"/>
      <w:marLeft w:val="0"/>
      <w:marRight w:val="0"/>
      <w:marTop w:val="0"/>
      <w:marBottom w:val="0"/>
      <w:divBdr>
        <w:top w:val="none" w:sz="0" w:space="0" w:color="auto"/>
        <w:left w:val="none" w:sz="0" w:space="0" w:color="auto"/>
        <w:bottom w:val="none" w:sz="0" w:space="0" w:color="auto"/>
        <w:right w:val="none" w:sz="0" w:space="0" w:color="auto"/>
      </w:divBdr>
    </w:div>
    <w:div w:id="997613354">
      <w:bodyDiv w:val="1"/>
      <w:marLeft w:val="0"/>
      <w:marRight w:val="0"/>
      <w:marTop w:val="0"/>
      <w:marBottom w:val="0"/>
      <w:divBdr>
        <w:top w:val="none" w:sz="0" w:space="0" w:color="auto"/>
        <w:left w:val="none" w:sz="0" w:space="0" w:color="auto"/>
        <w:bottom w:val="none" w:sz="0" w:space="0" w:color="auto"/>
        <w:right w:val="none" w:sz="0" w:space="0" w:color="auto"/>
      </w:divBdr>
    </w:div>
    <w:div w:id="999844953">
      <w:bodyDiv w:val="1"/>
      <w:marLeft w:val="0"/>
      <w:marRight w:val="0"/>
      <w:marTop w:val="0"/>
      <w:marBottom w:val="0"/>
      <w:divBdr>
        <w:top w:val="none" w:sz="0" w:space="0" w:color="auto"/>
        <w:left w:val="none" w:sz="0" w:space="0" w:color="auto"/>
        <w:bottom w:val="none" w:sz="0" w:space="0" w:color="auto"/>
        <w:right w:val="none" w:sz="0" w:space="0" w:color="auto"/>
      </w:divBdr>
    </w:div>
    <w:div w:id="1000160551">
      <w:bodyDiv w:val="1"/>
      <w:marLeft w:val="0"/>
      <w:marRight w:val="0"/>
      <w:marTop w:val="0"/>
      <w:marBottom w:val="0"/>
      <w:divBdr>
        <w:top w:val="none" w:sz="0" w:space="0" w:color="auto"/>
        <w:left w:val="none" w:sz="0" w:space="0" w:color="auto"/>
        <w:bottom w:val="none" w:sz="0" w:space="0" w:color="auto"/>
        <w:right w:val="none" w:sz="0" w:space="0" w:color="auto"/>
      </w:divBdr>
    </w:div>
    <w:div w:id="1000935082">
      <w:bodyDiv w:val="1"/>
      <w:marLeft w:val="0"/>
      <w:marRight w:val="0"/>
      <w:marTop w:val="0"/>
      <w:marBottom w:val="0"/>
      <w:divBdr>
        <w:top w:val="none" w:sz="0" w:space="0" w:color="auto"/>
        <w:left w:val="none" w:sz="0" w:space="0" w:color="auto"/>
        <w:bottom w:val="none" w:sz="0" w:space="0" w:color="auto"/>
        <w:right w:val="none" w:sz="0" w:space="0" w:color="auto"/>
      </w:divBdr>
    </w:div>
    <w:div w:id="1004168335">
      <w:bodyDiv w:val="1"/>
      <w:marLeft w:val="0"/>
      <w:marRight w:val="0"/>
      <w:marTop w:val="0"/>
      <w:marBottom w:val="0"/>
      <w:divBdr>
        <w:top w:val="none" w:sz="0" w:space="0" w:color="auto"/>
        <w:left w:val="none" w:sz="0" w:space="0" w:color="auto"/>
        <w:bottom w:val="none" w:sz="0" w:space="0" w:color="auto"/>
        <w:right w:val="none" w:sz="0" w:space="0" w:color="auto"/>
      </w:divBdr>
    </w:div>
    <w:div w:id="1006791178">
      <w:bodyDiv w:val="1"/>
      <w:marLeft w:val="0"/>
      <w:marRight w:val="0"/>
      <w:marTop w:val="0"/>
      <w:marBottom w:val="0"/>
      <w:divBdr>
        <w:top w:val="none" w:sz="0" w:space="0" w:color="auto"/>
        <w:left w:val="none" w:sz="0" w:space="0" w:color="auto"/>
        <w:bottom w:val="none" w:sz="0" w:space="0" w:color="auto"/>
        <w:right w:val="none" w:sz="0" w:space="0" w:color="auto"/>
      </w:divBdr>
    </w:div>
    <w:div w:id="1008366671">
      <w:bodyDiv w:val="1"/>
      <w:marLeft w:val="0"/>
      <w:marRight w:val="0"/>
      <w:marTop w:val="0"/>
      <w:marBottom w:val="0"/>
      <w:divBdr>
        <w:top w:val="none" w:sz="0" w:space="0" w:color="auto"/>
        <w:left w:val="none" w:sz="0" w:space="0" w:color="auto"/>
        <w:bottom w:val="none" w:sz="0" w:space="0" w:color="auto"/>
        <w:right w:val="none" w:sz="0" w:space="0" w:color="auto"/>
      </w:divBdr>
    </w:div>
    <w:div w:id="1011448694">
      <w:bodyDiv w:val="1"/>
      <w:marLeft w:val="0"/>
      <w:marRight w:val="0"/>
      <w:marTop w:val="0"/>
      <w:marBottom w:val="0"/>
      <w:divBdr>
        <w:top w:val="none" w:sz="0" w:space="0" w:color="auto"/>
        <w:left w:val="none" w:sz="0" w:space="0" w:color="auto"/>
        <w:bottom w:val="none" w:sz="0" w:space="0" w:color="auto"/>
        <w:right w:val="none" w:sz="0" w:space="0" w:color="auto"/>
      </w:divBdr>
    </w:div>
    <w:div w:id="1012613272">
      <w:bodyDiv w:val="1"/>
      <w:marLeft w:val="0"/>
      <w:marRight w:val="0"/>
      <w:marTop w:val="0"/>
      <w:marBottom w:val="0"/>
      <w:divBdr>
        <w:top w:val="none" w:sz="0" w:space="0" w:color="auto"/>
        <w:left w:val="none" w:sz="0" w:space="0" w:color="auto"/>
        <w:bottom w:val="none" w:sz="0" w:space="0" w:color="auto"/>
        <w:right w:val="none" w:sz="0" w:space="0" w:color="auto"/>
      </w:divBdr>
    </w:div>
    <w:div w:id="1013339230">
      <w:bodyDiv w:val="1"/>
      <w:marLeft w:val="0"/>
      <w:marRight w:val="0"/>
      <w:marTop w:val="0"/>
      <w:marBottom w:val="0"/>
      <w:divBdr>
        <w:top w:val="none" w:sz="0" w:space="0" w:color="auto"/>
        <w:left w:val="none" w:sz="0" w:space="0" w:color="auto"/>
        <w:bottom w:val="none" w:sz="0" w:space="0" w:color="auto"/>
        <w:right w:val="none" w:sz="0" w:space="0" w:color="auto"/>
      </w:divBdr>
    </w:div>
    <w:div w:id="1018041140">
      <w:bodyDiv w:val="1"/>
      <w:marLeft w:val="0"/>
      <w:marRight w:val="0"/>
      <w:marTop w:val="0"/>
      <w:marBottom w:val="0"/>
      <w:divBdr>
        <w:top w:val="none" w:sz="0" w:space="0" w:color="auto"/>
        <w:left w:val="none" w:sz="0" w:space="0" w:color="auto"/>
        <w:bottom w:val="none" w:sz="0" w:space="0" w:color="auto"/>
        <w:right w:val="none" w:sz="0" w:space="0" w:color="auto"/>
      </w:divBdr>
    </w:div>
    <w:div w:id="1019046480">
      <w:bodyDiv w:val="1"/>
      <w:marLeft w:val="0"/>
      <w:marRight w:val="0"/>
      <w:marTop w:val="0"/>
      <w:marBottom w:val="0"/>
      <w:divBdr>
        <w:top w:val="none" w:sz="0" w:space="0" w:color="auto"/>
        <w:left w:val="none" w:sz="0" w:space="0" w:color="auto"/>
        <w:bottom w:val="none" w:sz="0" w:space="0" w:color="auto"/>
        <w:right w:val="none" w:sz="0" w:space="0" w:color="auto"/>
      </w:divBdr>
    </w:div>
    <w:div w:id="1019745091">
      <w:bodyDiv w:val="1"/>
      <w:marLeft w:val="0"/>
      <w:marRight w:val="0"/>
      <w:marTop w:val="0"/>
      <w:marBottom w:val="0"/>
      <w:divBdr>
        <w:top w:val="none" w:sz="0" w:space="0" w:color="auto"/>
        <w:left w:val="none" w:sz="0" w:space="0" w:color="auto"/>
        <w:bottom w:val="none" w:sz="0" w:space="0" w:color="auto"/>
        <w:right w:val="none" w:sz="0" w:space="0" w:color="auto"/>
      </w:divBdr>
    </w:div>
    <w:div w:id="1024937828">
      <w:bodyDiv w:val="1"/>
      <w:marLeft w:val="0"/>
      <w:marRight w:val="0"/>
      <w:marTop w:val="0"/>
      <w:marBottom w:val="0"/>
      <w:divBdr>
        <w:top w:val="none" w:sz="0" w:space="0" w:color="auto"/>
        <w:left w:val="none" w:sz="0" w:space="0" w:color="auto"/>
        <w:bottom w:val="none" w:sz="0" w:space="0" w:color="auto"/>
        <w:right w:val="none" w:sz="0" w:space="0" w:color="auto"/>
      </w:divBdr>
    </w:div>
    <w:div w:id="1025404405">
      <w:bodyDiv w:val="1"/>
      <w:marLeft w:val="0"/>
      <w:marRight w:val="0"/>
      <w:marTop w:val="0"/>
      <w:marBottom w:val="0"/>
      <w:divBdr>
        <w:top w:val="none" w:sz="0" w:space="0" w:color="auto"/>
        <w:left w:val="none" w:sz="0" w:space="0" w:color="auto"/>
        <w:bottom w:val="none" w:sz="0" w:space="0" w:color="auto"/>
        <w:right w:val="none" w:sz="0" w:space="0" w:color="auto"/>
      </w:divBdr>
    </w:div>
    <w:div w:id="1026757871">
      <w:bodyDiv w:val="1"/>
      <w:marLeft w:val="0"/>
      <w:marRight w:val="0"/>
      <w:marTop w:val="0"/>
      <w:marBottom w:val="0"/>
      <w:divBdr>
        <w:top w:val="none" w:sz="0" w:space="0" w:color="auto"/>
        <w:left w:val="none" w:sz="0" w:space="0" w:color="auto"/>
        <w:bottom w:val="none" w:sz="0" w:space="0" w:color="auto"/>
        <w:right w:val="none" w:sz="0" w:space="0" w:color="auto"/>
      </w:divBdr>
    </w:div>
    <w:div w:id="1027608315">
      <w:bodyDiv w:val="1"/>
      <w:marLeft w:val="0"/>
      <w:marRight w:val="0"/>
      <w:marTop w:val="0"/>
      <w:marBottom w:val="0"/>
      <w:divBdr>
        <w:top w:val="none" w:sz="0" w:space="0" w:color="auto"/>
        <w:left w:val="none" w:sz="0" w:space="0" w:color="auto"/>
        <w:bottom w:val="none" w:sz="0" w:space="0" w:color="auto"/>
        <w:right w:val="none" w:sz="0" w:space="0" w:color="auto"/>
      </w:divBdr>
    </w:div>
    <w:div w:id="1027944201">
      <w:bodyDiv w:val="1"/>
      <w:marLeft w:val="0"/>
      <w:marRight w:val="0"/>
      <w:marTop w:val="0"/>
      <w:marBottom w:val="0"/>
      <w:divBdr>
        <w:top w:val="none" w:sz="0" w:space="0" w:color="auto"/>
        <w:left w:val="none" w:sz="0" w:space="0" w:color="auto"/>
        <w:bottom w:val="none" w:sz="0" w:space="0" w:color="auto"/>
        <w:right w:val="none" w:sz="0" w:space="0" w:color="auto"/>
      </w:divBdr>
    </w:div>
    <w:div w:id="1030648011">
      <w:bodyDiv w:val="1"/>
      <w:marLeft w:val="0"/>
      <w:marRight w:val="0"/>
      <w:marTop w:val="0"/>
      <w:marBottom w:val="0"/>
      <w:divBdr>
        <w:top w:val="none" w:sz="0" w:space="0" w:color="auto"/>
        <w:left w:val="none" w:sz="0" w:space="0" w:color="auto"/>
        <w:bottom w:val="none" w:sz="0" w:space="0" w:color="auto"/>
        <w:right w:val="none" w:sz="0" w:space="0" w:color="auto"/>
      </w:divBdr>
    </w:div>
    <w:div w:id="1031223491">
      <w:bodyDiv w:val="1"/>
      <w:marLeft w:val="0"/>
      <w:marRight w:val="0"/>
      <w:marTop w:val="0"/>
      <w:marBottom w:val="0"/>
      <w:divBdr>
        <w:top w:val="none" w:sz="0" w:space="0" w:color="auto"/>
        <w:left w:val="none" w:sz="0" w:space="0" w:color="auto"/>
        <w:bottom w:val="none" w:sz="0" w:space="0" w:color="auto"/>
        <w:right w:val="none" w:sz="0" w:space="0" w:color="auto"/>
      </w:divBdr>
    </w:div>
    <w:div w:id="1036735705">
      <w:bodyDiv w:val="1"/>
      <w:marLeft w:val="0"/>
      <w:marRight w:val="0"/>
      <w:marTop w:val="0"/>
      <w:marBottom w:val="0"/>
      <w:divBdr>
        <w:top w:val="none" w:sz="0" w:space="0" w:color="auto"/>
        <w:left w:val="none" w:sz="0" w:space="0" w:color="auto"/>
        <w:bottom w:val="none" w:sz="0" w:space="0" w:color="auto"/>
        <w:right w:val="none" w:sz="0" w:space="0" w:color="auto"/>
      </w:divBdr>
    </w:div>
    <w:div w:id="1040401753">
      <w:bodyDiv w:val="1"/>
      <w:marLeft w:val="0"/>
      <w:marRight w:val="0"/>
      <w:marTop w:val="0"/>
      <w:marBottom w:val="0"/>
      <w:divBdr>
        <w:top w:val="none" w:sz="0" w:space="0" w:color="auto"/>
        <w:left w:val="none" w:sz="0" w:space="0" w:color="auto"/>
        <w:bottom w:val="none" w:sz="0" w:space="0" w:color="auto"/>
        <w:right w:val="none" w:sz="0" w:space="0" w:color="auto"/>
      </w:divBdr>
    </w:div>
    <w:div w:id="1040546927">
      <w:bodyDiv w:val="1"/>
      <w:marLeft w:val="0"/>
      <w:marRight w:val="0"/>
      <w:marTop w:val="0"/>
      <w:marBottom w:val="0"/>
      <w:divBdr>
        <w:top w:val="none" w:sz="0" w:space="0" w:color="auto"/>
        <w:left w:val="none" w:sz="0" w:space="0" w:color="auto"/>
        <w:bottom w:val="none" w:sz="0" w:space="0" w:color="auto"/>
        <w:right w:val="none" w:sz="0" w:space="0" w:color="auto"/>
      </w:divBdr>
    </w:div>
    <w:div w:id="1040587779">
      <w:bodyDiv w:val="1"/>
      <w:marLeft w:val="0"/>
      <w:marRight w:val="0"/>
      <w:marTop w:val="0"/>
      <w:marBottom w:val="0"/>
      <w:divBdr>
        <w:top w:val="none" w:sz="0" w:space="0" w:color="auto"/>
        <w:left w:val="none" w:sz="0" w:space="0" w:color="auto"/>
        <w:bottom w:val="none" w:sz="0" w:space="0" w:color="auto"/>
        <w:right w:val="none" w:sz="0" w:space="0" w:color="auto"/>
      </w:divBdr>
    </w:div>
    <w:div w:id="1042250258">
      <w:bodyDiv w:val="1"/>
      <w:marLeft w:val="0"/>
      <w:marRight w:val="0"/>
      <w:marTop w:val="0"/>
      <w:marBottom w:val="0"/>
      <w:divBdr>
        <w:top w:val="none" w:sz="0" w:space="0" w:color="auto"/>
        <w:left w:val="none" w:sz="0" w:space="0" w:color="auto"/>
        <w:bottom w:val="none" w:sz="0" w:space="0" w:color="auto"/>
        <w:right w:val="none" w:sz="0" w:space="0" w:color="auto"/>
      </w:divBdr>
    </w:div>
    <w:div w:id="1043604223">
      <w:bodyDiv w:val="1"/>
      <w:marLeft w:val="0"/>
      <w:marRight w:val="0"/>
      <w:marTop w:val="0"/>
      <w:marBottom w:val="0"/>
      <w:divBdr>
        <w:top w:val="none" w:sz="0" w:space="0" w:color="auto"/>
        <w:left w:val="none" w:sz="0" w:space="0" w:color="auto"/>
        <w:bottom w:val="none" w:sz="0" w:space="0" w:color="auto"/>
        <w:right w:val="none" w:sz="0" w:space="0" w:color="auto"/>
      </w:divBdr>
    </w:div>
    <w:div w:id="1044669699">
      <w:bodyDiv w:val="1"/>
      <w:marLeft w:val="0"/>
      <w:marRight w:val="0"/>
      <w:marTop w:val="0"/>
      <w:marBottom w:val="0"/>
      <w:divBdr>
        <w:top w:val="none" w:sz="0" w:space="0" w:color="auto"/>
        <w:left w:val="none" w:sz="0" w:space="0" w:color="auto"/>
        <w:bottom w:val="none" w:sz="0" w:space="0" w:color="auto"/>
        <w:right w:val="none" w:sz="0" w:space="0" w:color="auto"/>
      </w:divBdr>
    </w:div>
    <w:div w:id="1044869599">
      <w:bodyDiv w:val="1"/>
      <w:marLeft w:val="0"/>
      <w:marRight w:val="0"/>
      <w:marTop w:val="0"/>
      <w:marBottom w:val="0"/>
      <w:divBdr>
        <w:top w:val="none" w:sz="0" w:space="0" w:color="auto"/>
        <w:left w:val="none" w:sz="0" w:space="0" w:color="auto"/>
        <w:bottom w:val="none" w:sz="0" w:space="0" w:color="auto"/>
        <w:right w:val="none" w:sz="0" w:space="0" w:color="auto"/>
      </w:divBdr>
    </w:div>
    <w:div w:id="1046180424">
      <w:bodyDiv w:val="1"/>
      <w:marLeft w:val="0"/>
      <w:marRight w:val="0"/>
      <w:marTop w:val="0"/>
      <w:marBottom w:val="0"/>
      <w:divBdr>
        <w:top w:val="none" w:sz="0" w:space="0" w:color="auto"/>
        <w:left w:val="none" w:sz="0" w:space="0" w:color="auto"/>
        <w:bottom w:val="none" w:sz="0" w:space="0" w:color="auto"/>
        <w:right w:val="none" w:sz="0" w:space="0" w:color="auto"/>
      </w:divBdr>
    </w:div>
    <w:div w:id="1047872462">
      <w:bodyDiv w:val="1"/>
      <w:marLeft w:val="0"/>
      <w:marRight w:val="0"/>
      <w:marTop w:val="0"/>
      <w:marBottom w:val="0"/>
      <w:divBdr>
        <w:top w:val="none" w:sz="0" w:space="0" w:color="auto"/>
        <w:left w:val="none" w:sz="0" w:space="0" w:color="auto"/>
        <w:bottom w:val="none" w:sz="0" w:space="0" w:color="auto"/>
        <w:right w:val="none" w:sz="0" w:space="0" w:color="auto"/>
      </w:divBdr>
    </w:div>
    <w:div w:id="1050571058">
      <w:bodyDiv w:val="1"/>
      <w:marLeft w:val="0"/>
      <w:marRight w:val="0"/>
      <w:marTop w:val="0"/>
      <w:marBottom w:val="0"/>
      <w:divBdr>
        <w:top w:val="none" w:sz="0" w:space="0" w:color="auto"/>
        <w:left w:val="none" w:sz="0" w:space="0" w:color="auto"/>
        <w:bottom w:val="none" w:sz="0" w:space="0" w:color="auto"/>
        <w:right w:val="none" w:sz="0" w:space="0" w:color="auto"/>
      </w:divBdr>
    </w:div>
    <w:div w:id="1054305855">
      <w:bodyDiv w:val="1"/>
      <w:marLeft w:val="0"/>
      <w:marRight w:val="0"/>
      <w:marTop w:val="0"/>
      <w:marBottom w:val="0"/>
      <w:divBdr>
        <w:top w:val="none" w:sz="0" w:space="0" w:color="auto"/>
        <w:left w:val="none" w:sz="0" w:space="0" w:color="auto"/>
        <w:bottom w:val="none" w:sz="0" w:space="0" w:color="auto"/>
        <w:right w:val="none" w:sz="0" w:space="0" w:color="auto"/>
      </w:divBdr>
    </w:div>
    <w:div w:id="1055197568">
      <w:bodyDiv w:val="1"/>
      <w:marLeft w:val="0"/>
      <w:marRight w:val="0"/>
      <w:marTop w:val="0"/>
      <w:marBottom w:val="0"/>
      <w:divBdr>
        <w:top w:val="none" w:sz="0" w:space="0" w:color="auto"/>
        <w:left w:val="none" w:sz="0" w:space="0" w:color="auto"/>
        <w:bottom w:val="none" w:sz="0" w:space="0" w:color="auto"/>
        <w:right w:val="none" w:sz="0" w:space="0" w:color="auto"/>
      </w:divBdr>
    </w:div>
    <w:div w:id="1055856248">
      <w:bodyDiv w:val="1"/>
      <w:marLeft w:val="0"/>
      <w:marRight w:val="0"/>
      <w:marTop w:val="0"/>
      <w:marBottom w:val="0"/>
      <w:divBdr>
        <w:top w:val="none" w:sz="0" w:space="0" w:color="auto"/>
        <w:left w:val="none" w:sz="0" w:space="0" w:color="auto"/>
        <w:bottom w:val="none" w:sz="0" w:space="0" w:color="auto"/>
        <w:right w:val="none" w:sz="0" w:space="0" w:color="auto"/>
      </w:divBdr>
    </w:div>
    <w:div w:id="1057122193">
      <w:bodyDiv w:val="1"/>
      <w:marLeft w:val="0"/>
      <w:marRight w:val="0"/>
      <w:marTop w:val="0"/>
      <w:marBottom w:val="0"/>
      <w:divBdr>
        <w:top w:val="none" w:sz="0" w:space="0" w:color="auto"/>
        <w:left w:val="none" w:sz="0" w:space="0" w:color="auto"/>
        <w:bottom w:val="none" w:sz="0" w:space="0" w:color="auto"/>
        <w:right w:val="none" w:sz="0" w:space="0" w:color="auto"/>
      </w:divBdr>
    </w:div>
    <w:div w:id="1063261993">
      <w:bodyDiv w:val="1"/>
      <w:marLeft w:val="0"/>
      <w:marRight w:val="0"/>
      <w:marTop w:val="0"/>
      <w:marBottom w:val="0"/>
      <w:divBdr>
        <w:top w:val="none" w:sz="0" w:space="0" w:color="auto"/>
        <w:left w:val="none" w:sz="0" w:space="0" w:color="auto"/>
        <w:bottom w:val="none" w:sz="0" w:space="0" w:color="auto"/>
        <w:right w:val="none" w:sz="0" w:space="0" w:color="auto"/>
      </w:divBdr>
    </w:div>
    <w:div w:id="1068844924">
      <w:bodyDiv w:val="1"/>
      <w:marLeft w:val="0"/>
      <w:marRight w:val="0"/>
      <w:marTop w:val="0"/>
      <w:marBottom w:val="0"/>
      <w:divBdr>
        <w:top w:val="none" w:sz="0" w:space="0" w:color="auto"/>
        <w:left w:val="none" w:sz="0" w:space="0" w:color="auto"/>
        <w:bottom w:val="none" w:sz="0" w:space="0" w:color="auto"/>
        <w:right w:val="none" w:sz="0" w:space="0" w:color="auto"/>
      </w:divBdr>
    </w:div>
    <w:div w:id="1070007317">
      <w:bodyDiv w:val="1"/>
      <w:marLeft w:val="0"/>
      <w:marRight w:val="0"/>
      <w:marTop w:val="0"/>
      <w:marBottom w:val="0"/>
      <w:divBdr>
        <w:top w:val="none" w:sz="0" w:space="0" w:color="auto"/>
        <w:left w:val="none" w:sz="0" w:space="0" w:color="auto"/>
        <w:bottom w:val="none" w:sz="0" w:space="0" w:color="auto"/>
        <w:right w:val="none" w:sz="0" w:space="0" w:color="auto"/>
      </w:divBdr>
    </w:div>
    <w:div w:id="1078484655">
      <w:bodyDiv w:val="1"/>
      <w:marLeft w:val="0"/>
      <w:marRight w:val="0"/>
      <w:marTop w:val="0"/>
      <w:marBottom w:val="0"/>
      <w:divBdr>
        <w:top w:val="none" w:sz="0" w:space="0" w:color="auto"/>
        <w:left w:val="none" w:sz="0" w:space="0" w:color="auto"/>
        <w:bottom w:val="none" w:sz="0" w:space="0" w:color="auto"/>
        <w:right w:val="none" w:sz="0" w:space="0" w:color="auto"/>
      </w:divBdr>
      <w:divsChild>
        <w:div w:id="1793941405">
          <w:marLeft w:val="0"/>
          <w:marRight w:val="0"/>
          <w:marTop w:val="0"/>
          <w:marBottom w:val="0"/>
          <w:divBdr>
            <w:top w:val="none" w:sz="0" w:space="0" w:color="auto"/>
            <w:left w:val="none" w:sz="0" w:space="0" w:color="auto"/>
            <w:bottom w:val="none" w:sz="0" w:space="0" w:color="auto"/>
            <w:right w:val="none" w:sz="0" w:space="0" w:color="auto"/>
          </w:divBdr>
        </w:div>
      </w:divsChild>
    </w:div>
    <w:div w:id="1080568037">
      <w:bodyDiv w:val="1"/>
      <w:marLeft w:val="0"/>
      <w:marRight w:val="0"/>
      <w:marTop w:val="0"/>
      <w:marBottom w:val="0"/>
      <w:divBdr>
        <w:top w:val="none" w:sz="0" w:space="0" w:color="auto"/>
        <w:left w:val="none" w:sz="0" w:space="0" w:color="auto"/>
        <w:bottom w:val="none" w:sz="0" w:space="0" w:color="auto"/>
        <w:right w:val="none" w:sz="0" w:space="0" w:color="auto"/>
      </w:divBdr>
    </w:div>
    <w:div w:id="1080905034">
      <w:bodyDiv w:val="1"/>
      <w:marLeft w:val="0"/>
      <w:marRight w:val="0"/>
      <w:marTop w:val="0"/>
      <w:marBottom w:val="0"/>
      <w:divBdr>
        <w:top w:val="none" w:sz="0" w:space="0" w:color="auto"/>
        <w:left w:val="none" w:sz="0" w:space="0" w:color="auto"/>
        <w:bottom w:val="none" w:sz="0" w:space="0" w:color="auto"/>
        <w:right w:val="none" w:sz="0" w:space="0" w:color="auto"/>
      </w:divBdr>
    </w:div>
    <w:div w:id="1082142499">
      <w:bodyDiv w:val="1"/>
      <w:marLeft w:val="0"/>
      <w:marRight w:val="0"/>
      <w:marTop w:val="0"/>
      <w:marBottom w:val="0"/>
      <w:divBdr>
        <w:top w:val="none" w:sz="0" w:space="0" w:color="auto"/>
        <w:left w:val="none" w:sz="0" w:space="0" w:color="auto"/>
        <w:bottom w:val="none" w:sz="0" w:space="0" w:color="auto"/>
        <w:right w:val="none" w:sz="0" w:space="0" w:color="auto"/>
      </w:divBdr>
    </w:div>
    <w:div w:id="1086684570">
      <w:bodyDiv w:val="1"/>
      <w:marLeft w:val="0"/>
      <w:marRight w:val="0"/>
      <w:marTop w:val="0"/>
      <w:marBottom w:val="0"/>
      <w:divBdr>
        <w:top w:val="none" w:sz="0" w:space="0" w:color="auto"/>
        <w:left w:val="none" w:sz="0" w:space="0" w:color="auto"/>
        <w:bottom w:val="none" w:sz="0" w:space="0" w:color="auto"/>
        <w:right w:val="none" w:sz="0" w:space="0" w:color="auto"/>
      </w:divBdr>
    </w:div>
    <w:div w:id="1090347000">
      <w:bodyDiv w:val="1"/>
      <w:marLeft w:val="0"/>
      <w:marRight w:val="0"/>
      <w:marTop w:val="0"/>
      <w:marBottom w:val="0"/>
      <w:divBdr>
        <w:top w:val="none" w:sz="0" w:space="0" w:color="auto"/>
        <w:left w:val="none" w:sz="0" w:space="0" w:color="auto"/>
        <w:bottom w:val="none" w:sz="0" w:space="0" w:color="auto"/>
        <w:right w:val="none" w:sz="0" w:space="0" w:color="auto"/>
      </w:divBdr>
    </w:div>
    <w:div w:id="1094785232">
      <w:bodyDiv w:val="1"/>
      <w:marLeft w:val="0"/>
      <w:marRight w:val="0"/>
      <w:marTop w:val="0"/>
      <w:marBottom w:val="0"/>
      <w:divBdr>
        <w:top w:val="none" w:sz="0" w:space="0" w:color="auto"/>
        <w:left w:val="none" w:sz="0" w:space="0" w:color="auto"/>
        <w:bottom w:val="none" w:sz="0" w:space="0" w:color="auto"/>
        <w:right w:val="none" w:sz="0" w:space="0" w:color="auto"/>
      </w:divBdr>
    </w:div>
    <w:div w:id="1095057654">
      <w:bodyDiv w:val="1"/>
      <w:marLeft w:val="0"/>
      <w:marRight w:val="0"/>
      <w:marTop w:val="0"/>
      <w:marBottom w:val="0"/>
      <w:divBdr>
        <w:top w:val="none" w:sz="0" w:space="0" w:color="auto"/>
        <w:left w:val="none" w:sz="0" w:space="0" w:color="auto"/>
        <w:bottom w:val="none" w:sz="0" w:space="0" w:color="auto"/>
        <w:right w:val="none" w:sz="0" w:space="0" w:color="auto"/>
      </w:divBdr>
    </w:div>
    <w:div w:id="1095596514">
      <w:bodyDiv w:val="1"/>
      <w:marLeft w:val="0"/>
      <w:marRight w:val="0"/>
      <w:marTop w:val="0"/>
      <w:marBottom w:val="0"/>
      <w:divBdr>
        <w:top w:val="none" w:sz="0" w:space="0" w:color="auto"/>
        <w:left w:val="none" w:sz="0" w:space="0" w:color="auto"/>
        <w:bottom w:val="none" w:sz="0" w:space="0" w:color="auto"/>
        <w:right w:val="none" w:sz="0" w:space="0" w:color="auto"/>
      </w:divBdr>
    </w:div>
    <w:div w:id="1096292578">
      <w:bodyDiv w:val="1"/>
      <w:marLeft w:val="0"/>
      <w:marRight w:val="0"/>
      <w:marTop w:val="0"/>
      <w:marBottom w:val="0"/>
      <w:divBdr>
        <w:top w:val="none" w:sz="0" w:space="0" w:color="auto"/>
        <w:left w:val="none" w:sz="0" w:space="0" w:color="auto"/>
        <w:bottom w:val="none" w:sz="0" w:space="0" w:color="auto"/>
        <w:right w:val="none" w:sz="0" w:space="0" w:color="auto"/>
      </w:divBdr>
    </w:div>
    <w:div w:id="1096293094">
      <w:bodyDiv w:val="1"/>
      <w:marLeft w:val="0"/>
      <w:marRight w:val="0"/>
      <w:marTop w:val="0"/>
      <w:marBottom w:val="0"/>
      <w:divBdr>
        <w:top w:val="none" w:sz="0" w:space="0" w:color="auto"/>
        <w:left w:val="none" w:sz="0" w:space="0" w:color="auto"/>
        <w:bottom w:val="none" w:sz="0" w:space="0" w:color="auto"/>
        <w:right w:val="none" w:sz="0" w:space="0" w:color="auto"/>
      </w:divBdr>
    </w:div>
    <w:div w:id="1097823296">
      <w:bodyDiv w:val="1"/>
      <w:marLeft w:val="0"/>
      <w:marRight w:val="0"/>
      <w:marTop w:val="0"/>
      <w:marBottom w:val="0"/>
      <w:divBdr>
        <w:top w:val="none" w:sz="0" w:space="0" w:color="auto"/>
        <w:left w:val="none" w:sz="0" w:space="0" w:color="auto"/>
        <w:bottom w:val="none" w:sz="0" w:space="0" w:color="auto"/>
        <w:right w:val="none" w:sz="0" w:space="0" w:color="auto"/>
      </w:divBdr>
    </w:div>
    <w:div w:id="1097944277">
      <w:bodyDiv w:val="1"/>
      <w:marLeft w:val="0"/>
      <w:marRight w:val="0"/>
      <w:marTop w:val="0"/>
      <w:marBottom w:val="0"/>
      <w:divBdr>
        <w:top w:val="none" w:sz="0" w:space="0" w:color="auto"/>
        <w:left w:val="none" w:sz="0" w:space="0" w:color="auto"/>
        <w:bottom w:val="none" w:sz="0" w:space="0" w:color="auto"/>
        <w:right w:val="none" w:sz="0" w:space="0" w:color="auto"/>
      </w:divBdr>
    </w:div>
    <w:div w:id="1100370043">
      <w:bodyDiv w:val="1"/>
      <w:marLeft w:val="0"/>
      <w:marRight w:val="0"/>
      <w:marTop w:val="0"/>
      <w:marBottom w:val="0"/>
      <w:divBdr>
        <w:top w:val="none" w:sz="0" w:space="0" w:color="auto"/>
        <w:left w:val="none" w:sz="0" w:space="0" w:color="auto"/>
        <w:bottom w:val="none" w:sz="0" w:space="0" w:color="auto"/>
        <w:right w:val="none" w:sz="0" w:space="0" w:color="auto"/>
      </w:divBdr>
    </w:div>
    <w:div w:id="1101293195">
      <w:bodyDiv w:val="1"/>
      <w:marLeft w:val="0"/>
      <w:marRight w:val="0"/>
      <w:marTop w:val="0"/>
      <w:marBottom w:val="0"/>
      <w:divBdr>
        <w:top w:val="none" w:sz="0" w:space="0" w:color="auto"/>
        <w:left w:val="none" w:sz="0" w:space="0" w:color="auto"/>
        <w:bottom w:val="none" w:sz="0" w:space="0" w:color="auto"/>
        <w:right w:val="none" w:sz="0" w:space="0" w:color="auto"/>
      </w:divBdr>
    </w:div>
    <w:div w:id="1108307996">
      <w:bodyDiv w:val="1"/>
      <w:marLeft w:val="0"/>
      <w:marRight w:val="0"/>
      <w:marTop w:val="0"/>
      <w:marBottom w:val="0"/>
      <w:divBdr>
        <w:top w:val="none" w:sz="0" w:space="0" w:color="auto"/>
        <w:left w:val="none" w:sz="0" w:space="0" w:color="auto"/>
        <w:bottom w:val="none" w:sz="0" w:space="0" w:color="auto"/>
        <w:right w:val="none" w:sz="0" w:space="0" w:color="auto"/>
      </w:divBdr>
    </w:div>
    <w:div w:id="1109080866">
      <w:bodyDiv w:val="1"/>
      <w:marLeft w:val="0"/>
      <w:marRight w:val="0"/>
      <w:marTop w:val="0"/>
      <w:marBottom w:val="0"/>
      <w:divBdr>
        <w:top w:val="none" w:sz="0" w:space="0" w:color="auto"/>
        <w:left w:val="none" w:sz="0" w:space="0" w:color="auto"/>
        <w:bottom w:val="none" w:sz="0" w:space="0" w:color="auto"/>
        <w:right w:val="none" w:sz="0" w:space="0" w:color="auto"/>
      </w:divBdr>
    </w:div>
    <w:div w:id="1115563672">
      <w:bodyDiv w:val="1"/>
      <w:marLeft w:val="0"/>
      <w:marRight w:val="0"/>
      <w:marTop w:val="0"/>
      <w:marBottom w:val="0"/>
      <w:divBdr>
        <w:top w:val="none" w:sz="0" w:space="0" w:color="auto"/>
        <w:left w:val="none" w:sz="0" w:space="0" w:color="auto"/>
        <w:bottom w:val="none" w:sz="0" w:space="0" w:color="auto"/>
        <w:right w:val="none" w:sz="0" w:space="0" w:color="auto"/>
      </w:divBdr>
    </w:div>
    <w:div w:id="1117062618">
      <w:bodyDiv w:val="1"/>
      <w:marLeft w:val="0"/>
      <w:marRight w:val="0"/>
      <w:marTop w:val="0"/>
      <w:marBottom w:val="0"/>
      <w:divBdr>
        <w:top w:val="none" w:sz="0" w:space="0" w:color="auto"/>
        <w:left w:val="none" w:sz="0" w:space="0" w:color="auto"/>
        <w:bottom w:val="none" w:sz="0" w:space="0" w:color="auto"/>
        <w:right w:val="none" w:sz="0" w:space="0" w:color="auto"/>
      </w:divBdr>
    </w:div>
    <w:div w:id="1118791109">
      <w:bodyDiv w:val="1"/>
      <w:marLeft w:val="0"/>
      <w:marRight w:val="0"/>
      <w:marTop w:val="0"/>
      <w:marBottom w:val="0"/>
      <w:divBdr>
        <w:top w:val="none" w:sz="0" w:space="0" w:color="auto"/>
        <w:left w:val="none" w:sz="0" w:space="0" w:color="auto"/>
        <w:bottom w:val="none" w:sz="0" w:space="0" w:color="auto"/>
        <w:right w:val="none" w:sz="0" w:space="0" w:color="auto"/>
      </w:divBdr>
    </w:div>
    <w:div w:id="1121729957">
      <w:bodyDiv w:val="1"/>
      <w:marLeft w:val="0"/>
      <w:marRight w:val="0"/>
      <w:marTop w:val="0"/>
      <w:marBottom w:val="0"/>
      <w:divBdr>
        <w:top w:val="none" w:sz="0" w:space="0" w:color="auto"/>
        <w:left w:val="none" w:sz="0" w:space="0" w:color="auto"/>
        <w:bottom w:val="none" w:sz="0" w:space="0" w:color="auto"/>
        <w:right w:val="none" w:sz="0" w:space="0" w:color="auto"/>
      </w:divBdr>
    </w:div>
    <w:div w:id="1122265417">
      <w:bodyDiv w:val="1"/>
      <w:marLeft w:val="0"/>
      <w:marRight w:val="0"/>
      <w:marTop w:val="0"/>
      <w:marBottom w:val="0"/>
      <w:divBdr>
        <w:top w:val="none" w:sz="0" w:space="0" w:color="auto"/>
        <w:left w:val="none" w:sz="0" w:space="0" w:color="auto"/>
        <w:bottom w:val="none" w:sz="0" w:space="0" w:color="auto"/>
        <w:right w:val="none" w:sz="0" w:space="0" w:color="auto"/>
      </w:divBdr>
    </w:div>
    <w:div w:id="1126390714">
      <w:bodyDiv w:val="1"/>
      <w:marLeft w:val="0"/>
      <w:marRight w:val="0"/>
      <w:marTop w:val="0"/>
      <w:marBottom w:val="0"/>
      <w:divBdr>
        <w:top w:val="none" w:sz="0" w:space="0" w:color="auto"/>
        <w:left w:val="none" w:sz="0" w:space="0" w:color="auto"/>
        <w:bottom w:val="none" w:sz="0" w:space="0" w:color="auto"/>
        <w:right w:val="none" w:sz="0" w:space="0" w:color="auto"/>
      </w:divBdr>
      <w:divsChild>
        <w:div w:id="312835313">
          <w:marLeft w:val="0"/>
          <w:marRight w:val="0"/>
          <w:marTop w:val="0"/>
          <w:marBottom w:val="0"/>
          <w:divBdr>
            <w:top w:val="single" w:sz="2" w:space="0" w:color="E3E3E3"/>
            <w:left w:val="single" w:sz="2" w:space="0" w:color="E3E3E3"/>
            <w:bottom w:val="single" w:sz="2" w:space="0" w:color="E3E3E3"/>
            <w:right w:val="single" w:sz="2" w:space="0" w:color="E3E3E3"/>
          </w:divBdr>
          <w:divsChild>
            <w:div w:id="760878612">
              <w:marLeft w:val="0"/>
              <w:marRight w:val="0"/>
              <w:marTop w:val="0"/>
              <w:marBottom w:val="0"/>
              <w:divBdr>
                <w:top w:val="single" w:sz="2" w:space="0" w:color="E3E3E3"/>
                <w:left w:val="single" w:sz="2" w:space="0" w:color="E3E3E3"/>
                <w:bottom w:val="single" w:sz="2" w:space="0" w:color="E3E3E3"/>
                <w:right w:val="single" w:sz="2" w:space="0" w:color="E3E3E3"/>
              </w:divBdr>
              <w:divsChild>
                <w:div w:id="259145273">
                  <w:marLeft w:val="0"/>
                  <w:marRight w:val="0"/>
                  <w:marTop w:val="0"/>
                  <w:marBottom w:val="0"/>
                  <w:divBdr>
                    <w:top w:val="single" w:sz="2" w:space="0" w:color="E3E3E3"/>
                    <w:left w:val="single" w:sz="2" w:space="0" w:color="E3E3E3"/>
                    <w:bottom w:val="single" w:sz="2" w:space="0" w:color="E3E3E3"/>
                    <w:right w:val="single" w:sz="2" w:space="0" w:color="E3E3E3"/>
                  </w:divBdr>
                  <w:divsChild>
                    <w:div w:id="1218709128">
                      <w:marLeft w:val="0"/>
                      <w:marRight w:val="0"/>
                      <w:marTop w:val="0"/>
                      <w:marBottom w:val="0"/>
                      <w:divBdr>
                        <w:top w:val="single" w:sz="2" w:space="0" w:color="E3E3E3"/>
                        <w:left w:val="single" w:sz="2" w:space="0" w:color="E3E3E3"/>
                        <w:bottom w:val="single" w:sz="2" w:space="0" w:color="E3E3E3"/>
                        <w:right w:val="single" w:sz="2" w:space="0" w:color="E3E3E3"/>
                      </w:divBdr>
                      <w:divsChild>
                        <w:div w:id="159586204">
                          <w:marLeft w:val="0"/>
                          <w:marRight w:val="0"/>
                          <w:marTop w:val="0"/>
                          <w:marBottom w:val="0"/>
                          <w:divBdr>
                            <w:top w:val="single" w:sz="2" w:space="0" w:color="E3E3E3"/>
                            <w:left w:val="single" w:sz="2" w:space="0" w:color="E3E3E3"/>
                            <w:bottom w:val="single" w:sz="2" w:space="0" w:color="E3E3E3"/>
                            <w:right w:val="single" w:sz="2" w:space="0" w:color="E3E3E3"/>
                          </w:divBdr>
                          <w:divsChild>
                            <w:div w:id="961226481">
                              <w:marLeft w:val="0"/>
                              <w:marRight w:val="0"/>
                              <w:marTop w:val="0"/>
                              <w:marBottom w:val="0"/>
                              <w:divBdr>
                                <w:top w:val="single" w:sz="2" w:space="0" w:color="E3E3E3"/>
                                <w:left w:val="single" w:sz="2" w:space="0" w:color="E3E3E3"/>
                                <w:bottom w:val="single" w:sz="2" w:space="0" w:color="E3E3E3"/>
                                <w:right w:val="single" w:sz="2" w:space="0" w:color="E3E3E3"/>
                              </w:divBdr>
                              <w:divsChild>
                                <w:div w:id="1406535805">
                                  <w:marLeft w:val="0"/>
                                  <w:marRight w:val="0"/>
                                  <w:marTop w:val="100"/>
                                  <w:marBottom w:val="100"/>
                                  <w:divBdr>
                                    <w:top w:val="single" w:sz="2" w:space="0" w:color="E3E3E3"/>
                                    <w:left w:val="single" w:sz="2" w:space="0" w:color="E3E3E3"/>
                                    <w:bottom w:val="single" w:sz="2" w:space="0" w:color="E3E3E3"/>
                                    <w:right w:val="single" w:sz="2" w:space="0" w:color="E3E3E3"/>
                                  </w:divBdr>
                                  <w:divsChild>
                                    <w:div w:id="1950578665">
                                      <w:marLeft w:val="0"/>
                                      <w:marRight w:val="0"/>
                                      <w:marTop w:val="0"/>
                                      <w:marBottom w:val="0"/>
                                      <w:divBdr>
                                        <w:top w:val="single" w:sz="2" w:space="0" w:color="E3E3E3"/>
                                        <w:left w:val="single" w:sz="2" w:space="0" w:color="E3E3E3"/>
                                        <w:bottom w:val="single" w:sz="2" w:space="0" w:color="E3E3E3"/>
                                        <w:right w:val="single" w:sz="2" w:space="0" w:color="E3E3E3"/>
                                      </w:divBdr>
                                      <w:divsChild>
                                        <w:div w:id="1822846556">
                                          <w:marLeft w:val="0"/>
                                          <w:marRight w:val="0"/>
                                          <w:marTop w:val="0"/>
                                          <w:marBottom w:val="0"/>
                                          <w:divBdr>
                                            <w:top w:val="single" w:sz="2" w:space="0" w:color="E3E3E3"/>
                                            <w:left w:val="single" w:sz="2" w:space="0" w:color="E3E3E3"/>
                                            <w:bottom w:val="single" w:sz="2" w:space="0" w:color="E3E3E3"/>
                                            <w:right w:val="single" w:sz="2" w:space="0" w:color="E3E3E3"/>
                                          </w:divBdr>
                                          <w:divsChild>
                                            <w:div w:id="596597355">
                                              <w:marLeft w:val="0"/>
                                              <w:marRight w:val="0"/>
                                              <w:marTop w:val="0"/>
                                              <w:marBottom w:val="0"/>
                                              <w:divBdr>
                                                <w:top w:val="single" w:sz="2" w:space="0" w:color="E3E3E3"/>
                                                <w:left w:val="single" w:sz="2" w:space="0" w:color="E3E3E3"/>
                                                <w:bottom w:val="single" w:sz="2" w:space="0" w:color="E3E3E3"/>
                                                <w:right w:val="single" w:sz="2" w:space="0" w:color="E3E3E3"/>
                                              </w:divBdr>
                                              <w:divsChild>
                                                <w:div w:id="717701979">
                                                  <w:marLeft w:val="0"/>
                                                  <w:marRight w:val="0"/>
                                                  <w:marTop w:val="0"/>
                                                  <w:marBottom w:val="0"/>
                                                  <w:divBdr>
                                                    <w:top w:val="single" w:sz="2" w:space="0" w:color="E3E3E3"/>
                                                    <w:left w:val="single" w:sz="2" w:space="0" w:color="E3E3E3"/>
                                                    <w:bottom w:val="single" w:sz="2" w:space="0" w:color="E3E3E3"/>
                                                    <w:right w:val="single" w:sz="2" w:space="0" w:color="E3E3E3"/>
                                                  </w:divBdr>
                                                  <w:divsChild>
                                                    <w:div w:id="246773316">
                                                      <w:marLeft w:val="0"/>
                                                      <w:marRight w:val="0"/>
                                                      <w:marTop w:val="0"/>
                                                      <w:marBottom w:val="0"/>
                                                      <w:divBdr>
                                                        <w:top w:val="single" w:sz="2" w:space="0" w:color="E3E3E3"/>
                                                        <w:left w:val="single" w:sz="2" w:space="0" w:color="E3E3E3"/>
                                                        <w:bottom w:val="single" w:sz="2" w:space="0" w:color="E3E3E3"/>
                                                        <w:right w:val="single" w:sz="2" w:space="0" w:color="E3E3E3"/>
                                                      </w:divBdr>
                                                      <w:divsChild>
                                                        <w:div w:id="6100917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74958154">
          <w:marLeft w:val="0"/>
          <w:marRight w:val="0"/>
          <w:marTop w:val="0"/>
          <w:marBottom w:val="0"/>
          <w:divBdr>
            <w:top w:val="none" w:sz="0" w:space="0" w:color="auto"/>
            <w:left w:val="none" w:sz="0" w:space="0" w:color="auto"/>
            <w:bottom w:val="none" w:sz="0" w:space="0" w:color="auto"/>
            <w:right w:val="none" w:sz="0" w:space="0" w:color="auto"/>
          </w:divBdr>
        </w:div>
      </w:divsChild>
    </w:div>
    <w:div w:id="1128861478">
      <w:bodyDiv w:val="1"/>
      <w:marLeft w:val="0"/>
      <w:marRight w:val="0"/>
      <w:marTop w:val="0"/>
      <w:marBottom w:val="0"/>
      <w:divBdr>
        <w:top w:val="none" w:sz="0" w:space="0" w:color="auto"/>
        <w:left w:val="none" w:sz="0" w:space="0" w:color="auto"/>
        <w:bottom w:val="none" w:sz="0" w:space="0" w:color="auto"/>
        <w:right w:val="none" w:sz="0" w:space="0" w:color="auto"/>
      </w:divBdr>
    </w:div>
    <w:div w:id="1129007033">
      <w:bodyDiv w:val="1"/>
      <w:marLeft w:val="0"/>
      <w:marRight w:val="0"/>
      <w:marTop w:val="0"/>
      <w:marBottom w:val="0"/>
      <w:divBdr>
        <w:top w:val="none" w:sz="0" w:space="0" w:color="auto"/>
        <w:left w:val="none" w:sz="0" w:space="0" w:color="auto"/>
        <w:bottom w:val="none" w:sz="0" w:space="0" w:color="auto"/>
        <w:right w:val="none" w:sz="0" w:space="0" w:color="auto"/>
      </w:divBdr>
    </w:div>
    <w:div w:id="1130057592">
      <w:bodyDiv w:val="1"/>
      <w:marLeft w:val="0"/>
      <w:marRight w:val="0"/>
      <w:marTop w:val="0"/>
      <w:marBottom w:val="0"/>
      <w:divBdr>
        <w:top w:val="none" w:sz="0" w:space="0" w:color="auto"/>
        <w:left w:val="none" w:sz="0" w:space="0" w:color="auto"/>
        <w:bottom w:val="none" w:sz="0" w:space="0" w:color="auto"/>
        <w:right w:val="none" w:sz="0" w:space="0" w:color="auto"/>
      </w:divBdr>
    </w:div>
    <w:div w:id="1131897193">
      <w:bodyDiv w:val="1"/>
      <w:marLeft w:val="0"/>
      <w:marRight w:val="0"/>
      <w:marTop w:val="0"/>
      <w:marBottom w:val="0"/>
      <w:divBdr>
        <w:top w:val="none" w:sz="0" w:space="0" w:color="auto"/>
        <w:left w:val="none" w:sz="0" w:space="0" w:color="auto"/>
        <w:bottom w:val="none" w:sz="0" w:space="0" w:color="auto"/>
        <w:right w:val="none" w:sz="0" w:space="0" w:color="auto"/>
      </w:divBdr>
    </w:div>
    <w:div w:id="1138305585">
      <w:bodyDiv w:val="1"/>
      <w:marLeft w:val="0"/>
      <w:marRight w:val="0"/>
      <w:marTop w:val="0"/>
      <w:marBottom w:val="0"/>
      <w:divBdr>
        <w:top w:val="none" w:sz="0" w:space="0" w:color="auto"/>
        <w:left w:val="none" w:sz="0" w:space="0" w:color="auto"/>
        <w:bottom w:val="none" w:sz="0" w:space="0" w:color="auto"/>
        <w:right w:val="none" w:sz="0" w:space="0" w:color="auto"/>
      </w:divBdr>
    </w:div>
    <w:div w:id="1142770041">
      <w:bodyDiv w:val="1"/>
      <w:marLeft w:val="0"/>
      <w:marRight w:val="0"/>
      <w:marTop w:val="0"/>
      <w:marBottom w:val="0"/>
      <w:divBdr>
        <w:top w:val="none" w:sz="0" w:space="0" w:color="auto"/>
        <w:left w:val="none" w:sz="0" w:space="0" w:color="auto"/>
        <w:bottom w:val="none" w:sz="0" w:space="0" w:color="auto"/>
        <w:right w:val="none" w:sz="0" w:space="0" w:color="auto"/>
      </w:divBdr>
    </w:div>
    <w:div w:id="1144079932">
      <w:bodyDiv w:val="1"/>
      <w:marLeft w:val="0"/>
      <w:marRight w:val="0"/>
      <w:marTop w:val="0"/>
      <w:marBottom w:val="0"/>
      <w:divBdr>
        <w:top w:val="none" w:sz="0" w:space="0" w:color="auto"/>
        <w:left w:val="none" w:sz="0" w:space="0" w:color="auto"/>
        <w:bottom w:val="none" w:sz="0" w:space="0" w:color="auto"/>
        <w:right w:val="none" w:sz="0" w:space="0" w:color="auto"/>
      </w:divBdr>
    </w:div>
    <w:div w:id="1144203486">
      <w:bodyDiv w:val="1"/>
      <w:marLeft w:val="0"/>
      <w:marRight w:val="0"/>
      <w:marTop w:val="0"/>
      <w:marBottom w:val="0"/>
      <w:divBdr>
        <w:top w:val="none" w:sz="0" w:space="0" w:color="auto"/>
        <w:left w:val="none" w:sz="0" w:space="0" w:color="auto"/>
        <w:bottom w:val="none" w:sz="0" w:space="0" w:color="auto"/>
        <w:right w:val="none" w:sz="0" w:space="0" w:color="auto"/>
      </w:divBdr>
    </w:div>
    <w:div w:id="1145706166">
      <w:bodyDiv w:val="1"/>
      <w:marLeft w:val="0"/>
      <w:marRight w:val="0"/>
      <w:marTop w:val="0"/>
      <w:marBottom w:val="0"/>
      <w:divBdr>
        <w:top w:val="none" w:sz="0" w:space="0" w:color="auto"/>
        <w:left w:val="none" w:sz="0" w:space="0" w:color="auto"/>
        <w:bottom w:val="none" w:sz="0" w:space="0" w:color="auto"/>
        <w:right w:val="none" w:sz="0" w:space="0" w:color="auto"/>
      </w:divBdr>
    </w:div>
    <w:div w:id="1145706984">
      <w:bodyDiv w:val="1"/>
      <w:marLeft w:val="0"/>
      <w:marRight w:val="0"/>
      <w:marTop w:val="0"/>
      <w:marBottom w:val="0"/>
      <w:divBdr>
        <w:top w:val="none" w:sz="0" w:space="0" w:color="auto"/>
        <w:left w:val="none" w:sz="0" w:space="0" w:color="auto"/>
        <w:bottom w:val="none" w:sz="0" w:space="0" w:color="auto"/>
        <w:right w:val="none" w:sz="0" w:space="0" w:color="auto"/>
      </w:divBdr>
    </w:div>
    <w:div w:id="1148519128">
      <w:bodyDiv w:val="1"/>
      <w:marLeft w:val="0"/>
      <w:marRight w:val="0"/>
      <w:marTop w:val="0"/>
      <w:marBottom w:val="0"/>
      <w:divBdr>
        <w:top w:val="none" w:sz="0" w:space="0" w:color="auto"/>
        <w:left w:val="none" w:sz="0" w:space="0" w:color="auto"/>
        <w:bottom w:val="none" w:sz="0" w:space="0" w:color="auto"/>
        <w:right w:val="none" w:sz="0" w:space="0" w:color="auto"/>
      </w:divBdr>
    </w:div>
    <w:div w:id="1150249825">
      <w:bodyDiv w:val="1"/>
      <w:marLeft w:val="0"/>
      <w:marRight w:val="0"/>
      <w:marTop w:val="0"/>
      <w:marBottom w:val="0"/>
      <w:divBdr>
        <w:top w:val="none" w:sz="0" w:space="0" w:color="auto"/>
        <w:left w:val="none" w:sz="0" w:space="0" w:color="auto"/>
        <w:bottom w:val="none" w:sz="0" w:space="0" w:color="auto"/>
        <w:right w:val="none" w:sz="0" w:space="0" w:color="auto"/>
      </w:divBdr>
    </w:div>
    <w:div w:id="1157190116">
      <w:bodyDiv w:val="1"/>
      <w:marLeft w:val="0"/>
      <w:marRight w:val="0"/>
      <w:marTop w:val="0"/>
      <w:marBottom w:val="0"/>
      <w:divBdr>
        <w:top w:val="none" w:sz="0" w:space="0" w:color="auto"/>
        <w:left w:val="none" w:sz="0" w:space="0" w:color="auto"/>
        <w:bottom w:val="none" w:sz="0" w:space="0" w:color="auto"/>
        <w:right w:val="none" w:sz="0" w:space="0" w:color="auto"/>
      </w:divBdr>
    </w:div>
    <w:div w:id="1157574777">
      <w:bodyDiv w:val="1"/>
      <w:marLeft w:val="0"/>
      <w:marRight w:val="0"/>
      <w:marTop w:val="0"/>
      <w:marBottom w:val="0"/>
      <w:divBdr>
        <w:top w:val="none" w:sz="0" w:space="0" w:color="auto"/>
        <w:left w:val="none" w:sz="0" w:space="0" w:color="auto"/>
        <w:bottom w:val="none" w:sz="0" w:space="0" w:color="auto"/>
        <w:right w:val="none" w:sz="0" w:space="0" w:color="auto"/>
      </w:divBdr>
    </w:div>
    <w:div w:id="1157914076">
      <w:bodyDiv w:val="1"/>
      <w:marLeft w:val="0"/>
      <w:marRight w:val="0"/>
      <w:marTop w:val="0"/>
      <w:marBottom w:val="0"/>
      <w:divBdr>
        <w:top w:val="none" w:sz="0" w:space="0" w:color="auto"/>
        <w:left w:val="none" w:sz="0" w:space="0" w:color="auto"/>
        <w:bottom w:val="none" w:sz="0" w:space="0" w:color="auto"/>
        <w:right w:val="none" w:sz="0" w:space="0" w:color="auto"/>
      </w:divBdr>
    </w:div>
    <w:div w:id="1161774260">
      <w:bodyDiv w:val="1"/>
      <w:marLeft w:val="0"/>
      <w:marRight w:val="0"/>
      <w:marTop w:val="0"/>
      <w:marBottom w:val="0"/>
      <w:divBdr>
        <w:top w:val="none" w:sz="0" w:space="0" w:color="auto"/>
        <w:left w:val="none" w:sz="0" w:space="0" w:color="auto"/>
        <w:bottom w:val="none" w:sz="0" w:space="0" w:color="auto"/>
        <w:right w:val="none" w:sz="0" w:space="0" w:color="auto"/>
      </w:divBdr>
    </w:div>
    <w:div w:id="1163158433">
      <w:bodyDiv w:val="1"/>
      <w:marLeft w:val="0"/>
      <w:marRight w:val="0"/>
      <w:marTop w:val="0"/>
      <w:marBottom w:val="0"/>
      <w:divBdr>
        <w:top w:val="none" w:sz="0" w:space="0" w:color="auto"/>
        <w:left w:val="none" w:sz="0" w:space="0" w:color="auto"/>
        <w:bottom w:val="none" w:sz="0" w:space="0" w:color="auto"/>
        <w:right w:val="none" w:sz="0" w:space="0" w:color="auto"/>
      </w:divBdr>
    </w:div>
    <w:div w:id="1163277415">
      <w:bodyDiv w:val="1"/>
      <w:marLeft w:val="0"/>
      <w:marRight w:val="0"/>
      <w:marTop w:val="0"/>
      <w:marBottom w:val="0"/>
      <w:divBdr>
        <w:top w:val="none" w:sz="0" w:space="0" w:color="auto"/>
        <w:left w:val="none" w:sz="0" w:space="0" w:color="auto"/>
        <w:bottom w:val="none" w:sz="0" w:space="0" w:color="auto"/>
        <w:right w:val="none" w:sz="0" w:space="0" w:color="auto"/>
      </w:divBdr>
    </w:div>
    <w:div w:id="1167094086">
      <w:bodyDiv w:val="1"/>
      <w:marLeft w:val="0"/>
      <w:marRight w:val="0"/>
      <w:marTop w:val="0"/>
      <w:marBottom w:val="0"/>
      <w:divBdr>
        <w:top w:val="none" w:sz="0" w:space="0" w:color="auto"/>
        <w:left w:val="none" w:sz="0" w:space="0" w:color="auto"/>
        <w:bottom w:val="none" w:sz="0" w:space="0" w:color="auto"/>
        <w:right w:val="none" w:sz="0" w:space="0" w:color="auto"/>
      </w:divBdr>
    </w:div>
    <w:div w:id="1169254870">
      <w:bodyDiv w:val="1"/>
      <w:marLeft w:val="0"/>
      <w:marRight w:val="0"/>
      <w:marTop w:val="0"/>
      <w:marBottom w:val="0"/>
      <w:divBdr>
        <w:top w:val="none" w:sz="0" w:space="0" w:color="auto"/>
        <w:left w:val="none" w:sz="0" w:space="0" w:color="auto"/>
        <w:bottom w:val="none" w:sz="0" w:space="0" w:color="auto"/>
        <w:right w:val="none" w:sz="0" w:space="0" w:color="auto"/>
      </w:divBdr>
    </w:div>
    <w:div w:id="1169491220">
      <w:bodyDiv w:val="1"/>
      <w:marLeft w:val="0"/>
      <w:marRight w:val="0"/>
      <w:marTop w:val="0"/>
      <w:marBottom w:val="0"/>
      <w:divBdr>
        <w:top w:val="none" w:sz="0" w:space="0" w:color="auto"/>
        <w:left w:val="none" w:sz="0" w:space="0" w:color="auto"/>
        <w:bottom w:val="none" w:sz="0" w:space="0" w:color="auto"/>
        <w:right w:val="none" w:sz="0" w:space="0" w:color="auto"/>
      </w:divBdr>
    </w:div>
    <w:div w:id="1170365907">
      <w:bodyDiv w:val="1"/>
      <w:marLeft w:val="0"/>
      <w:marRight w:val="0"/>
      <w:marTop w:val="0"/>
      <w:marBottom w:val="0"/>
      <w:divBdr>
        <w:top w:val="none" w:sz="0" w:space="0" w:color="auto"/>
        <w:left w:val="none" w:sz="0" w:space="0" w:color="auto"/>
        <w:bottom w:val="none" w:sz="0" w:space="0" w:color="auto"/>
        <w:right w:val="none" w:sz="0" w:space="0" w:color="auto"/>
      </w:divBdr>
    </w:div>
    <w:div w:id="1173495931">
      <w:bodyDiv w:val="1"/>
      <w:marLeft w:val="0"/>
      <w:marRight w:val="0"/>
      <w:marTop w:val="0"/>
      <w:marBottom w:val="0"/>
      <w:divBdr>
        <w:top w:val="none" w:sz="0" w:space="0" w:color="auto"/>
        <w:left w:val="none" w:sz="0" w:space="0" w:color="auto"/>
        <w:bottom w:val="none" w:sz="0" w:space="0" w:color="auto"/>
        <w:right w:val="none" w:sz="0" w:space="0" w:color="auto"/>
      </w:divBdr>
    </w:div>
    <w:div w:id="1174108684">
      <w:bodyDiv w:val="1"/>
      <w:marLeft w:val="0"/>
      <w:marRight w:val="0"/>
      <w:marTop w:val="0"/>
      <w:marBottom w:val="0"/>
      <w:divBdr>
        <w:top w:val="none" w:sz="0" w:space="0" w:color="auto"/>
        <w:left w:val="none" w:sz="0" w:space="0" w:color="auto"/>
        <w:bottom w:val="none" w:sz="0" w:space="0" w:color="auto"/>
        <w:right w:val="none" w:sz="0" w:space="0" w:color="auto"/>
      </w:divBdr>
    </w:div>
    <w:div w:id="1174417327">
      <w:bodyDiv w:val="1"/>
      <w:marLeft w:val="0"/>
      <w:marRight w:val="0"/>
      <w:marTop w:val="0"/>
      <w:marBottom w:val="0"/>
      <w:divBdr>
        <w:top w:val="none" w:sz="0" w:space="0" w:color="auto"/>
        <w:left w:val="none" w:sz="0" w:space="0" w:color="auto"/>
        <w:bottom w:val="none" w:sz="0" w:space="0" w:color="auto"/>
        <w:right w:val="none" w:sz="0" w:space="0" w:color="auto"/>
      </w:divBdr>
    </w:div>
    <w:div w:id="1178889569">
      <w:bodyDiv w:val="1"/>
      <w:marLeft w:val="0"/>
      <w:marRight w:val="0"/>
      <w:marTop w:val="0"/>
      <w:marBottom w:val="0"/>
      <w:divBdr>
        <w:top w:val="none" w:sz="0" w:space="0" w:color="auto"/>
        <w:left w:val="none" w:sz="0" w:space="0" w:color="auto"/>
        <w:bottom w:val="none" w:sz="0" w:space="0" w:color="auto"/>
        <w:right w:val="none" w:sz="0" w:space="0" w:color="auto"/>
      </w:divBdr>
    </w:div>
    <w:div w:id="1180894561">
      <w:bodyDiv w:val="1"/>
      <w:marLeft w:val="0"/>
      <w:marRight w:val="0"/>
      <w:marTop w:val="0"/>
      <w:marBottom w:val="0"/>
      <w:divBdr>
        <w:top w:val="none" w:sz="0" w:space="0" w:color="auto"/>
        <w:left w:val="none" w:sz="0" w:space="0" w:color="auto"/>
        <w:bottom w:val="none" w:sz="0" w:space="0" w:color="auto"/>
        <w:right w:val="none" w:sz="0" w:space="0" w:color="auto"/>
      </w:divBdr>
    </w:div>
    <w:div w:id="1186020999">
      <w:bodyDiv w:val="1"/>
      <w:marLeft w:val="0"/>
      <w:marRight w:val="0"/>
      <w:marTop w:val="0"/>
      <w:marBottom w:val="0"/>
      <w:divBdr>
        <w:top w:val="none" w:sz="0" w:space="0" w:color="auto"/>
        <w:left w:val="none" w:sz="0" w:space="0" w:color="auto"/>
        <w:bottom w:val="none" w:sz="0" w:space="0" w:color="auto"/>
        <w:right w:val="none" w:sz="0" w:space="0" w:color="auto"/>
      </w:divBdr>
    </w:div>
    <w:div w:id="1187014221">
      <w:bodyDiv w:val="1"/>
      <w:marLeft w:val="0"/>
      <w:marRight w:val="0"/>
      <w:marTop w:val="0"/>
      <w:marBottom w:val="0"/>
      <w:divBdr>
        <w:top w:val="none" w:sz="0" w:space="0" w:color="auto"/>
        <w:left w:val="none" w:sz="0" w:space="0" w:color="auto"/>
        <w:bottom w:val="none" w:sz="0" w:space="0" w:color="auto"/>
        <w:right w:val="none" w:sz="0" w:space="0" w:color="auto"/>
      </w:divBdr>
    </w:div>
    <w:div w:id="1187137454">
      <w:bodyDiv w:val="1"/>
      <w:marLeft w:val="0"/>
      <w:marRight w:val="0"/>
      <w:marTop w:val="0"/>
      <w:marBottom w:val="0"/>
      <w:divBdr>
        <w:top w:val="none" w:sz="0" w:space="0" w:color="auto"/>
        <w:left w:val="none" w:sz="0" w:space="0" w:color="auto"/>
        <w:bottom w:val="none" w:sz="0" w:space="0" w:color="auto"/>
        <w:right w:val="none" w:sz="0" w:space="0" w:color="auto"/>
      </w:divBdr>
    </w:div>
    <w:div w:id="1187871943">
      <w:bodyDiv w:val="1"/>
      <w:marLeft w:val="0"/>
      <w:marRight w:val="0"/>
      <w:marTop w:val="0"/>
      <w:marBottom w:val="0"/>
      <w:divBdr>
        <w:top w:val="none" w:sz="0" w:space="0" w:color="auto"/>
        <w:left w:val="none" w:sz="0" w:space="0" w:color="auto"/>
        <w:bottom w:val="none" w:sz="0" w:space="0" w:color="auto"/>
        <w:right w:val="none" w:sz="0" w:space="0" w:color="auto"/>
      </w:divBdr>
    </w:div>
    <w:div w:id="1189950945">
      <w:bodyDiv w:val="1"/>
      <w:marLeft w:val="0"/>
      <w:marRight w:val="0"/>
      <w:marTop w:val="0"/>
      <w:marBottom w:val="0"/>
      <w:divBdr>
        <w:top w:val="none" w:sz="0" w:space="0" w:color="auto"/>
        <w:left w:val="none" w:sz="0" w:space="0" w:color="auto"/>
        <w:bottom w:val="none" w:sz="0" w:space="0" w:color="auto"/>
        <w:right w:val="none" w:sz="0" w:space="0" w:color="auto"/>
      </w:divBdr>
    </w:div>
    <w:div w:id="1191064625">
      <w:bodyDiv w:val="1"/>
      <w:marLeft w:val="0"/>
      <w:marRight w:val="0"/>
      <w:marTop w:val="0"/>
      <w:marBottom w:val="0"/>
      <w:divBdr>
        <w:top w:val="none" w:sz="0" w:space="0" w:color="auto"/>
        <w:left w:val="none" w:sz="0" w:space="0" w:color="auto"/>
        <w:bottom w:val="none" w:sz="0" w:space="0" w:color="auto"/>
        <w:right w:val="none" w:sz="0" w:space="0" w:color="auto"/>
      </w:divBdr>
    </w:div>
    <w:div w:id="1191338800">
      <w:bodyDiv w:val="1"/>
      <w:marLeft w:val="0"/>
      <w:marRight w:val="0"/>
      <w:marTop w:val="0"/>
      <w:marBottom w:val="0"/>
      <w:divBdr>
        <w:top w:val="none" w:sz="0" w:space="0" w:color="auto"/>
        <w:left w:val="none" w:sz="0" w:space="0" w:color="auto"/>
        <w:bottom w:val="none" w:sz="0" w:space="0" w:color="auto"/>
        <w:right w:val="none" w:sz="0" w:space="0" w:color="auto"/>
      </w:divBdr>
    </w:div>
    <w:div w:id="1191652414">
      <w:bodyDiv w:val="1"/>
      <w:marLeft w:val="0"/>
      <w:marRight w:val="0"/>
      <w:marTop w:val="0"/>
      <w:marBottom w:val="0"/>
      <w:divBdr>
        <w:top w:val="none" w:sz="0" w:space="0" w:color="auto"/>
        <w:left w:val="none" w:sz="0" w:space="0" w:color="auto"/>
        <w:bottom w:val="none" w:sz="0" w:space="0" w:color="auto"/>
        <w:right w:val="none" w:sz="0" w:space="0" w:color="auto"/>
      </w:divBdr>
    </w:div>
    <w:div w:id="1192917940">
      <w:bodyDiv w:val="1"/>
      <w:marLeft w:val="0"/>
      <w:marRight w:val="0"/>
      <w:marTop w:val="0"/>
      <w:marBottom w:val="0"/>
      <w:divBdr>
        <w:top w:val="none" w:sz="0" w:space="0" w:color="auto"/>
        <w:left w:val="none" w:sz="0" w:space="0" w:color="auto"/>
        <w:bottom w:val="none" w:sz="0" w:space="0" w:color="auto"/>
        <w:right w:val="none" w:sz="0" w:space="0" w:color="auto"/>
      </w:divBdr>
    </w:div>
    <w:div w:id="1193570791">
      <w:bodyDiv w:val="1"/>
      <w:marLeft w:val="0"/>
      <w:marRight w:val="0"/>
      <w:marTop w:val="0"/>
      <w:marBottom w:val="0"/>
      <w:divBdr>
        <w:top w:val="none" w:sz="0" w:space="0" w:color="auto"/>
        <w:left w:val="none" w:sz="0" w:space="0" w:color="auto"/>
        <w:bottom w:val="none" w:sz="0" w:space="0" w:color="auto"/>
        <w:right w:val="none" w:sz="0" w:space="0" w:color="auto"/>
      </w:divBdr>
    </w:div>
    <w:div w:id="1194421698">
      <w:bodyDiv w:val="1"/>
      <w:marLeft w:val="0"/>
      <w:marRight w:val="0"/>
      <w:marTop w:val="0"/>
      <w:marBottom w:val="0"/>
      <w:divBdr>
        <w:top w:val="none" w:sz="0" w:space="0" w:color="auto"/>
        <w:left w:val="none" w:sz="0" w:space="0" w:color="auto"/>
        <w:bottom w:val="none" w:sz="0" w:space="0" w:color="auto"/>
        <w:right w:val="none" w:sz="0" w:space="0" w:color="auto"/>
      </w:divBdr>
    </w:div>
    <w:div w:id="1194615947">
      <w:bodyDiv w:val="1"/>
      <w:marLeft w:val="0"/>
      <w:marRight w:val="0"/>
      <w:marTop w:val="0"/>
      <w:marBottom w:val="0"/>
      <w:divBdr>
        <w:top w:val="none" w:sz="0" w:space="0" w:color="auto"/>
        <w:left w:val="none" w:sz="0" w:space="0" w:color="auto"/>
        <w:bottom w:val="none" w:sz="0" w:space="0" w:color="auto"/>
        <w:right w:val="none" w:sz="0" w:space="0" w:color="auto"/>
      </w:divBdr>
    </w:div>
    <w:div w:id="1197501409">
      <w:bodyDiv w:val="1"/>
      <w:marLeft w:val="0"/>
      <w:marRight w:val="0"/>
      <w:marTop w:val="0"/>
      <w:marBottom w:val="0"/>
      <w:divBdr>
        <w:top w:val="none" w:sz="0" w:space="0" w:color="auto"/>
        <w:left w:val="none" w:sz="0" w:space="0" w:color="auto"/>
        <w:bottom w:val="none" w:sz="0" w:space="0" w:color="auto"/>
        <w:right w:val="none" w:sz="0" w:space="0" w:color="auto"/>
      </w:divBdr>
    </w:div>
    <w:div w:id="1200052019">
      <w:bodyDiv w:val="1"/>
      <w:marLeft w:val="0"/>
      <w:marRight w:val="0"/>
      <w:marTop w:val="0"/>
      <w:marBottom w:val="0"/>
      <w:divBdr>
        <w:top w:val="none" w:sz="0" w:space="0" w:color="auto"/>
        <w:left w:val="none" w:sz="0" w:space="0" w:color="auto"/>
        <w:bottom w:val="none" w:sz="0" w:space="0" w:color="auto"/>
        <w:right w:val="none" w:sz="0" w:space="0" w:color="auto"/>
      </w:divBdr>
    </w:div>
    <w:div w:id="1200170781">
      <w:bodyDiv w:val="1"/>
      <w:marLeft w:val="0"/>
      <w:marRight w:val="0"/>
      <w:marTop w:val="0"/>
      <w:marBottom w:val="0"/>
      <w:divBdr>
        <w:top w:val="none" w:sz="0" w:space="0" w:color="auto"/>
        <w:left w:val="none" w:sz="0" w:space="0" w:color="auto"/>
        <w:bottom w:val="none" w:sz="0" w:space="0" w:color="auto"/>
        <w:right w:val="none" w:sz="0" w:space="0" w:color="auto"/>
      </w:divBdr>
    </w:div>
    <w:div w:id="1202474151">
      <w:bodyDiv w:val="1"/>
      <w:marLeft w:val="0"/>
      <w:marRight w:val="0"/>
      <w:marTop w:val="0"/>
      <w:marBottom w:val="0"/>
      <w:divBdr>
        <w:top w:val="none" w:sz="0" w:space="0" w:color="auto"/>
        <w:left w:val="none" w:sz="0" w:space="0" w:color="auto"/>
        <w:bottom w:val="none" w:sz="0" w:space="0" w:color="auto"/>
        <w:right w:val="none" w:sz="0" w:space="0" w:color="auto"/>
      </w:divBdr>
    </w:div>
    <w:div w:id="1204094082">
      <w:bodyDiv w:val="1"/>
      <w:marLeft w:val="0"/>
      <w:marRight w:val="0"/>
      <w:marTop w:val="0"/>
      <w:marBottom w:val="0"/>
      <w:divBdr>
        <w:top w:val="none" w:sz="0" w:space="0" w:color="auto"/>
        <w:left w:val="none" w:sz="0" w:space="0" w:color="auto"/>
        <w:bottom w:val="none" w:sz="0" w:space="0" w:color="auto"/>
        <w:right w:val="none" w:sz="0" w:space="0" w:color="auto"/>
      </w:divBdr>
    </w:div>
    <w:div w:id="1205600325">
      <w:bodyDiv w:val="1"/>
      <w:marLeft w:val="0"/>
      <w:marRight w:val="0"/>
      <w:marTop w:val="0"/>
      <w:marBottom w:val="0"/>
      <w:divBdr>
        <w:top w:val="none" w:sz="0" w:space="0" w:color="auto"/>
        <w:left w:val="none" w:sz="0" w:space="0" w:color="auto"/>
        <w:bottom w:val="none" w:sz="0" w:space="0" w:color="auto"/>
        <w:right w:val="none" w:sz="0" w:space="0" w:color="auto"/>
      </w:divBdr>
    </w:div>
    <w:div w:id="1205603914">
      <w:bodyDiv w:val="1"/>
      <w:marLeft w:val="0"/>
      <w:marRight w:val="0"/>
      <w:marTop w:val="0"/>
      <w:marBottom w:val="0"/>
      <w:divBdr>
        <w:top w:val="none" w:sz="0" w:space="0" w:color="auto"/>
        <w:left w:val="none" w:sz="0" w:space="0" w:color="auto"/>
        <w:bottom w:val="none" w:sz="0" w:space="0" w:color="auto"/>
        <w:right w:val="none" w:sz="0" w:space="0" w:color="auto"/>
      </w:divBdr>
    </w:div>
    <w:div w:id="1205678468">
      <w:bodyDiv w:val="1"/>
      <w:marLeft w:val="0"/>
      <w:marRight w:val="0"/>
      <w:marTop w:val="0"/>
      <w:marBottom w:val="0"/>
      <w:divBdr>
        <w:top w:val="none" w:sz="0" w:space="0" w:color="auto"/>
        <w:left w:val="none" w:sz="0" w:space="0" w:color="auto"/>
        <w:bottom w:val="none" w:sz="0" w:space="0" w:color="auto"/>
        <w:right w:val="none" w:sz="0" w:space="0" w:color="auto"/>
      </w:divBdr>
    </w:div>
    <w:div w:id="1207908599">
      <w:bodyDiv w:val="1"/>
      <w:marLeft w:val="0"/>
      <w:marRight w:val="0"/>
      <w:marTop w:val="0"/>
      <w:marBottom w:val="0"/>
      <w:divBdr>
        <w:top w:val="none" w:sz="0" w:space="0" w:color="auto"/>
        <w:left w:val="none" w:sz="0" w:space="0" w:color="auto"/>
        <w:bottom w:val="none" w:sz="0" w:space="0" w:color="auto"/>
        <w:right w:val="none" w:sz="0" w:space="0" w:color="auto"/>
      </w:divBdr>
    </w:div>
    <w:div w:id="1210336636">
      <w:bodyDiv w:val="1"/>
      <w:marLeft w:val="0"/>
      <w:marRight w:val="0"/>
      <w:marTop w:val="0"/>
      <w:marBottom w:val="0"/>
      <w:divBdr>
        <w:top w:val="none" w:sz="0" w:space="0" w:color="auto"/>
        <w:left w:val="none" w:sz="0" w:space="0" w:color="auto"/>
        <w:bottom w:val="none" w:sz="0" w:space="0" w:color="auto"/>
        <w:right w:val="none" w:sz="0" w:space="0" w:color="auto"/>
      </w:divBdr>
    </w:div>
    <w:div w:id="1213233479">
      <w:bodyDiv w:val="1"/>
      <w:marLeft w:val="0"/>
      <w:marRight w:val="0"/>
      <w:marTop w:val="0"/>
      <w:marBottom w:val="0"/>
      <w:divBdr>
        <w:top w:val="none" w:sz="0" w:space="0" w:color="auto"/>
        <w:left w:val="none" w:sz="0" w:space="0" w:color="auto"/>
        <w:bottom w:val="none" w:sz="0" w:space="0" w:color="auto"/>
        <w:right w:val="none" w:sz="0" w:space="0" w:color="auto"/>
      </w:divBdr>
    </w:div>
    <w:div w:id="1213542219">
      <w:bodyDiv w:val="1"/>
      <w:marLeft w:val="0"/>
      <w:marRight w:val="0"/>
      <w:marTop w:val="0"/>
      <w:marBottom w:val="0"/>
      <w:divBdr>
        <w:top w:val="none" w:sz="0" w:space="0" w:color="auto"/>
        <w:left w:val="none" w:sz="0" w:space="0" w:color="auto"/>
        <w:bottom w:val="none" w:sz="0" w:space="0" w:color="auto"/>
        <w:right w:val="none" w:sz="0" w:space="0" w:color="auto"/>
      </w:divBdr>
    </w:div>
    <w:div w:id="1213884354">
      <w:bodyDiv w:val="1"/>
      <w:marLeft w:val="0"/>
      <w:marRight w:val="0"/>
      <w:marTop w:val="0"/>
      <w:marBottom w:val="0"/>
      <w:divBdr>
        <w:top w:val="none" w:sz="0" w:space="0" w:color="auto"/>
        <w:left w:val="none" w:sz="0" w:space="0" w:color="auto"/>
        <w:bottom w:val="none" w:sz="0" w:space="0" w:color="auto"/>
        <w:right w:val="none" w:sz="0" w:space="0" w:color="auto"/>
      </w:divBdr>
    </w:div>
    <w:div w:id="1217007349">
      <w:bodyDiv w:val="1"/>
      <w:marLeft w:val="0"/>
      <w:marRight w:val="0"/>
      <w:marTop w:val="0"/>
      <w:marBottom w:val="0"/>
      <w:divBdr>
        <w:top w:val="none" w:sz="0" w:space="0" w:color="auto"/>
        <w:left w:val="none" w:sz="0" w:space="0" w:color="auto"/>
        <w:bottom w:val="none" w:sz="0" w:space="0" w:color="auto"/>
        <w:right w:val="none" w:sz="0" w:space="0" w:color="auto"/>
      </w:divBdr>
    </w:div>
    <w:div w:id="1217205836">
      <w:bodyDiv w:val="1"/>
      <w:marLeft w:val="0"/>
      <w:marRight w:val="0"/>
      <w:marTop w:val="0"/>
      <w:marBottom w:val="0"/>
      <w:divBdr>
        <w:top w:val="none" w:sz="0" w:space="0" w:color="auto"/>
        <w:left w:val="none" w:sz="0" w:space="0" w:color="auto"/>
        <w:bottom w:val="none" w:sz="0" w:space="0" w:color="auto"/>
        <w:right w:val="none" w:sz="0" w:space="0" w:color="auto"/>
      </w:divBdr>
    </w:div>
    <w:div w:id="1219241928">
      <w:bodyDiv w:val="1"/>
      <w:marLeft w:val="0"/>
      <w:marRight w:val="0"/>
      <w:marTop w:val="0"/>
      <w:marBottom w:val="0"/>
      <w:divBdr>
        <w:top w:val="none" w:sz="0" w:space="0" w:color="auto"/>
        <w:left w:val="none" w:sz="0" w:space="0" w:color="auto"/>
        <w:bottom w:val="none" w:sz="0" w:space="0" w:color="auto"/>
        <w:right w:val="none" w:sz="0" w:space="0" w:color="auto"/>
      </w:divBdr>
    </w:div>
    <w:div w:id="1221405635">
      <w:bodyDiv w:val="1"/>
      <w:marLeft w:val="0"/>
      <w:marRight w:val="0"/>
      <w:marTop w:val="0"/>
      <w:marBottom w:val="0"/>
      <w:divBdr>
        <w:top w:val="none" w:sz="0" w:space="0" w:color="auto"/>
        <w:left w:val="none" w:sz="0" w:space="0" w:color="auto"/>
        <w:bottom w:val="none" w:sz="0" w:space="0" w:color="auto"/>
        <w:right w:val="none" w:sz="0" w:space="0" w:color="auto"/>
      </w:divBdr>
    </w:div>
    <w:div w:id="1222518441">
      <w:bodyDiv w:val="1"/>
      <w:marLeft w:val="0"/>
      <w:marRight w:val="0"/>
      <w:marTop w:val="0"/>
      <w:marBottom w:val="0"/>
      <w:divBdr>
        <w:top w:val="none" w:sz="0" w:space="0" w:color="auto"/>
        <w:left w:val="none" w:sz="0" w:space="0" w:color="auto"/>
        <w:bottom w:val="none" w:sz="0" w:space="0" w:color="auto"/>
        <w:right w:val="none" w:sz="0" w:space="0" w:color="auto"/>
      </w:divBdr>
    </w:div>
    <w:div w:id="1223099405">
      <w:bodyDiv w:val="1"/>
      <w:marLeft w:val="0"/>
      <w:marRight w:val="0"/>
      <w:marTop w:val="0"/>
      <w:marBottom w:val="0"/>
      <w:divBdr>
        <w:top w:val="none" w:sz="0" w:space="0" w:color="auto"/>
        <w:left w:val="none" w:sz="0" w:space="0" w:color="auto"/>
        <w:bottom w:val="none" w:sz="0" w:space="0" w:color="auto"/>
        <w:right w:val="none" w:sz="0" w:space="0" w:color="auto"/>
      </w:divBdr>
    </w:div>
    <w:div w:id="1223635261">
      <w:bodyDiv w:val="1"/>
      <w:marLeft w:val="0"/>
      <w:marRight w:val="0"/>
      <w:marTop w:val="0"/>
      <w:marBottom w:val="0"/>
      <w:divBdr>
        <w:top w:val="none" w:sz="0" w:space="0" w:color="auto"/>
        <w:left w:val="none" w:sz="0" w:space="0" w:color="auto"/>
        <w:bottom w:val="none" w:sz="0" w:space="0" w:color="auto"/>
        <w:right w:val="none" w:sz="0" w:space="0" w:color="auto"/>
      </w:divBdr>
    </w:div>
    <w:div w:id="1225139635">
      <w:bodyDiv w:val="1"/>
      <w:marLeft w:val="0"/>
      <w:marRight w:val="0"/>
      <w:marTop w:val="0"/>
      <w:marBottom w:val="0"/>
      <w:divBdr>
        <w:top w:val="none" w:sz="0" w:space="0" w:color="auto"/>
        <w:left w:val="none" w:sz="0" w:space="0" w:color="auto"/>
        <w:bottom w:val="none" w:sz="0" w:space="0" w:color="auto"/>
        <w:right w:val="none" w:sz="0" w:space="0" w:color="auto"/>
      </w:divBdr>
    </w:div>
    <w:div w:id="1226449102">
      <w:bodyDiv w:val="1"/>
      <w:marLeft w:val="0"/>
      <w:marRight w:val="0"/>
      <w:marTop w:val="0"/>
      <w:marBottom w:val="0"/>
      <w:divBdr>
        <w:top w:val="none" w:sz="0" w:space="0" w:color="auto"/>
        <w:left w:val="none" w:sz="0" w:space="0" w:color="auto"/>
        <w:bottom w:val="none" w:sz="0" w:space="0" w:color="auto"/>
        <w:right w:val="none" w:sz="0" w:space="0" w:color="auto"/>
      </w:divBdr>
    </w:div>
    <w:div w:id="1226525916">
      <w:bodyDiv w:val="1"/>
      <w:marLeft w:val="0"/>
      <w:marRight w:val="0"/>
      <w:marTop w:val="0"/>
      <w:marBottom w:val="0"/>
      <w:divBdr>
        <w:top w:val="none" w:sz="0" w:space="0" w:color="auto"/>
        <w:left w:val="none" w:sz="0" w:space="0" w:color="auto"/>
        <w:bottom w:val="none" w:sz="0" w:space="0" w:color="auto"/>
        <w:right w:val="none" w:sz="0" w:space="0" w:color="auto"/>
      </w:divBdr>
    </w:div>
    <w:div w:id="1234118177">
      <w:bodyDiv w:val="1"/>
      <w:marLeft w:val="0"/>
      <w:marRight w:val="0"/>
      <w:marTop w:val="0"/>
      <w:marBottom w:val="0"/>
      <w:divBdr>
        <w:top w:val="none" w:sz="0" w:space="0" w:color="auto"/>
        <w:left w:val="none" w:sz="0" w:space="0" w:color="auto"/>
        <w:bottom w:val="none" w:sz="0" w:space="0" w:color="auto"/>
        <w:right w:val="none" w:sz="0" w:space="0" w:color="auto"/>
      </w:divBdr>
    </w:div>
    <w:div w:id="1234851442">
      <w:bodyDiv w:val="1"/>
      <w:marLeft w:val="0"/>
      <w:marRight w:val="0"/>
      <w:marTop w:val="0"/>
      <w:marBottom w:val="0"/>
      <w:divBdr>
        <w:top w:val="none" w:sz="0" w:space="0" w:color="auto"/>
        <w:left w:val="none" w:sz="0" w:space="0" w:color="auto"/>
        <w:bottom w:val="none" w:sz="0" w:space="0" w:color="auto"/>
        <w:right w:val="none" w:sz="0" w:space="0" w:color="auto"/>
      </w:divBdr>
    </w:div>
    <w:div w:id="1235510861">
      <w:bodyDiv w:val="1"/>
      <w:marLeft w:val="0"/>
      <w:marRight w:val="0"/>
      <w:marTop w:val="0"/>
      <w:marBottom w:val="0"/>
      <w:divBdr>
        <w:top w:val="none" w:sz="0" w:space="0" w:color="auto"/>
        <w:left w:val="none" w:sz="0" w:space="0" w:color="auto"/>
        <w:bottom w:val="none" w:sz="0" w:space="0" w:color="auto"/>
        <w:right w:val="none" w:sz="0" w:space="0" w:color="auto"/>
      </w:divBdr>
    </w:div>
    <w:div w:id="1244799510">
      <w:bodyDiv w:val="1"/>
      <w:marLeft w:val="0"/>
      <w:marRight w:val="0"/>
      <w:marTop w:val="0"/>
      <w:marBottom w:val="0"/>
      <w:divBdr>
        <w:top w:val="none" w:sz="0" w:space="0" w:color="auto"/>
        <w:left w:val="none" w:sz="0" w:space="0" w:color="auto"/>
        <w:bottom w:val="none" w:sz="0" w:space="0" w:color="auto"/>
        <w:right w:val="none" w:sz="0" w:space="0" w:color="auto"/>
      </w:divBdr>
      <w:divsChild>
        <w:div w:id="1567253713">
          <w:marLeft w:val="0"/>
          <w:marRight w:val="0"/>
          <w:marTop w:val="0"/>
          <w:marBottom w:val="0"/>
          <w:divBdr>
            <w:top w:val="none" w:sz="0" w:space="0" w:color="auto"/>
            <w:left w:val="none" w:sz="0" w:space="0" w:color="auto"/>
            <w:bottom w:val="none" w:sz="0" w:space="0" w:color="auto"/>
            <w:right w:val="none" w:sz="0" w:space="0" w:color="auto"/>
          </w:divBdr>
        </w:div>
      </w:divsChild>
    </w:div>
    <w:div w:id="1245383952">
      <w:bodyDiv w:val="1"/>
      <w:marLeft w:val="0"/>
      <w:marRight w:val="0"/>
      <w:marTop w:val="0"/>
      <w:marBottom w:val="0"/>
      <w:divBdr>
        <w:top w:val="none" w:sz="0" w:space="0" w:color="auto"/>
        <w:left w:val="none" w:sz="0" w:space="0" w:color="auto"/>
        <w:bottom w:val="none" w:sz="0" w:space="0" w:color="auto"/>
        <w:right w:val="none" w:sz="0" w:space="0" w:color="auto"/>
      </w:divBdr>
    </w:div>
    <w:div w:id="1247303721">
      <w:bodyDiv w:val="1"/>
      <w:marLeft w:val="0"/>
      <w:marRight w:val="0"/>
      <w:marTop w:val="0"/>
      <w:marBottom w:val="0"/>
      <w:divBdr>
        <w:top w:val="none" w:sz="0" w:space="0" w:color="auto"/>
        <w:left w:val="none" w:sz="0" w:space="0" w:color="auto"/>
        <w:bottom w:val="none" w:sz="0" w:space="0" w:color="auto"/>
        <w:right w:val="none" w:sz="0" w:space="0" w:color="auto"/>
      </w:divBdr>
    </w:div>
    <w:div w:id="1247349397">
      <w:bodyDiv w:val="1"/>
      <w:marLeft w:val="0"/>
      <w:marRight w:val="0"/>
      <w:marTop w:val="0"/>
      <w:marBottom w:val="0"/>
      <w:divBdr>
        <w:top w:val="none" w:sz="0" w:space="0" w:color="auto"/>
        <w:left w:val="none" w:sz="0" w:space="0" w:color="auto"/>
        <w:bottom w:val="none" w:sz="0" w:space="0" w:color="auto"/>
        <w:right w:val="none" w:sz="0" w:space="0" w:color="auto"/>
      </w:divBdr>
    </w:div>
    <w:div w:id="1247499894">
      <w:bodyDiv w:val="1"/>
      <w:marLeft w:val="0"/>
      <w:marRight w:val="0"/>
      <w:marTop w:val="0"/>
      <w:marBottom w:val="0"/>
      <w:divBdr>
        <w:top w:val="none" w:sz="0" w:space="0" w:color="auto"/>
        <w:left w:val="none" w:sz="0" w:space="0" w:color="auto"/>
        <w:bottom w:val="none" w:sz="0" w:space="0" w:color="auto"/>
        <w:right w:val="none" w:sz="0" w:space="0" w:color="auto"/>
      </w:divBdr>
    </w:div>
    <w:div w:id="1248537594">
      <w:bodyDiv w:val="1"/>
      <w:marLeft w:val="0"/>
      <w:marRight w:val="0"/>
      <w:marTop w:val="0"/>
      <w:marBottom w:val="0"/>
      <w:divBdr>
        <w:top w:val="none" w:sz="0" w:space="0" w:color="auto"/>
        <w:left w:val="none" w:sz="0" w:space="0" w:color="auto"/>
        <w:bottom w:val="none" w:sz="0" w:space="0" w:color="auto"/>
        <w:right w:val="none" w:sz="0" w:space="0" w:color="auto"/>
      </w:divBdr>
    </w:div>
    <w:div w:id="1249004769">
      <w:bodyDiv w:val="1"/>
      <w:marLeft w:val="0"/>
      <w:marRight w:val="0"/>
      <w:marTop w:val="0"/>
      <w:marBottom w:val="0"/>
      <w:divBdr>
        <w:top w:val="none" w:sz="0" w:space="0" w:color="auto"/>
        <w:left w:val="none" w:sz="0" w:space="0" w:color="auto"/>
        <w:bottom w:val="none" w:sz="0" w:space="0" w:color="auto"/>
        <w:right w:val="none" w:sz="0" w:space="0" w:color="auto"/>
      </w:divBdr>
    </w:div>
    <w:div w:id="1250042695">
      <w:bodyDiv w:val="1"/>
      <w:marLeft w:val="0"/>
      <w:marRight w:val="0"/>
      <w:marTop w:val="0"/>
      <w:marBottom w:val="0"/>
      <w:divBdr>
        <w:top w:val="none" w:sz="0" w:space="0" w:color="auto"/>
        <w:left w:val="none" w:sz="0" w:space="0" w:color="auto"/>
        <w:bottom w:val="none" w:sz="0" w:space="0" w:color="auto"/>
        <w:right w:val="none" w:sz="0" w:space="0" w:color="auto"/>
      </w:divBdr>
    </w:div>
    <w:div w:id="1255280733">
      <w:bodyDiv w:val="1"/>
      <w:marLeft w:val="0"/>
      <w:marRight w:val="0"/>
      <w:marTop w:val="0"/>
      <w:marBottom w:val="0"/>
      <w:divBdr>
        <w:top w:val="none" w:sz="0" w:space="0" w:color="auto"/>
        <w:left w:val="none" w:sz="0" w:space="0" w:color="auto"/>
        <w:bottom w:val="none" w:sz="0" w:space="0" w:color="auto"/>
        <w:right w:val="none" w:sz="0" w:space="0" w:color="auto"/>
      </w:divBdr>
    </w:div>
    <w:div w:id="1256669863">
      <w:bodyDiv w:val="1"/>
      <w:marLeft w:val="0"/>
      <w:marRight w:val="0"/>
      <w:marTop w:val="0"/>
      <w:marBottom w:val="0"/>
      <w:divBdr>
        <w:top w:val="none" w:sz="0" w:space="0" w:color="auto"/>
        <w:left w:val="none" w:sz="0" w:space="0" w:color="auto"/>
        <w:bottom w:val="none" w:sz="0" w:space="0" w:color="auto"/>
        <w:right w:val="none" w:sz="0" w:space="0" w:color="auto"/>
      </w:divBdr>
    </w:div>
    <w:div w:id="1258096837">
      <w:bodyDiv w:val="1"/>
      <w:marLeft w:val="0"/>
      <w:marRight w:val="0"/>
      <w:marTop w:val="0"/>
      <w:marBottom w:val="0"/>
      <w:divBdr>
        <w:top w:val="none" w:sz="0" w:space="0" w:color="auto"/>
        <w:left w:val="none" w:sz="0" w:space="0" w:color="auto"/>
        <w:bottom w:val="none" w:sz="0" w:space="0" w:color="auto"/>
        <w:right w:val="none" w:sz="0" w:space="0" w:color="auto"/>
      </w:divBdr>
    </w:div>
    <w:div w:id="1261599836">
      <w:bodyDiv w:val="1"/>
      <w:marLeft w:val="0"/>
      <w:marRight w:val="0"/>
      <w:marTop w:val="0"/>
      <w:marBottom w:val="0"/>
      <w:divBdr>
        <w:top w:val="none" w:sz="0" w:space="0" w:color="auto"/>
        <w:left w:val="none" w:sz="0" w:space="0" w:color="auto"/>
        <w:bottom w:val="none" w:sz="0" w:space="0" w:color="auto"/>
        <w:right w:val="none" w:sz="0" w:space="0" w:color="auto"/>
      </w:divBdr>
    </w:div>
    <w:div w:id="1263344989">
      <w:bodyDiv w:val="1"/>
      <w:marLeft w:val="0"/>
      <w:marRight w:val="0"/>
      <w:marTop w:val="0"/>
      <w:marBottom w:val="0"/>
      <w:divBdr>
        <w:top w:val="none" w:sz="0" w:space="0" w:color="auto"/>
        <w:left w:val="none" w:sz="0" w:space="0" w:color="auto"/>
        <w:bottom w:val="none" w:sz="0" w:space="0" w:color="auto"/>
        <w:right w:val="none" w:sz="0" w:space="0" w:color="auto"/>
      </w:divBdr>
    </w:div>
    <w:div w:id="1263882587">
      <w:bodyDiv w:val="1"/>
      <w:marLeft w:val="0"/>
      <w:marRight w:val="0"/>
      <w:marTop w:val="0"/>
      <w:marBottom w:val="0"/>
      <w:divBdr>
        <w:top w:val="none" w:sz="0" w:space="0" w:color="auto"/>
        <w:left w:val="none" w:sz="0" w:space="0" w:color="auto"/>
        <w:bottom w:val="none" w:sz="0" w:space="0" w:color="auto"/>
        <w:right w:val="none" w:sz="0" w:space="0" w:color="auto"/>
      </w:divBdr>
    </w:div>
    <w:div w:id="1264070362">
      <w:bodyDiv w:val="1"/>
      <w:marLeft w:val="0"/>
      <w:marRight w:val="0"/>
      <w:marTop w:val="0"/>
      <w:marBottom w:val="0"/>
      <w:divBdr>
        <w:top w:val="none" w:sz="0" w:space="0" w:color="auto"/>
        <w:left w:val="none" w:sz="0" w:space="0" w:color="auto"/>
        <w:bottom w:val="none" w:sz="0" w:space="0" w:color="auto"/>
        <w:right w:val="none" w:sz="0" w:space="0" w:color="auto"/>
      </w:divBdr>
    </w:div>
    <w:div w:id="1266227082">
      <w:bodyDiv w:val="1"/>
      <w:marLeft w:val="0"/>
      <w:marRight w:val="0"/>
      <w:marTop w:val="0"/>
      <w:marBottom w:val="0"/>
      <w:divBdr>
        <w:top w:val="none" w:sz="0" w:space="0" w:color="auto"/>
        <w:left w:val="none" w:sz="0" w:space="0" w:color="auto"/>
        <w:bottom w:val="none" w:sz="0" w:space="0" w:color="auto"/>
        <w:right w:val="none" w:sz="0" w:space="0" w:color="auto"/>
      </w:divBdr>
    </w:div>
    <w:div w:id="1266234848">
      <w:bodyDiv w:val="1"/>
      <w:marLeft w:val="0"/>
      <w:marRight w:val="0"/>
      <w:marTop w:val="0"/>
      <w:marBottom w:val="0"/>
      <w:divBdr>
        <w:top w:val="none" w:sz="0" w:space="0" w:color="auto"/>
        <w:left w:val="none" w:sz="0" w:space="0" w:color="auto"/>
        <w:bottom w:val="none" w:sz="0" w:space="0" w:color="auto"/>
        <w:right w:val="none" w:sz="0" w:space="0" w:color="auto"/>
      </w:divBdr>
    </w:div>
    <w:div w:id="1268274436">
      <w:bodyDiv w:val="1"/>
      <w:marLeft w:val="0"/>
      <w:marRight w:val="0"/>
      <w:marTop w:val="0"/>
      <w:marBottom w:val="0"/>
      <w:divBdr>
        <w:top w:val="none" w:sz="0" w:space="0" w:color="auto"/>
        <w:left w:val="none" w:sz="0" w:space="0" w:color="auto"/>
        <w:bottom w:val="none" w:sz="0" w:space="0" w:color="auto"/>
        <w:right w:val="none" w:sz="0" w:space="0" w:color="auto"/>
      </w:divBdr>
    </w:div>
    <w:div w:id="1271473641">
      <w:bodyDiv w:val="1"/>
      <w:marLeft w:val="0"/>
      <w:marRight w:val="0"/>
      <w:marTop w:val="0"/>
      <w:marBottom w:val="0"/>
      <w:divBdr>
        <w:top w:val="none" w:sz="0" w:space="0" w:color="auto"/>
        <w:left w:val="none" w:sz="0" w:space="0" w:color="auto"/>
        <w:bottom w:val="none" w:sz="0" w:space="0" w:color="auto"/>
        <w:right w:val="none" w:sz="0" w:space="0" w:color="auto"/>
      </w:divBdr>
    </w:div>
    <w:div w:id="1272739989">
      <w:bodyDiv w:val="1"/>
      <w:marLeft w:val="0"/>
      <w:marRight w:val="0"/>
      <w:marTop w:val="0"/>
      <w:marBottom w:val="0"/>
      <w:divBdr>
        <w:top w:val="none" w:sz="0" w:space="0" w:color="auto"/>
        <w:left w:val="none" w:sz="0" w:space="0" w:color="auto"/>
        <w:bottom w:val="none" w:sz="0" w:space="0" w:color="auto"/>
        <w:right w:val="none" w:sz="0" w:space="0" w:color="auto"/>
      </w:divBdr>
    </w:div>
    <w:div w:id="1276518410">
      <w:bodyDiv w:val="1"/>
      <w:marLeft w:val="0"/>
      <w:marRight w:val="0"/>
      <w:marTop w:val="0"/>
      <w:marBottom w:val="0"/>
      <w:divBdr>
        <w:top w:val="none" w:sz="0" w:space="0" w:color="auto"/>
        <w:left w:val="none" w:sz="0" w:space="0" w:color="auto"/>
        <w:bottom w:val="none" w:sz="0" w:space="0" w:color="auto"/>
        <w:right w:val="none" w:sz="0" w:space="0" w:color="auto"/>
      </w:divBdr>
    </w:div>
    <w:div w:id="1280987725">
      <w:bodyDiv w:val="1"/>
      <w:marLeft w:val="0"/>
      <w:marRight w:val="0"/>
      <w:marTop w:val="0"/>
      <w:marBottom w:val="0"/>
      <w:divBdr>
        <w:top w:val="none" w:sz="0" w:space="0" w:color="auto"/>
        <w:left w:val="none" w:sz="0" w:space="0" w:color="auto"/>
        <w:bottom w:val="none" w:sz="0" w:space="0" w:color="auto"/>
        <w:right w:val="none" w:sz="0" w:space="0" w:color="auto"/>
      </w:divBdr>
    </w:div>
    <w:div w:id="1281835184">
      <w:bodyDiv w:val="1"/>
      <w:marLeft w:val="0"/>
      <w:marRight w:val="0"/>
      <w:marTop w:val="0"/>
      <w:marBottom w:val="0"/>
      <w:divBdr>
        <w:top w:val="none" w:sz="0" w:space="0" w:color="auto"/>
        <w:left w:val="none" w:sz="0" w:space="0" w:color="auto"/>
        <w:bottom w:val="none" w:sz="0" w:space="0" w:color="auto"/>
        <w:right w:val="none" w:sz="0" w:space="0" w:color="auto"/>
      </w:divBdr>
    </w:div>
    <w:div w:id="1283808870">
      <w:bodyDiv w:val="1"/>
      <w:marLeft w:val="0"/>
      <w:marRight w:val="0"/>
      <w:marTop w:val="0"/>
      <w:marBottom w:val="0"/>
      <w:divBdr>
        <w:top w:val="none" w:sz="0" w:space="0" w:color="auto"/>
        <w:left w:val="none" w:sz="0" w:space="0" w:color="auto"/>
        <w:bottom w:val="none" w:sz="0" w:space="0" w:color="auto"/>
        <w:right w:val="none" w:sz="0" w:space="0" w:color="auto"/>
      </w:divBdr>
    </w:div>
    <w:div w:id="1285693579">
      <w:bodyDiv w:val="1"/>
      <w:marLeft w:val="0"/>
      <w:marRight w:val="0"/>
      <w:marTop w:val="0"/>
      <w:marBottom w:val="0"/>
      <w:divBdr>
        <w:top w:val="none" w:sz="0" w:space="0" w:color="auto"/>
        <w:left w:val="none" w:sz="0" w:space="0" w:color="auto"/>
        <w:bottom w:val="none" w:sz="0" w:space="0" w:color="auto"/>
        <w:right w:val="none" w:sz="0" w:space="0" w:color="auto"/>
      </w:divBdr>
    </w:div>
    <w:div w:id="1286038909">
      <w:bodyDiv w:val="1"/>
      <w:marLeft w:val="0"/>
      <w:marRight w:val="0"/>
      <w:marTop w:val="0"/>
      <w:marBottom w:val="0"/>
      <w:divBdr>
        <w:top w:val="none" w:sz="0" w:space="0" w:color="auto"/>
        <w:left w:val="none" w:sz="0" w:space="0" w:color="auto"/>
        <w:bottom w:val="none" w:sz="0" w:space="0" w:color="auto"/>
        <w:right w:val="none" w:sz="0" w:space="0" w:color="auto"/>
      </w:divBdr>
    </w:div>
    <w:div w:id="1286690944">
      <w:bodyDiv w:val="1"/>
      <w:marLeft w:val="0"/>
      <w:marRight w:val="0"/>
      <w:marTop w:val="0"/>
      <w:marBottom w:val="0"/>
      <w:divBdr>
        <w:top w:val="none" w:sz="0" w:space="0" w:color="auto"/>
        <w:left w:val="none" w:sz="0" w:space="0" w:color="auto"/>
        <w:bottom w:val="none" w:sz="0" w:space="0" w:color="auto"/>
        <w:right w:val="none" w:sz="0" w:space="0" w:color="auto"/>
      </w:divBdr>
    </w:div>
    <w:div w:id="1292637923">
      <w:bodyDiv w:val="1"/>
      <w:marLeft w:val="0"/>
      <w:marRight w:val="0"/>
      <w:marTop w:val="0"/>
      <w:marBottom w:val="0"/>
      <w:divBdr>
        <w:top w:val="none" w:sz="0" w:space="0" w:color="auto"/>
        <w:left w:val="none" w:sz="0" w:space="0" w:color="auto"/>
        <w:bottom w:val="none" w:sz="0" w:space="0" w:color="auto"/>
        <w:right w:val="none" w:sz="0" w:space="0" w:color="auto"/>
      </w:divBdr>
    </w:div>
    <w:div w:id="1294290191">
      <w:bodyDiv w:val="1"/>
      <w:marLeft w:val="0"/>
      <w:marRight w:val="0"/>
      <w:marTop w:val="0"/>
      <w:marBottom w:val="0"/>
      <w:divBdr>
        <w:top w:val="none" w:sz="0" w:space="0" w:color="auto"/>
        <w:left w:val="none" w:sz="0" w:space="0" w:color="auto"/>
        <w:bottom w:val="none" w:sz="0" w:space="0" w:color="auto"/>
        <w:right w:val="none" w:sz="0" w:space="0" w:color="auto"/>
      </w:divBdr>
    </w:div>
    <w:div w:id="1296790651">
      <w:bodyDiv w:val="1"/>
      <w:marLeft w:val="0"/>
      <w:marRight w:val="0"/>
      <w:marTop w:val="0"/>
      <w:marBottom w:val="0"/>
      <w:divBdr>
        <w:top w:val="none" w:sz="0" w:space="0" w:color="auto"/>
        <w:left w:val="none" w:sz="0" w:space="0" w:color="auto"/>
        <w:bottom w:val="none" w:sz="0" w:space="0" w:color="auto"/>
        <w:right w:val="none" w:sz="0" w:space="0" w:color="auto"/>
      </w:divBdr>
    </w:div>
    <w:div w:id="1297176464">
      <w:bodyDiv w:val="1"/>
      <w:marLeft w:val="0"/>
      <w:marRight w:val="0"/>
      <w:marTop w:val="0"/>
      <w:marBottom w:val="0"/>
      <w:divBdr>
        <w:top w:val="none" w:sz="0" w:space="0" w:color="auto"/>
        <w:left w:val="none" w:sz="0" w:space="0" w:color="auto"/>
        <w:bottom w:val="none" w:sz="0" w:space="0" w:color="auto"/>
        <w:right w:val="none" w:sz="0" w:space="0" w:color="auto"/>
      </w:divBdr>
    </w:div>
    <w:div w:id="1298343634">
      <w:bodyDiv w:val="1"/>
      <w:marLeft w:val="0"/>
      <w:marRight w:val="0"/>
      <w:marTop w:val="0"/>
      <w:marBottom w:val="0"/>
      <w:divBdr>
        <w:top w:val="none" w:sz="0" w:space="0" w:color="auto"/>
        <w:left w:val="none" w:sz="0" w:space="0" w:color="auto"/>
        <w:bottom w:val="none" w:sz="0" w:space="0" w:color="auto"/>
        <w:right w:val="none" w:sz="0" w:space="0" w:color="auto"/>
      </w:divBdr>
    </w:div>
    <w:div w:id="1304309037">
      <w:bodyDiv w:val="1"/>
      <w:marLeft w:val="0"/>
      <w:marRight w:val="0"/>
      <w:marTop w:val="0"/>
      <w:marBottom w:val="0"/>
      <w:divBdr>
        <w:top w:val="none" w:sz="0" w:space="0" w:color="auto"/>
        <w:left w:val="none" w:sz="0" w:space="0" w:color="auto"/>
        <w:bottom w:val="none" w:sz="0" w:space="0" w:color="auto"/>
        <w:right w:val="none" w:sz="0" w:space="0" w:color="auto"/>
      </w:divBdr>
    </w:div>
    <w:div w:id="1305424855">
      <w:bodyDiv w:val="1"/>
      <w:marLeft w:val="0"/>
      <w:marRight w:val="0"/>
      <w:marTop w:val="0"/>
      <w:marBottom w:val="0"/>
      <w:divBdr>
        <w:top w:val="none" w:sz="0" w:space="0" w:color="auto"/>
        <w:left w:val="none" w:sz="0" w:space="0" w:color="auto"/>
        <w:bottom w:val="none" w:sz="0" w:space="0" w:color="auto"/>
        <w:right w:val="none" w:sz="0" w:space="0" w:color="auto"/>
      </w:divBdr>
    </w:div>
    <w:div w:id="1312952222">
      <w:bodyDiv w:val="1"/>
      <w:marLeft w:val="0"/>
      <w:marRight w:val="0"/>
      <w:marTop w:val="0"/>
      <w:marBottom w:val="0"/>
      <w:divBdr>
        <w:top w:val="none" w:sz="0" w:space="0" w:color="auto"/>
        <w:left w:val="none" w:sz="0" w:space="0" w:color="auto"/>
        <w:bottom w:val="none" w:sz="0" w:space="0" w:color="auto"/>
        <w:right w:val="none" w:sz="0" w:space="0" w:color="auto"/>
      </w:divBdr>
    </w:div>
    <w:div w:id="1313486285">
      <w:bodyDiv w:val="1"/>
      <w:marLeft w:val="0"/>
      <w:marRight w:val="0"/>
      <w:marTop w:val="0"/>
      <w:marBottom w:val="0"/>
      <w:divBdr>
        <w:top w:val="none" w:sz="0" w:space="0" w:color="auto"/>
        <w:left w:val="none" w:sz="0" w:space="0" w:color="auto"/>
        <w:bottom w:val="none" w:sz="0" w:space="0" w:color="auto"/>
        <w:right w:val="none" w:sz="0" w:space="0" w:color="auto"/>
      </w:divBdr>
    </w:div>
    <w:div w:id="1315720190">
      <w:bodyDiv w:val="1"/>
      <w:marLeft w:val="0"/>
      <w:marRight w:val="0"/>
      <w:marTop w:val="0"/>
      <w:marBottom w:val="0"/>
      <w:divBdr>
        <w:top w:val="none" w:sz="0" w:space="0" w:color="auto"/>
        <w:left w:val="none" w:sz="0" w:space="0" w:color="auto"/>
        <w:bottom w:val="none" w:sz="0" w:space="0" w:color="auto"/>
        <w:right w:val="none" w:sz="0" w:space="0" w:color="auto"/>
      </w:divBdr>
    </w:div>
    <w:div w:id="1318802168">
      <w:bodyDiv w:val="1"/>
      <w:marLeft w:val="0"/>
      <w:marRight w:val="0"/>
      <w:marTop w:val="0"/>
      <w:marBottom w:val="0"/>
      <w:divBdr>
        <w:top w:val="none" w:sz="0" w:space="0" w:color="auto"/>
        <w:left w:val="none" w:sz="0" w:space="0" w:color="auto"/>
        <w:bottom w:val="none" w:sz="0" w:space="0" w:color="auto"/>
        <w:right w:val="none" w:sz="0" w:space="0" w:color="auto"/>
      </w:divBdr>
    </w:div>
    <w:div w:id="1322126533">
      <w:bodyDiv w:val="1"/>
      <w:marLeft w:val="0"/>
      <w:marRight w:val="0"/>
      <w:marTop w:val="0"/>
      <w:marBottom w:val="0"/>
      <w:divBdr>
        <w:top w:val="none" w:sz="0" w:space="0" w:color="auto"/>
        <w:left w:val="none" w:sz="0" w:space="0" w:color="auto"/>
        <w:bottom w:val="none" w:sz="0" w:space="0" w:color="auto"/>
        <w:right w:val="none" w:sz="0" w:space="0" w:color="auto"/>
      </w:divBdr>
    </w:div>
    <w:div w:id="1322540249">
      <w:bodyDiv w:val="1"/>
      <w:marLeft w:val="0"/>
      <w:marRight w:val="0"/>
      <w:marTop w:val="0"/>
      <w:marBottom w:val="0"/>
      <w:divBdr>
        <w:top w:val="none" w:sz="0" w:space="0" w:color="auto"/>
        <w:left w:val="none" w:sz="0" w:space="0" w:color="auto"/>
        <w:bottom w:val="none" w:sz="0" w:space="0" w:color="auto"/>
        <w:right w:val="none" w:sz="0" w:space="0" w:color="auto"/>
      </w:divBdr>
    </w:div>
    <w:div w:id="1325209622">
      <w:bodyDiv w:val="1"/>
      <w:marLeft w:val="0"/>
      <w:marRight w:val="0"/>
      <w:marTop w:val="0"/>
      <w:marBottom w:val="0"/>
      <w:divBdr>
        <w:top w:val="none" w:sz="0" w:space="0" w:color="auto"/>
        <w:left w:val="none" w:sz="0" w:space="0" w:color="auto"/>
        <w:bottom w:val="none" w:sz="0" w:space="0" w:color="auto"/>
        <w:right w:val="none" w:sz="0" w:space="0" w:color="auto"/>
      </w:divBdr>
    </w:div>
    <w:div w:id="1326277118">
      <w:bodyDiv w:val="1"/>
      <w:marLeft w:val="0"/>
      <w:marRight w:val="0"/>
      <w:marTop w:val="0"/>
      <w:marBottom w:val="0"/>
      <w:divBdr>
        <w:top w:val="none" w:sz="0" w:space="0" w:color="auto"/>
        <w:left w:val="none" w:sz="0" w:space="0" w:color="auto"/>
        <w:bottom w:val="none" w:sz="0" w:space="0" w:color="auto"/>
        <w:right w:val="none" w:sz="0" w:space="0" w:color="auto"/>
      </w:divBdr>
    </w:div>
    <w:div w:id="1326281400">
      <w:bodyDiv w:val="1"/>
      <w:marLeft w:val="0"/>
      <w:marRight w:val="0"/>
      <w:marTop w:val="0"/>
      <w:marBottom w:val="0"/>
      <w:divBdr>
        <w:top w:val="none" w:sz="0" w:space="0" w:color="auto"/>
        <w:left w:val="none" w:sz="0" w:space="0" w:color="auto"/>
        <w:bottom w:val="none" w:sz="0" w:space="0" w:color="auto"/>
        <w:right w:val="none" w:sz="0" w:space="0" w:color="auto"/>
      </w:divBdr>
    </w:div>
    <w:div w:id="1328483047">
      <w:bodyDiv w:val="1"/>
      <w:marLeft w:val="0"/>
      <w:marRight w:val="0"/>
      <w:marTop w:val="0"/>
      <w:marBottom w:val="0"/>
      <w:divBdr>
        <w:top w:val="none" w:sz="0" w:space="0" w:color="auto"/>
        <w:left w:val="none" w:sz="0" w:space="0" w:color="auto"/>
        <w:bottom w:val="none" w:sz="0" w:space="0" w:color="auto"/>
        <w:right w:val="none" w:sz="0" w:space="0" w:color="auto"/>
      </w:divBdr>
    </w:div>
    <w:div w:id="1329136524">
      <w:bodyDiv w:val="1"/>
      <w:marLeft w:val="0"/>
      <w:marRight w:val="0"/>
      <w:marTop w:val="0"/>
      <w:marBottom w:val="0"/>
      <w:divBdr>
        <w:top w:val="none" w:sz="0" w:space="0" w:color="auto"/>
        <w:left w:val="none" w:sz="0" w:space="0" w:color="auto"/>
        <w:bottom w:val="none" w:sz="0" w:space="0" w:color="auto"/>
        <w:right w:val="none" w:sz="0" w:space="0" w:color="auto"/>
      </w:divBdr>
    </w:div>
    <w:div w:id="1331105272">
      <w:bodyDiv w:val="1"/>
      <w:marLeft w:val="0"/>
      <w:marRight w:val="0"/>
      <w:marTop w:val="0"/>
      <w:marBottom w:val="0"/>
      <w:divBdr>
        <w:top w:val="none" w:sz="0" w:space="0" w:color="auto"/>
        <w:left w:val="none" w:sz="0" w:space="0" w:color="auto"/>
        <w:bottom w:val="none" w:sz="0" w:space="0" w:color="auto"/>
        <w:right w:val="none" w:sz="0" w:space="0" w:color="auto"/>
      </w:divBdr>
    </w:div>
    <w:div w:id="1332216587">
      <w:bodyDiv w:val="1"/>
      <w:marLeft w:val="0"/>
      <w:marRight w:val="0"/>
      <w:marTop w:val="0"/>
      <w:marBottom w:val="0"/>
      <w:divBdr>
        <w:top w:val="none" w:sz="0" w:space="0" w:color="auto"/>
        <w:left w:val="none" w:sz="0" w:space="0" w:color="auto"/>
        <w:bottom w:val="none" w:sz="0" w:space="0" w:color="auto"/>
        <w:right w:val="none" w:sz="0" w:space="0" w:color="auto"/>
      </w:divBdr>
    </w:div>
    <w:div w:id="1334800821">
      <w:bodyDiv w:val="1"/>
      <w:marLeft w:val="0"/>
      <w:marRight w:val="0"/>
      <w:marTop w:val="0"/>
      <w:marBottom w:val="0"/>
      <w:divBdr>
        <w:top w:val="none" w:sz="0" w:space="0" w:color="auto"/>
        <w:left w:val="none" w:sz="0" w:space="0" w:color="auto"/>
        <w:bottom w:val="none" w:sz="0" w:space="0" w:color="auto"/>
        <w:right w:val="none" w:sz="0" w:space="0" w:color="auto"/>
      </w:divBdr>
    </w:div>
    <w:div w:id="1337685141">
      <w:bodyDiv w:val="1"/>
      <w:marLeft w:val="0"/>
      <w:marRight w:val="0"/>
      <w:marTop w:val="0"/>
      <w:marBottom w:val="0"/>
      <w:divBdr>
        <w:top w:val="none" w:sz="0" w:space="0" w:color="auto"/>
        <w:left w:val="none" w:sz="0" w:space="0" w:color="auto"/>
        <w:bottom w:val="none" w:sz="0" w:space="0" w:color="auto"/>
        <w:right w:val="none" w:sz="0" w:space="0" w:color="auto"/>
      </w:divBdr>
    </w:div>
    <w:div w:id="1338191435">
      <w:bodyDiv w:val="1"/>
      <w:marLeft w:val="0"/>
      <w:marRight w:val="0"/>
      <w:marTop w:val="0"/>
      <w:marBottom w:val="0"/>
      <w:divBdr>
        <w:top w:val="none" w:sz="0" w:space="0" w:color="auto"/>
        <w:left w:val="none" w:sz="0" w:space="0" w:color="auto"/>
        <w:bottom w:val="none" w:sz="0" w:space="0" w:color="auto"/>
        <w:right w:val="none" w:sz="0" w:space="0" w:color="auto"/>
      </w:divBdr>
    </w:div>
    <w:div w:id="1339038555">
      <w:bodyDiv w:val="1"/>
      <w:marLeft w:val="0"/>
      <w:marRight w:val="0"/>
      <w:marTop w:val="0"/>
      <w:marBottom w:val="0"/>
      <w:divBdr>
        <w:top w:val="none" w:sz="0" w:space="0" w:color="auto"/>
        <w:left w:val="none" w:sz="0" w:space="0" w:color="auto"/>
        <w:bottom w:val="none" w:sz="0" w:space="0" w:color="auto"/>
        <w:right w:val="none" w:sz="0" w:space="0" w:color="auto"/>
      </w:divBdr>
    </w:div>
    <w:div w:id="1348752860">
      <w:bodyDiv w:val="1"/>
      <w:marLeft w:val="0"/>
      <w:marRight w:val="0"/>
      <w:marTop w:val="0"/>
      <w:marBottom w:val="0"/>
      <w:divBdr>
        <w:top w:val="none" w:sz="0" w:space="0" w:color="auto"/>
        <w:left w:val="none" w:sz="0" w:space="0" w:color="auto"/>
        <w:bottom w:val="none" w:sz="0" w:space="0" w:color="auto"/>
        <w:right w:val="none" w:sz="0" w:space="0" w:color="auto"/>
      </w:divBdr>
    </w:div>
    <w:div w:id="1349020075">
      <w:bodyDiv w:val="1"/>
      <w:marLeft w:val="0"/>
      <w:marRight w:val="0"/>
      <w:marTop w:val="0"/>
      <w:marBottom w:val="0"/>
      <w:divBdr>
        <w:top w:val="none" w:sz="0" w:space="0" w:color="auto"/>
        <w:left w:val="none" w:sz="0" w:space="0" w:color="auto"/>
        <w:bottom w:val="none" w:sz="0" w:space="0" w:color="auto"/>
        <w:right w:val="none" w:sz="0" w:space="0" w:color="auto"/>
      </w:divBdr>
    </w:div>
    <w:div w:id="1349479056">
      <w:bodyDiv w:val="1"/>
      <w:marLeft w:val="0"/>
      <w:marRight w:val="0"/>
      <w:marTop w:val="0"/>
      <w:marBottom w:val="0"/>
      <w:divBdr>
        <w:top w:val="none" w:sz="0" w:space="0" w:color="auto"/>
        <w:left w:val="none" w:sz="0" w:space="0" w:color="auto"/>
        <w:bottom w:val="none" w:sz="0" w:space="0" w:color="auto"/>
        <w:right w:val="none" w:sz="0" w:space="0" w:color="auto"/>
      </w:divBdr>
    </w:div>
    <w:div w:id="1351957000">
      <w:bodyDiv w:val="1"/>
      <w:marLeft w:val="0"/>
      <w:marRight w:val="0"/>
      <w:marTop w:val="0"/>
      <w:marBottom w:val="0"/>
      <w:divBdr>
        <w:top w:val="none" w:sz="0" w:space="0" w:color="auto"/>
        <w:left w:val="none" w:sz="0" w:space="0" w:color="auto"/>
        <w:bottom w:val="none" w:sz="0" w:space="0" w:color="auto"/>
        <w:right w:val="none" w:sz="0" w:space="0" w:color="auto"/>
      </w:divBdr>
    </w:div>
    <w:div w:id="1352493197">
      <w:bodyDiv w:val="1"/>
      <w:marLeft w:val="0"/>
      <w:marRight w:val="0"/>
      <w:marTop w:val="0"/>
      <w:marBottom w:val="0"/>
      <w:divBdr>
        <w:top w:val="none" w:sz="0" w:space="0" w:color="auto"/>
        <w:left w:val="none" w:sz="0" w:space="0" w:color="auto"/>
        <w:bottom w:val="none" w:sz="0" w:space="0" w:color="auto"/>
        <w:right w:val="none" w:sz="0" w:space="0" w:color="auto"/>
      </w:divBdr>
    </w:div>
    <w:div w:id="1356155346">
      <w:bodyDiv w:val="1"/>
      <w:marLeft w:val="0"/>
      <w:marRight w:val="0"/>
      <w:marTop w:val="0"/>
      <w:marBottom w:val="0"/>
      <w:divBdr>
        <w:top w:val="none" w:sz="0" w:space="0" w:color="auto"/>
        <w:left w:val="none" w:sz="0" w:space="0" w:color="auto"/>
        <w:bottom w:val="none" w:sz="0" w:space="0" w:color="auto"/>
        <w:right w:val="none" w:sz="0" w:space="0" w:color="auto"/>
      </w:divBdr>
    </w:div>
    <w:div w:id="1361780362">
      <w:bodyDiv w:val="1"/>
      <w:marLeft w:val="0"/>
      <w:marRight w:val="0"/>
      <w:marTop w:val="0"/>
      <w:marBottom w:val="0"/>
      <w:divBdr>
        <w:top w:val="none" w:sz="0" w:space="0" w:color="auto"/>
        <w:left w:val="none" w:sz="0" w:space="0" w:color="auto"/>
        <w:bottom w:val="none" w:sz="0" w:space="0" w:color="auto"/>
        <w:right w:val="none" w:sz="0" w:space="0" w:color="auto"/>
      </w:divBdr>
    </w:div>
    <w:div w:id="1363436251">
      <w:bodyDiv w:val="1"/>
      <w:marLeft w:val="0"/>
      <w:marRight w:val="0"/>
      <w:marTop w:val="0"/>
      <w:marBottom w:val="0"/>
      <w:divBdr>
        <w:top w:val="none" w:sz="0" w:space="0" w:color="auto"/>
        <w:left w:val="none" w:sz="0" w:space="0" w:color="auto"/>
        <w:bottom w:val="none" w:sz="0" w:space="0" w:color="auto"/>
        <w:right w:val="none" w:sz="0" w:space="0" w:color="auto"/>
      </w:divBdr>
    </w:div>
    <w:div w:id="1367027753">
      <w:bodyDiv w:val="1"/>
      <w:marLeft w:val="0"/>
      <w:marRight w:val="0"/>
      <w:marTop w:val="0"/>
      <w:marBottom w:val="0"/>
      <w:divBdr>
        <w:top w:val="none" w:sz="0" w:space="0" w:color="auto"/>
        <w:left w:val="none" w:sz="0" w:space="0" w:color="auto"/>
        <w:bottom w:val="none" w:sz="0" w:space="0" w:color="auto"/>
        <w:right w:val="none" w:sz="0" w:space="0" w:color="auto"/>
      </w:divBdr>
    </w:div>
    <w:div w:id="1371107335">
      <w:bodyDiv w:val="1"/>
      <w:marLeft w:val="0"/>
      <w:marRight w:val="0"/>
      <w:marTop w:val="0"/>
      <w:marBottom w:val="0"/>
      <w:divBdr>
        <w:top w:val="none" w:sz="0" w:space="0" w:color="auto"/>
        <w:left w:val="none" w:sz="0" w:space="0" w:color="auto"/>
        <w:bottom w:val="none" w:sz="0" w:space="0" w:color="auto"/>
        <w:right w:val="none" w:sz="0" w:space="0" w:color="auto"/>
      </w:divBdr>
    </w:div>
    <w:div w:id="1376196069">
      <w:bodyDiv w:val="1"/>
      <w:marLeft w:val="0"/>
      <w:marRight w:val="0"/>
      <w:marTop w:val="0"/>
      <w:marBottom w:val="0"/>
      <w:divBdr>
        <w:top w:val="none" w:sz="0" w:space="0" w:color="auto"/>
        <w:left w:val="none" w:sz="0" w:space="0" w:color="auto"/>
        <w:bottom w:val="none" w:sz="0" w:space="0" w:color="auto"/>
        <w:right w:val="none" w:sz="0" w:space="0" w:color="auto"/>
      </w:divBdr>
    </w:div>
    <w:div w:id="1377584911">
      <w:bodyDiv w:val="1"/>
      <w:marLeft w:val="0"/>
      <w:marRight w:val="0"/>
      <w:marTop w:val="0"/>
      <w:marBottom w:val="0"/>
      <w:divBdr>
        <w:top w:val="none" w:sz="0" w:space="0" w:color="auto"/>
        <w:left w:val="none" w:sz="0" w:space="0" w:color="auto"/>
        <w:bottom w:val="none" w:sz="0" w:space="0" w:color="auto"/>
        <w:right w:val="none" w:sz="0" w:space="0" w:color="auto"/>
      </w:divBdr>
    </w:div>
    <w:div w:id="1378045761">
      <w:bodyDiv w:val="1"/>
      <w:marLeft w:val="0"/>
      <w:marRight w:val="0"/>
      <w:marTop w:val="0"/>
      <w:marBottom w:val="0"/>
      <w:divBdr>
        <w:top w:val="none" w:sz="0" w:space="0" w:color="auto"/>
        <w:left w:val="none" w:sz="0" w:space="0" w:color="auto"/>
        <w:bottom w:val="none" w:sz="0" w:space="0" w:color="auto"/>
        <w:right w:val="none" w:sz="0" w:space="0" w:color="auto"/>
      </w:divBdr>
    </w:div>
    <w:div w:id="1383822884">
      <w:bodyDiv w:val="1"/>
      <w:marLeft w:val="0"/>
      <w:marRight w:val="0"/>
      <w:marTop w:val="0"/>
      <w:marBottom w:val="0"/>
      <w:divBdr>
        <w:top w:val="none" w:sz="0" w:space="0" w:color="auto"/>
        <w:left w:val="none" w:sz="0" w:space="0" w:color="auto"/>
        <w:bottom w:val="none" w:sz="0" w:space="0" w:color="auto"/>
        <w:right w:val="none" w:sz="0" w:space="0" w:color="auto"/>
      </w:divBdr>
    </w:div>
    <w:div w:id="1383869156">
      <w:bodyDiv w:val="1"/>
      <w:marLeft w:val="0"/>
      <w:marRight w:val="0"/>
      <w:marTop w:val="0"/>
      <w:marBottom w:val="0"/>
      <w:divBdr>
        <w:top w:val="none" w:sz="0" w:space="0" w:color="auto"/>
        <w:left w:val="none" w:sz="0" w:space="0" w:color="auto"/>
        <w:bottom w:val="none" w:sz="0" w:space="0" w:color="auto"/>
        <w:right w:val="none" w:sz="0" w:space="0" w:color="auto"/>
      </w:divBdr>
    </w:div>
    <w:div w:id="1387215174">
      <w:bodyDiv w:val="1"/>
      <w:marLeft w:val="0"/>
      <w:marRight w:val="0"/>
      <w:marTop w:val="0"/>
      <w:marBottom w:val="0"/>
      <w:divBdr>
        <w:top w:val="none" w:sz="0" w:space="0" w:color="auto"/>
        <w:left w:val="none" w:sz="0" w:space="0" w:color="auto"/>
        <w:bottom w:val="none" w:sz="0" w:space="0" w:color="auto"/>
        <w:right w:val="none" w:sz="0" w:space="0" w:color="auto"/>
      </w:divBdr>
    </w:div>
    <w:div w:id="1389114387">
      <w:bodyDiv w:val="1"/>
      <w:marLeft w:val="0"/>
      <w:marRight w:val="0"/>
      <w:marTop w:val="0"/>
      <w:marBottom w:val="0"/>
      <w:divBdr>
        <w:top w:val="none" w:sz="0" w:space="0" w:color="auto"/>
        <w:left w:val="none" w:sz="0" w:space="0" w:color="auto"/>
        <w:bottom w:val="none" w:sz="0" w:space="0" w:color="auto"/>
        <w:right w:val="none" w:sz="0" w:space="0" w:color="auto"/>
      </w:divBdr>
    </w:div>
    <w:div w:id="1390807670">
      <w:bodyDiv w:val="1"/>
      <w:marLeft w:val="0"/>
      <w:marRight w:val="0"/>
      <w:marTop w:val="0"/>
      <w:marBottom w:val="0"/>
      <w:divBdr>
        <w:top w:val="none" w:sz="0" w:space="0" w:color="auto"/>
        <w:left w:val="none" w:sz="0" w:space="0" w:color="auto"/>
        <w:bottom w:val="none" w:sz="0" w:space="0" w:color="auto"/>
        <w:right w:val="none" w:sz="0" w:space="0" w:color="auto"/>
      </w:divBdr>
    </w:div>
    <w:div w:id="1392117203">
      <w:bodyDiv w:val="1"/>
      <w:marLeft w:val="0"/>
      <w:marRight w:val="0"/>
      <w:marTop w:val="0"/>
      <w:marBottom w:val="0"/>
      <w:divBdr>
        <w:top w:val="none" w:sz="0" w:space="0" w:color="auto"/>
        <w:left w:val="none" w:sz="0" w:space="0" w:color="auto"/>
        <w:bottom w:val="none" w:sz="0" w:space="0" w:color="auto"/>
        <w:right w:val="none" w:sz="0" w:space="0" w:color="auto"/>
      </w:divBdr>
    </w:div>
    <w:div w:id="1393189190">
      <w:bodyDiv w:val="1"/>
      <w:marLeft w:val="0"/>
      <w:marRight w:val="0"/>
      <w:marTop w:val="0"/>
      <w:marBottom w:val="0"/>
      <w:divBdr>
        <w:top w:val="none" w:sz="0" w:space="0" w:color="auto"/>
        <w:left w:val="none" w:sz="0" w:space="0" w:color="auto"/>
        <w:bottom w:val="none" w:sz="0" w:space="0" w:color="auto"/>
        <w:right w:val="none" w:sz="0" w:space="0" w:color="auto"/>
      </w:divBdr>
    </w:div>
    <w:div w:id="1393311740">
      <w:bodyDiv w:val="1"/>
      <w:marLeft w:val="0"/>
      <w:marRight w:val="0"/>
      <w:marTop w:val="0"/>
      <w:marBottom w:val="0"/>
      <w:divBdr>
        <w:top w:val="none" w:sz="0" w:space="0" w:color="auto"/>
        <w:left w:val="none" w:sz="0" w:space="0" w:color="auto"/>
        <w:bottom w:val="none" w:sz="0" w:space="0" w:color="auto"/>
        <w:right w:val="none" w:sz="0" w:space="0" w:color="auto"/>
      </w:divBdr>
    </w:div>
    <w:div w:id="1398673814">
      <w:bodyDiv w:val="1"/>
      <w:marLeft w:val="0"/>
      <w:marRight w:val="0"/>
      <w:marTop w:val="0"/>
      <w:marBottom w:val="0"/>
      <w:divBdr>
        <w:top w:val="none" w:sz="0" w:space="0" w:color="auto"/>
        <w:left w:val="none" w:sz="0" w:space="0" w:color="auto"/>
        <w:bottom w:val="none" w:sz="0" w:space="0" w:color="auto"/>
        <w:right w:val="none" w:sz="0" w:space="0" w:color="auto"/>
      </w:divBdr>
    </w:div>
    <w:div w:id="1400130744">
      <w:bodyDiv w:val="1"/>
      <w:marLeft w:val="0"/>
      <w:marRight w:val="0"/>
      <w:marTop w:val="0"/>
      <w:marBottom w:val="0"/>
      <w:divBdr>
        <w:top w:val="none" w:sz="0" w:space="0" w:color="auto"/>
        <w:left w:val="none" w:sz="0" w:space="0" w:color="auto"/>
        <w:bottom w:val="none" w:sz="0" w:space="0" w:color="auto"/>
        <w:right w:val="none" w:sz="0" w:space="0" w:color="auto"/>
      </w:divBdr>
    </w:div>
    <w:div w:id="1400202797">
      <w:bodyDiv w:val="1"/>
      <w:marLeft w:val="0"/>
      <w:marRight w:val="0"/>
      <w:marTop w:val="0"/>
      <w:marBottom w:val="0"/>
      <w:divBdr>
        <w:top w:val="none" w:sz="0" w:space="0" w:color="auto"/>
        <w:left w:val="none" w:sz="0" w:space="0" w:color="auto"/>
        <w:bottom w:val="none" w:sz="0" w:space="0" w:color="auto"/>
        <w:right w:val="none" w:sz="0" w:space="0" w:color="auto"/>
      </w:divBdr>
    </w:div>
    <w:div w:id="1400253374">
      <w:bodyDiv w:val="1"/>
      <w:marLeft w:val="0"/>
      <w:marRight w:val="0"/>
      <w:marTop w:val="0"/>
      <w:marBottom w:val="0"/>
      <w:divBdr>
        <w:top w:val="none" w:sz="0" w:space="0" w:color="auto"/>
        <w:left w:val="none" w:sz="0" w:space="0" w:color="auto"/>
        <w:bottom w:val="none" w:sz="0" w:space="0" w:color="auto"/>
        <w:right w:val="none" w:sz="0" w:space="0" w:color="auto"/>
      </w:divBdr>
    </w:div>
    <w:div w:id="1403067688">
      <w:bodyDiv w:val="1"/>
      <w:marLeft w:val="0"/>
      <w:marRight w:val="0"/>
      <w:marTop w:val="0"/>
      <w:marBottom w:val="0"/>
      <w:divBdr>
        <w:top w:val="none" w:sz="0" w:space="0" w:color="auto"/>
        <w:left w:val="none" w:sz="0" w:space="0" w:color="auto"/>
        <w:bottom w:val="none" w:sz="0" w:space="0" w:color="auto"/>
        <w:right w:val="none" w:sz="0" w:space="0" w:color="auto"/>
      </w:divBdr>
    </w:div>
    <w:div w:id="1410467940">
      <w:bodyDiv w:val="1"/>
      <w:marLeft w:val="0"/>
      <w:marRight w:val="0"/>
      <w:marTop w:val="0"/>
      <w:marBottom w:val="0"/>
      <w:divBdr>
        <w:top w:val="none" w:sz="0" w:space="0" w:color="auto"/>
        <w:left w:val="none" w:sz="0" w:space="0" w:color="auto"/>
        <w:bottom w:val="none" w:sz="0" w:space="0" w:color="auto"/>
        <w:right w:val="none" w:sz="0" w:space="0" w:color="auto"/>
      </w:divBdr>
    </w:div>
    <w:div w:id="1413703389">
      <w:bodyDiv w:val="1"/>
      <w:marLeft w:val="0"/>
      <w:marRight w:val="0"/>
      <w:marTop w:val="0"/>
      <w:marBottom w:val="0"/>
      <w:divBdr>
        <w:top w:val="none" w:sz="0" w:space="0" w:color="auto"/>
        <w:left w:val="none" w:sz="0" w:space="0" w:color="auto"/>
        <w:bottom w:val="none" w:sz="0" w:space="0" w:color="auto"/>
        <w:right w:val="none" w:sz="0" w:space="0" w:color="auto"/>
      </w:divBdr>
    </w:div>
    <w:div w:id="1416508795">
      <w:bodyDiv w:val="1"/>
      <w:marLeft w:val="0"/>
      <w:marRight w:val="0"/>
      <w:marTop w:val="0"/>
      <w:marBottom w:val="0"/>
      <w:divBdr>
        <w:top w:val="none" w:sz="0" w:space="0" w:color="auto"/>
        <w:left w:val="none" w:sz="0" w:space="0" w:color="auto"/>
        <w:bottom w:val="none" w:sz="0" w:space="0" w:color="auto"/>
        <w:right w:val="none" w:sz="0" w:space="0" w:color="auto"/>
      </w:divBdr>
    </w:div>
    <w:div w:id="1418594735">
      <w:bodyDiv w:val="1"/>
      <w:marLeft w:val="0"/>
      <w:marRight w:val="0"/>
      <w:marTop w:val="0"/>
      <w:marBottom w:val="0"/>
      <w:divBdr>
        <w:top w:val="none" w:sz="0" w:space="0" w:color="auto"/>
        <w:left w:val="none" w:sz="0" w:space="0" w:color="auto"/>
        <w:bottom w:val="none" w:sz="0" w:space="0" w:color="auto"/>
        <w:right w:val="none" w:sz="0" w:space="0" w:color="auto"/>
      </w:divBdr>
    </w:div>
    <w:div w:id="1420061638">
      <w:bodyDiv w:val="1"/>
      <w:marLeft w:val="0"/>
      <w:marRight w:val="0"/>
      <w:marTop w:val="0"/>
      <w:marBottom w:val="0"/>
      <w:divBdr>
        <w:top w:val="none" w:sz="0" w:space="0" w:color="auto"/>
        <w:left w:val="none" w:sz="0" w:space="0" w:color="auto"/>
        <w:bottom w:val="none" w:sz="0" w:space="0" w:color="auto"/>
        <w:right w:val="none" w:sz="0" w:space="0" w:color="auto"/>
      </w:divBdr>
    </w:div>
    <w:div w:id="1423332505">
      <w:bodyDiv w:val="1"/>
      <w:marLeft w:val="0"/>
      <w:marRight w:val="0"/>
      <w:marTop w:val="0"/>
      <w:marBottom w:val="0"/>
      <w:divBdr>
        <w:top w:val="none" w:sz="0" w:space="0" w:color="auto"/>
        <w:left w:val="none" w:sz="0" w:space="0" w:color="auto"/>
        <w:bottom w:val="none" w:sz="0" w:space="0" w:color="auto"/>
        <w:right w:val="none" w:sz="0" w:space="0" w:color="auto"/>
      </w:divBdr>
    </w:div>
    <w:div w:id="1430272595">
      <w:bodyDiv w:val="1"/>
      <w:marLeft w:val="0"/>
      <w:marRight w:val="0"/>
      <w:marTop w:val="0"/>
      <w:marBottom w:val="0"/>
      <w:divBdr>
        <w:top w:val="none" w:sz="0" w:space="0" w:color="auto"/>
        <w:left w:val="none" w:sz="0" w:space="0" w:color="auto"/>
        <w:bottom w:val="none" w:sz="0" w:space="0" w:color="auto"/>
        <w:right w:val="none" w:sz="0" w:space="0" w:color="auto"/>
      </w:divBdr>
    </w:div>
    <w:div w:id="1431006221">
      <w:bodyDiv w:val="1"/>
      <w:marLeft w:val="0"/>
      <w:marRight w:val="0"/>
      <w:marTop w:val="0"/>
      <w:marBottom w:val="0"/>
      <w:divBdr>
        <w:top w:val="none" w:sz="0" w:space="0" w:color="auto"/>
        <w:left w:val="none" w:sz="0" w:space="0" w:color="auto"/>
        <w:bottom w:val="none" w:sz="0" w:space="0" w:color="auto"/>
        <w:right w:val="none" w:sz="0" w:space="0" w:color="auto"/>
      </w:divBdr>
    </w:div>
    <w:div w:id="1431465536">
      <w:bodyDiv w:val="1"/>
      <w:marLeft w:val="0"/>
      <w:marRight w:val="0"/>
      <w:marTop w:val="0"/>
      <w:marBottom w:val="0"/>
      <w:divBdr>
        <w:top w:val="none" w:sz="0" w:space="0" w:color="auto"/>
        <w:left w:val="none" w:sz="0" w:space="0" w:color="auto"/>
        <w:bottom w:val="none" w:sz="0" w:space="0" w:color="auto"/>
        <w:right w:val="none" w:sz="0" w:space="0" w:color="auto"/>
      </w:divBdr>
    </w:div>
    <w:div w:id="1432169340">
      <w:bodyDiv w:val="1"/>
      <w:marLeft w:val="0"/>
      <w:marRight w:val="0"/>
      <w:marTop w:val="0"/>
      <w:marBottom w:val="0"/>
      <w:divBdr>
        <w:top w:val="none" w:sz="0" w:space="0" w:color="auto"/>
        <w:left w:val="none" w:sz="0" w:space="0" w:color="auto"/>
        <w:bottom w:val="none" w:sz="0" w:space="0" w:color="auto"/>
        <w:right w:val="none" w:sz="0" w:space="0" w:color="auto"/>
      </w:divBdr>
    </w:div>
    <w:div w:id="1432243586">
      <w:bodyDiv w:val="1"/>
      <w:marLeft w:val="0"/>
      <w:marRight w:val="0"/>
      <w:marTop w:val="0"/>
      <w:marBottom w:val="0"/>
      <w:divBdr>
        <w:top w:val="none" w:sz="0" w:space="0" w:color="auto"/>
        <w:left w:val="none" w:sz="0" w:space="0" w:color="auto"/>
        <w:bottom w:val="none" w:sz="0" w:space="0" w:color="auto"/>
        <w:right w:val="none" w:sz="0" w:space="0" w:color="auto"/>
      </w:divBdr>
    </w:div>
    <w:div w:id="1433743933">
      <w:bodyDiv w:val="1"/>
      <w:marLeft w:val="0"/>
      <w:marRight w:val="0"/>
      <w:marTop w:val="0"/>
      <w:marBottom w:val="0"/>
      <w:divBdr>
        <w:top w:val="none" w:sz="0" w:space="0" w:color="auto"/>
        <w:left w:val="none" w:sz="0" w:space="0" w:color="auto"/>
        <w:bottom w:val="none" w:sz="0" w:space="0" w:color="auto"/>
        <w:right w:val="none" w:sz="0" w:space="0" w:color="auto"/>
      </w:divBdr>
    </w:div>
    <w:div w:id="1436247005">
      <w:bodyDiv w:val="1"/>
      <w:marLeft w:val="0"/>
      <w:marRight w:val="0"/>
      <w:marTop w:val="0"/>
      <w:marBottom w:val="0"/>
      <w:divBdr>
        <w:top w:val="none" w:sz="0" w:space="0" w:color="auto"/>
        <w:left w:val="none" w:sz="0" w:space="0" w:color="auto"/>
        <w:bottom w:val="none" w:sz="0" w:space="0" w:color="auto"/>
        <w:right w:val="none" w:sz="0" w:space="0" w:color="auto"/>
      </w:divBdr>
    </w:div>
    <w:div w:id="1437678105">
      <w:bodyDiv w:val="1"/>
      <w:marLeft w:val="0"/>
      <w:marRight w:val="0"/>
      <w:marTop w:val="0"/>
      <w:marBottom w:val="0"/>
      <w:divBdr>
        <w:top w:val="none" w:sz="0" w:space="0" w:color="auto"/>
        <w:left w:val="none" w:sz="0" w:space="0" w:color="auto"/>
        <w:bottom w:val="none" w:sz="0" w:space="0" w:color="auto"/>
        <w:right w:val="none" w:sz="0" w:space="0" w:color="auto"/>
      </w:divBdr>
    </w:div>
    <w:div w:id="1440373975">
      <w:bodyDiv w:val="1"/>
      <w:marLeft w:val="0"/>
      <w:marRight w:val="0"/>
      <w:marTop w:val="0"/>
      <w:marBottom w:val="0"/>
      <w:divBdr>
        <w:top w:val="none" w:sz="0" w:space="0" w:color="auto"/>
        <w:left w:val="none" w:sz="0" w:space="0" w:color="auto"/>
        <w:bottom w:val="none" w:sz="0" w:space="0" w:color="auto"/>
        <w:right w:val="none" w:sz="0" w:space="0" w:color="auto"/>
      </w:divBdr>
    </w:div>
    <w:div w:id="1440756675">
      <w:bodyDiv w:val="1"/>
      <w:marLeft w:val="0"/>
      <w:marRight w:val="0"/>
      <w:marTop w:val="0"/>
      <w:marBottom w:val="0"/>
      <w:divBdr>
        <w:top w:val="none" w:sz="0" w:space="0" w:color="auto"/>
        <w:left w:val="none" w:sz="0" w:space="0" w:color="auto"/>
        <w:bottom w:val="none" w:sz="0" w:space="0" w:color="auto"/>
        <w:right w:val="none" w:sz="0" w:space="0" w:color="auto"/>
      </w:divBdr>
    </w:div>
    <w:div w:id="1443694469">
      <w:bodyDiv w:val="1"/>
      <w:marLeft w:val="0"/>
      <w:marRight w:val="0"/>
      <w:marTop w:val="0"/>
      <w:marBottom w:val="0"/>
      <w:divBdr>
        <w:top w:val="none" w:sz="0" w:space="0" w:color="auto"/>
        <w:left w:val="none" w:sz="0" w:space="0" w:color="auto"/>
        <w:bottom w:val="none" w:sz="0" w:space="0" w:color="auto"/>
        <w:right w:val="none" w:sz="0" w:space="0" w:color="auto"/>
      </w:divBdr>
    </w:div>
    <w:div w:id="1444878449">
      <w:bodyDiv w:val="1"/>
      <w:marLeft w:val="0"/>
      <w:marRight w:val="0"/>
      <w:marTop w:val="0"/>
      <w:marBottom w:val="0"/>
      <w:divBdr>
        <w:top w:val="none" w:sz="0" w:space="0" w:color="auto"/>
        <w:left w:val="none" w:sz="0" w:space="0" w:color="auto"/>
        <w:bottom w:val="none" w:sz="0" w:space="0" w:color="auto"/>
        <w:right w:val="none" w:sz="0" w:space="0" w:color="auto"/>
      </w:divBdr>
    </w:div>
    <w:div w:id="1447121963">
      <w:bodyDiv w:val="1"/>
      <w:marLeft w:val="0"/>
      <w:marRight w:val="0"/>
      <w:marTop w:val="0"/>
      <w:marBottom w:val="0"/>
      <w:divBdr>
        <w:top w:val="none" w:sz="0" w:space="0" w:color="auto"/>
        <w:left w:val="none" w:sz="0" w:space="0" w:color="auto"/>
        <w:bottom w:val="none" w:sz="0" w:space="0" w:color="auto"/>
        <w:right w:val="none" w:sz="0" w:space="0" w:color="auto"/>
      </w:divBdr>
    </w:div>
    <w:div w:id="1447236079">
      <w:bodyDiv w:val="1"/>
      <w:marLeft w:val="0"/>
      <w:marRight w:val="0"/>
      <w:marTop w:val="0"/>
      <w:marBottom w:val="0"/>
      <w:divBdr>
        <w:top w:val="none" w:sz="0" w:space="0" w:color="auto"/>
        <w:left w:val="none" w:sz="0" w:space="0" w:color="auto"/>
        <w:bottom w:val="none" w:sz="0" w:space="0" w:color="auto"/>
        <w:right w:val="none" w:sz="0" w:space="0" w:color="auto"/>
      </w:divBdr>
    </w:div>
    <w:div w:id="1447967545">
      <w:bodyDiv w:val="1"/>
      <w:marLeft w:val="0"/>
      <w:marRight w:val="0"/>
      <w:marTop w:val="0"/>
      <w:marBottom w:val="0"/>
      <w:divBdr>
        <w:top w:val="none" w:sz="0" w:space="0" w:color="auto"/>
        <w:left w:val="none" w:sz="0" w:space="0" w:color="auto"/>
        <w:bottom w:val="none" w:sz="0" w:space="0" w:color="auto"/>
        <w:right w:val="none" w:sz="0" w:space="0" w:color="auto"/>
      </w:divBdr>
    </w:div>
    <w:div w:id="1450467877">
      <w:bodyDiv w:val="1"/>
      <w:marLeft w:val="0"/>
      <w:marRight w:val="0"/>
      <w:marTop w:val="0"/>
      <w:marBottom w:val="0"/>
      <w:divBdr>
        <w:top w:val="none" w:sz="0" w:space="0" w:color="auto"/>
        <w:left w:val="none" w:sz="0" w:space="0" w:color="auto"/>
        <w:bottom w:val="none" w:sz="0" w:space="0" w:color="auto"/>
        <w:right w:val="none" w:sz="0" w:space="0" w:color="auto"/>
      </w:divBdr>
    </w:div>
    <w:div w:id="1450932708">
      <w:bodyDiv w:val="1"/>
      <w:marLeft w:val="0"/>
      <w:marRight w:val="0"/>
      <w:marTop w:val="0"/>
      <w:marBottom w:val="0"/>
      <w:divBdr>
        <w:top w:val="none" w:sz="0" w:space="0" w:color="auto"/>
        <w:left w:val="none" w:sz="0" w:space="0" w:color="auto"/>
        <w:bottom w:val="none" w:sz="0" w:space="0" w:color="auto"/>
        <w:right w:val="none" w:sz="0" w:space="0" w:color="auto"/>
      </w:divBdr>
    </w:div>
    <w:div w:id="1456826443">
      <w:bodyDiv w:val="1"/>
      <w:marLeft w:val="0"/>
      <w:marRight w:val="0"/>
      <w:marTop w:val="0"/>
      <w:marBottom w:val="0"/>
      <w:divBdr>
        <w:top w:val="none" w:sz="0" w:space="0" w:color="auto"/>
        <w:left w:val="none" w:sz="0" w:space="0" w:color="auto"/>
        <w:bottom w:val="none" w:sz="0" w:space="0" w:color="auto"/>
        <w:right w:val="none" w:sz="0" w:space="0" w:color="auto"/>
      </w:divBdr>
    </w:div>
    <w:div w:id="1460609183">
      <w:bodyDiv w:val="1"/>
      <w:marLeft w:val="0"/>
      <w:marRight w:val="0"/>
      <w:marTop w:val="0"/>
      <w:marBottom w:val="0"/>
      <w:divBdr>
        <w:top w:val="none" w:sz="0" w:space="0" w:color="auto"/>
        <w:left w:val="none" w:sz="0" w:space="0" w:color="auto"/>
        <w:bottom w:val="none" w:sz="0" w:space="0" w:color="auto"/>
        <w:right w:val="none" w:sz="0" w:space="0" w:color="auto"/>
      </w:divBdr>
    </w:div>
    <w:div w:id="1465198596">
      <w:bodyDiv w:val="1"/>
      <w:marLeft w:val="0"/>
      <w:marRight w:val="0"/>
      <w:marTop w:val="0"/>
      <w:marBottom w:val="0"/>
      <w:divBdr>
        <w:top w:val="none" w:sz="0" w:space="0" w:color="auto"/>
        <w:left w:val="none" w:sz="0" w:space="0" w:color="auto"/>
        <w:bottom w:val="none" w:sz="0" w:space="0" w:color="auto"/>
        <w:right w:val="none" w:sz="0" w:space="0" w:color="auto"/>
      </w:divBdr>
    </w:div>
    <w:div w:id="1466002493">
      <w:bodyDiv w:val="1"/>
      <w:marLeft w:val="0"/>
      <w:marRight w:val="0"/>
      <w:marTop w:val="0"/>
      <w:marBottom w:val="0"/>
      <w:divBdr>
        <w:top w:val="none" w:sz="0" w:space="0" w:color="auto"/>
        <w:left w:val="none" w:sz="0" w:space="0" w:color="auto"/>
        <w:bottom w:val="none" w:sz="0" w:space="0" w:color="auto"/>
        <w:right w:val="none" w:sz="0" w:space="0" w:color="auto"/>
      </w:divBdr>
    </w:div>
    <w:div w:id="1469859378">
      <w:bodyDiv w:val="1"/>
      <w:marLeft w:val="0"/>
      <w:marRight w:val="0"/>
      <w:marTop w:val="0"/>
      <w:marBottom w:val="0"/>
      <w:divBdr>
        <w:top w:val="none" w:sz="0" w:space="0" w:color="auto"/>
        <w:left w:val="none" w:sz="0" w:space="0" w:color="auto"/>
        <w:bottom w:val="none" w:sz="0" w:space="0" w:color="auto"/>
        <w:right w:val="none" w:sz="0" w:space="0" w:color="auto"/>
      </w:divBdr>
    </w:div>
    <w:div w:id="1472291098">
      <w:bodyDiv w:val="1"/>
      <w:marLeft w:val="0"/>
      <w:marRight w:val="0"/>
      <w:marTop w:val="0"/>
      <w:marBottom w:val="0"/>
      <w:divBdr>
        <w:top w:val="none" w:sz="0" w:space="0" w:color="auto"/>
        <w:left w:val="none" w:sz="0" w:space="0" w:color="auto"/>
        <w:bottom w:val="none" w:sz="0" w:space="0" w:color="auto"/>
        <w:right w:val="none" w:sz="0" w:space="0" w:color="auto"/>
      </w:divBdr>
    </w:div>
    <w:div w:id="1475635431">
      <w:bodyDiv w:val="1"/>
      <w:marLeft w:val="0"/>
      <w:marRight w:val="0"/>
      <w:marTop w:val="0"/>
      <w:marBottom w:val="0"/>
      <w:divBdr>
        <w:top w:val="none" w:sz="0" w:space="0" w:color="auto"/>
        <w:left w:val="none" w:sz="0" w:space="0" w:color="auto"/>
        <w:bottom w:val="none" w:sz="0" w:space="0" w:color="auto"/>
        <w:right w:val="none" w:sz="0" w:space="0" w:color="auto"/>
      </w:divBdr>
    </w:div>
    <w:div w:id="1477919889">
      <w:bodyDiv w:val="1"/>
      <w:marLeft w:val="0"/>
      <w:marRight w:val="0"/>
      <w:marTop w:val="0"/>
      <w:marBottom w:val="0"/>
      <w:divBdr>
        <w:top w:val="none" w:sz="0" w:space="0" w:color="auto"/>
        <w:left w:val="none" w:sz="0" w:space="0" w:color="auto"/>
        <w:bottom w:val="none" w:sz="0" w:space="0" w:color="auto"/>
        <w:right w:val="none" w:sz="0" w:space="0" w:color="auto"/>
      </w:divBdr>
    </w:div>
    <w:div w:id="1479687250">
      <w:bodyDiv w:val="1"/>
      <w:marLeft w:val="0"/>
      <w:marRight w:val="0"/>
      <w:marTop w:val="0"/>
      <w:marBottom w:val="0"/>
      <w:divBdr>
        <w:top w:val="none" w:sz="0" w:space="0" w:color="auto"/>
        <w:left w:val="none" w:sz="0" w:space="0" w:color="auto"/>
        <w:bottom w:val="none" w:sz="0" w:space="0" w:color="auto"/>
        <w:right w:val="none" w:sz="0" w:space="0" w:color="auto"/>
      </w:divBdr>
    </w:div>
    <w:div w:id="1480145870">
      <w:bodyDiv w:val="1"/>
      <w:marLeft w:val="0"/>
      <w:marRight w:val="0"/>
      <w:marTop w:val="0"/>
      <w:marBottom w:val="0"/>
      <w:divBdr>
        <w:top w:val="none" w:sz="0" w:space="0" w:color="auto"/>
        <w:left w:val="none" w:sz="0" w:space="0" w:color="auto"/>
        <w:bottom w:val="none" w:sz="0" w:space="0" w:color="auto"/>
        <w:right w:val="none" w:sz="0" w:space="0" w:color="auto"/>
      </w:divBdr>
    </w:div>
    <w:div w:id="1481537068">
      <w:bodyDiv w:val="1"/>
      <w:marLeft w:val="0"/>
      <w:marRight w:val="0"/>
      <w:marTop w:val="0"/>
      <w:marBottom w:val="0"/>
      <w:divBdr>
        <w:top w:val="none" w:sz="0" w:space="0" w:color="auto"/>
        <w:left w:val="none" w:sz="0" w:space="0" w:color="auto"/>
        <w:bottom w:val="none" w:sz="0" w:space="0" w:color="auto"/>
        <w:right w:val="none" w:sz="0" w:space="0" w:color="auto"/>
      </w:divBdr>
    </w:div>
    <w:div w:id="1482235036">
      <w:bodyDiv w:val="1"/>
      <w:marLeft w:val="0"/>
      <w:marRight w:val="0"/>
      <w:marTop w:val="0"/>
      <w:marBottom w:val="0"/>
      <w:divBdr>
        <w:top w:val="none" w:sz="0" w:space="0" w:color="auto"/>
        <w:left w:val="none" w:sz="0" w:space="0" w:color="auto"/>
        <w:bottom w:val="none" w:sz="0" w:space="0" w:color="auto"/>
        <w:right w:val="none" w:sz="0" w:space="0" w:color="auto"/>
      </w:divBdr>
    </w:div>
    <w:div w:id="1483738733">
      <w:bodyDiv w:val="1"/>
      <w:marLeft w:val="0"/>
      <w:marRight w:val="0"/>
      <w:marTop w:val="0"/>
      <w:marBottom w:val="0"/>
      <w:divBdr>
        <w:top w:val="none" w:sz="0" w:space="0" w:color="auto"/>
        <w:left w:val="none" w:sz="0" w:space="0" w:color="auto"/>
        <w:bottom w:val="none" w:sz="0" w:space="0" w:color="auto"/>
        <w:right w:val="none" w:sz="0" w:space="0" w:color="auto"/>
      </w:divBdr>
    </w:div>
    <w:div w:id="1491407881">
      <w:bodyDiv w:val="1"/>
      <w:marLeft w:val="0"/>
      <w:marRight w:val="0"/>
      <w:marTop w:val="0"/>
      <w:marBottom w:val="0"/>
      <w:divBdr>
        <w:top w:val="none" w:sz="0" w:space="0" w:color="auto"/>
        <w:left w:val="none" w:sz="0" w:space="0" w:color="auto"/>
        <w:bottom w:val="none" w:sz="0" w:space="0" w:color="auto"/>
        <w:right w:val="none" w:sz="0" w:space="0" w:color="auto"/>
      </w:divBdr>
    </w:div>
    <w:div w:id="1491944446">
      <w:bodyDiv w:val="1"/>
      <w:marLeft w:val="0"/>
      <w:marRight w:val="0"/>
      <w:marTop w:val="0"/>
      <w:marBottom w:val="0"/>
      <w:divBdr>
        <w:top w:val="none" w:sz="0" w:space="0" w:color="auto"/>
        <w:left w:val="none" w:sz="0" w:space="0" w:color="auto"/>
        <w:bottom w:val="none" w:sz="0" w:space="0" w:color="auto"/>
        <w:right w:val="none" w:sz="0" w:space="0" w:color="auto"/>
      </w:divBdr>
    </w:div>
    <w:div w:id="1495728697">
      <w:bodyDiv w:val="1"/>
      <w:marLeft w:val="0"/>
      <w:marRight w:val="0"/>
      <w:marTop w:val="0"/>
      <w:marBottom w:val="0"/>
      <w:divBdr>
        <w:top w:val="none" w:sz="0" w:space="0" w:color="auto"/>
        <w:left w:val="none" w:sz="0" w:space="0" w:color="auto"/>
        <w:bottom w:val="none" w:sz="0" w:space="0" w:color="auto"/>
        <w:right w:val="none" w:sz="0" w:space="0" w:color="auto"/>
      </w:divBdr>
    </w:div>
    <w:div w:id="1499271323">
      <w:bodyDiv w:val="1"/>
      <w:marLeft w:val="0"/>
      <w:marRight w:val="0"/>
      <w:marTop w:val="0"/>
      <w:marBottom w:val="0"/>
      <w:divBdr>
        <w:top w:val="none" w:sz="0" w:space="0" w:color="auto"/>
        <w:left w:val="none" w:sz="0" w:space="0" w:color="auto"/>
        <w:bottom w:val="none" w:sz="0" w:space="0" w:color="auto"/>
        <w:right w:val="none" w:sz="0" w:space="0" w:color="auto"/>
      </w:divBdr>
    </w:div>
    <w:div w:id="1499611979">
      <w:bodyDiv w:val="1"/>
      <w:marLeft w:val="0"/>
      <w:marRight w:val="0"/>
      <w:marTop w:val="0"/>
      <w:marBottom w:val="0"/>
      <w:divBdr>
        <w:top w:val="none" w:sz="0" w:space="0" w:color="auto"/>
        <w:left w:val="none" w:sz="0" w:space="0" w:color="auto"/>
        <w:bottom w:val="none" w:sz="0" w:space="0" w:color="auto"/>
        <w:right w:val="none" w:sz="0" w:space="0" w:color="auto"/>
      </w:divBdr>
    </w:div>
    <w:div w:id="1500927581">
      <w:bodyDiv w:val="1"/>
      <w:marLeft w:val="0"/>
      <w:marRight w:val="0"/>
      <w:marTop w:val="0"/>
      <w:marBottom w:val="0"/>
      <w:divBdr>
        <w:top w:val="none" w:sz="0" w:space="0" w:color="auto"/>
        <w:left w:val="none" w:sz="0" w:space="0" w:color="auto"/>
        <w:bottom w:val="none" w:sz="0" w:space="0" w:color="auto"/>
        <w:right w:val="none" w:sz="0" w:space="0" w:color="auto"/>
      </w:divBdr>
    </w:div>
    <w:div w:id="1508978924">
      <w:bodyDiv w:val="1"/>
      <w:marLeft w:val="0"/>
      <w:marRight w:val="0"/>
      <w:marTop w:val="0"/>
      <w:marBottom w:val="0"/>
      <w:divBdr>
        <w:top w:val="none" w:sz="0" w:space="0" w:color="auto"/>
        <w:left w:val="none" w:sz="0" w:space="0" w:color="auto"/>
        <w:bottom w:val="none" w:sz="0" w:space="0" w:color="auto"/>
        <w:right w:val="none" w:sz="0" w:space="0" w:color="auto"/>
      </w:divBdr>
    </w:div>
    <w:div w:id="1509440807">
      <w:bodyDiv w:val="1"/>
      <w:marLeft w:val="0"/>
      <w:marRight w:val="0"/>
      <w:marTop w:val="0"/>
      <w:marBottom w:val="0"/>
      <w:divBdr>
        <w:top w:val="none" w:sz="0" w:space="0" w:color="auto"/>
        <w:left w:val="none" w:sz="0" w:space="0" w:color="auto"/>
        <w:bottom w:val="none" w:sz="0" w:space="0" w:color="auto"/>
        <w:right w:val="none" w:sz="0" w:space="0" w:color="auto"/>
      </w:divBdr>
    </w:div>
    <w:div w:id="1513647355">
      <w:bodyDiv w:val="1"/>
      <w:marLeft w:val="0"/>
      <w:marRight w:val="0"/>
      <w:marTop w:val="0"/>
      <w:marBottom w:val="0"/>
      <w:divBdr>
        <w:top w:val="none" w:sz="0" w:space="0" w:color="auto"/>
        <w:left w:val="none" w:sz="0" w:space="0" w:color="auto"/>
        <w:bottom w:val="none" w:sz="0" w:space="0" w:color="auto"/>
        <w:right w:val="none" w:sz="0" w:space="0" w:color="auto"/>
      </w:divBdr>
    </w:div>
    <w:div w:id="1515420353">
      <w:bodyDiv w:val="1"/>
      <w:marLeft w:val="0"/>
      <w:marRight w:val="0"/>
      <w:marTop w:val="0"/>
      <w:marBottom w:val="0"/>
      <w:divBdr>
        <w:top w:val="none" w:sz="0" w:space="0" w:color="auto"/>
        <w:left w:val="none" w:sz="0" w:space="0" w:color="auto"/>
        <w:bottom w:val="none" w:sz="0" w:space="0" w:color="auto"/>
        <w:right w:val="none" w:sz="0" w:space="0" w:color="auto"/>
      </w:divBdr>
    </w:div>
    <w:div w:id="1515992367">
      <w:bodyDiv w:val="1"/>
      <w:marLeft w:val="0"/>
      <w:marRight w:val="0"/>
      <w:marTop w:val="0"/>
      <w:marBottom w:val="0"/>
      <w:divBdr>
        <w:top w:val="none" w:sz="0" w:space="0" w:color="auto"/>
        <w:left w:val="none" w:sz="0" w:space="0" w:color="auto"/>
        <w:bottom w:val="none" w:sz="0" w:space="0" w:color="auto"/>
        <w:right w:val="none" w:sz="0" w:space="0" w:color="auto"/>
      </w:divBdr>
    </w:div>
    <w:div w:id="1517882840">
      <w:bodyDiv w:val="1"/>
      <w:marLeft w:val="0"/>
      <w:marRight w:val="0"/>
      <w:marTop w:val="0"/>
      <w:marBottom w:val="0"/>
      <w:divBdr>
        <w:top w:val="none" w:sz="0" w:space="0" w:color="auto"/>
        <w:left w:val="none" w:sz="0" w:space="0" w:color="auto"/>
        <w:bottom w:val="none" w:sz="0" w:space="0" w:color="auto"/>
        <w:right w:val="none" w:sz="0" w:space="0" w:color="auto"/>
      </w:divBdr>
    </w:div>
    <w:div w:id="1521813822">
      <w:bodyDiv w:val="1"/>
      <w:marLeft w:val="0"/>
      <w:marRight w:val="0"/>
      <w:marTop w:val="0"/>
      <w:marBottom w:val="0"/>
      <w:divBdr>
        <w:top w:val="none" w:sz="0" w:space="0" w:color="auto"/>
        <w:left w:val="none" w:sz="0" w:space="0" w:color="auto"/>
        <w:bottom w:val="none" w:sz="0" w:space="0" w:color="auto"/>
        <w:right w:val="none" w:sz="0" w:space="0" w:color="auto"/>
      </w:divBdr>
    </w:div>
    <w:div w:id="1524393164">
      <w:bodyDiv w:val="1"/>
      <w:marLeft w:val="0"/>
      <w:marRight w:val="0"/>
      <w:marTop w:val="0"/>
      <w:marBottom w:val="0"/>
      <w:divBdr>
        <w:top w:val="none" w:sz="0" w:space="0" w:color="auto"/>
        <w:left w:val="none" w:sz="0" w:space="0" w:color="auto"/>
        <w:bottom w:val="none" w:sz="0" w:space="0" w:color="auto"/>
        <w:right w:val="none" w:sz="0" w:space="0" w:color="auto"/>
      </w:divBdr>
    </w:div>
    <w:div w:id="1524439357">
      <w:bodyDiv w:val="1"/>
      <w:marLeft w:val="0"/>
      <w:marRight w:val="0"/>
      <w:marTop w:val="0"/>
      <w:marBottom w:val="0"/>
      <w:divBdr>
        <w:top w:val="none" w:sz="0" w:space="0" w:color="auto"/>
        <w:left w:val="none" w:sz="0" w:space="0" w:color="auto"/>
        <w:bottom w:val="none" w:sz="0" w:space="0" w:color="auto"/>
        <w:right w:val="none" w:sz="0" w:space="0" w:color="auto"/>
      </w:divBdr>
    </w:div>
    <w:div w:id="1524900942">
      <w:bodyDiv w:val="1"/>
      <w:marLeft w:val="0"/>
      <w:marRight w:val="0"/>
      <w:marTop w:val="0"/>
      <w:marBottom w:val="0"/>
      <w:divBdr>
        <w:top w:val="none" w:sz="0" w:space="0" w:color="auto"/>
        <w:left w:val="none" w:sz="0" w:space="0" w:color="auto"/>
        <w:bottom w:val="none" w:sz="0" w:space="0" w:color="auto"/>
        <w:right w:val="none" w:sz="0" w:space="0" w:color="auto"/>
      </w:divBdr>
    </w:div>
    <w:div w:id="1526989982">
      <w:bodyDiv w:val="1"/>
      <w:marLeft w:val="0"/>
      <w:marRight w:val="0"/>
      <w:marTop w:val="0"/>
      <w:marBottom w:val="0"/>
      <w:divBdr>
        <w:top w:val="none" w:sz="0" w:space="0" w:color="auto"/>
        <w:left w:val="none" w:sz="0" w:space="0" w:color="auto"/>
        <w:bottom w:val="none" w:sz="0" w:space="0" w:color="auto"/>
        <w:right w:val="none" w:sz="0" w:space="0" w:color="auto"/>
      </w:divBdr>
    </w:div>
    <w:div w:id="1527331640">
      <w:bodyDiv w:val="1"/>
      <w:marLeft w:val="0"/>
      <w:marRight w:val="0"/>
      <w:marTop w:val="0"/>
      <w:marBottom w:val="0"/>
      <w:divBdr>
        <w:top w:val="none" w:sz="0" w:space="0" w:color="auto"/>
        <w:left w:val="none" w:sz="0" w:space="0" w:color="auto"/>
        <w:bottom w:val="none" w:sz="0" w:space="0" w:color="auto"/>
        <w:right w:val="none" w:sz="0" w:space="0" w:color="auto"/>
      </w:divBdr>
    </w:div>
    <w:div w:id="1529374795">
      <w:bodyDiv w:val="1"/>
      <w:marLeft w:val="0"/>
      <w:marRight w:val="0"/>
      <w:marTop w:val="0"/>
      <w:marBottom w:val="0"/>
      <w:divBdr>
        <w:top w:val="none" w:sz="0" w:space="0" w:color="auto"/>
        <w:left w:val="none" w:sz="0" w:space="0" w:color="auto"/>
        <w:bottom w:val="none" w:sz="0" w:space="0" w:color="auto"/>
        <w:right w:val="none" w:sz="0" w:space="0" w:color="auto"/>
      </w:divBdr>
    </w:div>
    <w:div w:id="1533954464">
      <w:bodyDiv w:val="1"/>
      <w:marLeft w:val="0"/>
      <w:marRight w:val="0"/>
      <w:marTop w:val="0"/>
      <w:marBottom w:val="0"/>
      <w:divBdr>
        <w:top w:val="none" w:sz="0" w:space="0" w:color="auto"/>
        <w:left w:val="none" w:sz="0" w:space="0" w:color="auto"/>
        <w:bottom w:val="none" w:sz="0" w:space="0" w:color="auto"/>
        <w:right w:val="none" w:sz="0" w:space="0" w:color="auto"/>
      </w:divBdr>
    </w:div>
    <w:div w:id="1538472583">
      <w:bodyDiv w:val="1"/>
      <w:marLeft w:val="0"/>
      <w:marRight w:val="0"/>
      <w:marTop w:val="0"/>
      <w:marBottom w:val="0"/>
      <w:divBdr>
        <w:top w:val="none" w:sz="0" w:space="0" w:color="auto"/>
        <w:left w:val="none" w:sz="0" w:space="0" w:color="auto"/>
        <w:bottom w:val="none" w:sz="0" w:space="0" w:color="auto"/>
        <w:right w:val="none" w:sz="0" w:space="0" w:color="auto"/>
      </w:divBdr>
    </w:div>
    <w:div w:id="1540817341">
      <w:bodyDiv w:val="1"/>
      <w:marLeft w:val="0"/>
      <w:marRight w:val="0"/>
      <w:marTop w:val="0"/>
      <w:marBottom w:val="0"/>
      <w:divBdr>
        <w:top w:val="none" w:sz="0" w:space="0" w:color="auto"/>
        <w:left w:val="none" w:sz="0" w:space="0" w:color="auto"/>
        <w:bottom w:val="none" w:sz="0" w:space="0" w:color="auto"/>
        <w:right w:val="none" w:sz="0" w:space="0" w:color="auto"/>
      </w:divBdr>
    </w:div>
    <w:div w:id="1542549312">
      <w:bodyDiv w:val="1"/>
      <w:marLeft w:val="0"/>
      <w:marRight w:val="0"/>
      <w:marTop w:val="0"/>
      <w:marBottom w:val="0"/>
      <w:divBdr>
        <w:top w:val="none" w:sz="0" w:space="0" w:color="auto"/>
        <w:left w:val="none" w:sz="0" w:space="0" w:color="auto"/>
        <w:bottom w:val="none" w:sz="0" w:space="0" w:color="auto"/>
        <w:right w:val="none" w:sz="0" w:space="0" w:color="auto"/>
      </w:divBdr>
    </w:div>
    <w:div w:id="1547136801">
      <w:bodyDiv w:val="1"/>
      <w:marLeft w:val="0"/>
      <w:marRight w:val="0"/>
      <w:marTop w:val="0"/>
      <w:marBottom w:val="0"/>
      <w:divBdr>
        <w:top w:val="none" w:sz="0" w:space="0" w:color="auto"/>
        <w:left w:val="none" w:sz="0" w:space="0" w:color="auto"/>
        <w:bottom w:val="none" w:sz="0" w:space="0" w:color="auto"/>
        <w:right w:val="none" w:sz="0" w:space="0" w:color="auto"/>
      </w:divBdr>
    </w:div>
    <w:div w:id="1552227006">
      <w:bodyDiv w:val="1"/>
      <w:marLeft w:val="0"/>
      <w:marRight w:val="0"/>
      <w:marTop w:val="0"/>
      <w:marBottom w:val="0"/>
      <w:divBdr>
        <w:top w:val="none" w:sz="0" w:space="0" w:color="auto"/>
        <w:left w:val="none" w:sz="0" w:space="0" w:color="auto"/>
        <w:bottom w:val="none" w:sz="0" w:space="0" w:color="auto"/>
        <w:right w:val="none" w:sz="0" w:space="0" w:color="auto"/>
      </w:divBdr>
    </w:div>
    <w:div w:id="1553417167">
      <w:bodyDiv w:val="1"/>
      <w:marLeft w:val="0"/>
      <w:marRight w:val="0"/>
      <w:marTop w:val="0"/>
      <w:marBottom w:val="0"/>
      <w:divBdr>
        <w:top w:val="none" w:sz="0" w:space="0" w:color="auto"/>
        <w:left w:val="none" w:sz="0" w:space="0" w:color="auto"/>
        <w:bottom w:val="none" w:sz="0" w:space="0" w:color="auto"/>
        <w:right w:val="none" w:sz="0" w:space="0" w:color="auto"/>
      </w:divBdr>
    </w:div>
    <w:div w:id="1553613248">
      <w:bodyDiv w:val="1"/>
      <w:marLeft w:val="0"/>
      <w:marRight w:val="0"/>
      <w:marTop w:val="0"/>
      <w:marBottom w:val="0"/>
      <w:divBdr>
        <w:top w:val="none" w:sz="0" w:space="0" w:color="auto"/>
        <w:left w:val="none" w:sz="0" w:space="0" w:color="auto"/>
        <w:bottom w:val="none" w:sz="0" w:space="0" w:color="auto"/>
        <w:right w:val="none" w:sz="0" w:space="0" w:color="auto"/>
      </w:divBdr>
    </w:div>
    <w:div w:id="1553930507">
      <w:bodyDiv w:val="1"/>
      <w:marLeft w:val="0"/>
      <w:marRight w:val="0"/>
      <w:marTop w:val="0"/>
      <w:marBottom w:val="0"/>
      <w:divBdr>
        <w:top w:val="none" w:sz="0" w:space="0" w:color="auto"/>
        <w:left w:val="none" w:sz="0" w:space="0" w:color="auto"/>
        <w:bottom w:val="none" w:sz="0" w:space="0" w:color="auto"/>
        <w:right w:val="none" w:sz="0" w:space="0" w:color="auto"/>
      </w:divBdr>
    </w:div>
    <w:div w:id="1554072668">
      <w:bodyDiv w:val="1"/>
      <w:marLeft w:val="0"/>
      <w:marRight w:val="0"/>
      <w:marTop w:val="0"/>
      <w:marBottom w:val="0"/>
      <w:divBdr>
        <w:top w:val="none" w:sz="0" w:space="0" w:color="auto"/>
        <w:left w:val="none" w:sz="0" w:space="0" w:color="auto"/>
        <w:bottom w:val="none" w:sz="0" w:space="0" w:color="auto"/>
        <w:right w:val="none" w:sz="0" w:space="0" w:color="auto"/>
      </w:divBdr>
    </w:div>
    <w:div w:id="1554584345">
      <w:bodyDiv w:val="1"/>
      <w:marLeft w:val="0"/>
      <w:marRight w:val="0"/>
      <w:marTop w:val="0"/>
      <w:marBottom w:val="0"/>
      <w:divBdr>
        <w:top w:val="none" w:sz="0" w:space="0" w:color="auto"/>
        <w:left w:val="none" w:sz="0" w:space="0" w:color="auto"/>
        <w:bottom w:val="none" w:sz="0" w:space="0" w:color="auto"/>
        <w:right w:val="none" w:sz="0" w:space="0" w:color="auto"/>
      </w:divBdr>
    </w:div>
    <w:div w:id="1555119438">
      <w:bodyDiv w:val="1"/>
      <w:marLeft w:val="0"/>
      <w:marRight w:val="0"/>
      <w:marTop w:val="0"/>
      <w:marBottom w:val="0"/>
      <w:divBdr>
        <w:top w:val="none" w:sz="0" w:space="0" w:color="auto"/>
        <w:left w:val="none" w:sz="0" w:space="0" w:color="auto"/>
        <w:bottom w:val="none" w:sz="0" w:space="0" w:color="auto"/>
        <w:right w:val="none" w:sz="0" w:space="0" w:color="auto"/>
      </w:divBdr>
    </w:div>
    <w:div w:id="1555265220">
      <w:bodyDiv w:val="1"/>
      <w:marLeft w:val="0"/>
      <w:marRight w:val="0"/>
      <w:marTop w:val="0"/>
      <w:marBottom w:val="0"/>
      <w:divBdr>
        <w:top w:val="none" w:sz="0" w:space="0" w:color="auto"/>
        <w:left w:val="none" w:sz="0" w:space="0" w:color="auto"/>
        <w:bottom w:val="none" w:sz="0" w:space="0" w:color="auto"/>
        <w:right w:val="none" w:sz="0" w:space="0" w:color="auto"/>
      </w:divBdr>
    </w:div>
    <w:div w:id="1557473913">
      <w:bodyDiv w:val="1"/>
      <w:marLeft w:val="0"/>
      <w:marRight w:val="0"/>
      <w:marTop w:val="0"/>
      <w:marBottom w:val="0"/>
      <w:divBdr>
        <w:top w:val="none" w:sz="0" w:space="0" w:color="auto"/>
        <w:left w:val="none" w:sz="0" w:space="0" w:color="auto"/>
        <w:bottom w:val="none" w:sz="0" w:space="0" w:color="auto"/>
        <w:right w:val="none" w:sz="0" w:space="0" w:color="auto"/>
      </w:divBdr>
    </w:div>
    <w:div w:id="1557545208">
      <w:bodyDiv w:val="1"/>
      <w:marLeft w:val="0"/>
      <w:marRight w:val="0"/>
      <w:marTop w:val="0"/>
      <w:marBottom w:val="0"/>
      <w:divBdr>
        <w:top w:val="none" w:sz="0" w:space="0" w:color="auto"/>
        <w:left w:val="none" w:sz="0" w:space="0" w:color="auto"/>
        <w:bottom w:val="none" w:sz="0" w:space="0" w:color="auto"/>
        <w:right w:val="none" w:sz="0" w:space="0" w:color="auto"/>
      </w:divBdr>
    </w:div>
    <w:div w:id="1557859931">
      <w:bodyDiv w:val="1"/>
      <w:marLeft w:val="0"/>
      <w:marRight w:val="0"/>
      <w:marTop w:val="0"/>
      <w:marBottom w:val="0"/>
      <w:divBdr>
        <w:top w:val="none" w:sz="0" w:space="0" w:color="auto"/>
        <w:left w:val="none" w:sz="0" w:space="0" w:color="auto"/>
        <w:bottom w:val="none" w:sz="0" w:space="0" w:color="auto"/>
        <w:right w:val="none" w:sz="0" w:space="0" w:color="auto"/>
      </w:divBdr>
    </w:div>
    <w:div w:id="1558859556">
      <w:bodyDiv w:val="1"/>
      <w:marLeft w:val="0"/>
      <w:marRight w:val="0"/>
      <w:marTop w:val="0"/>
      <w:marBottom w:val="0"/>
      <w:divBdr>
        <w:top w:val="none" w:sz="0" w:space="0" w:color="auto"/>
        <w:left w:val="none" w:sz="0" w:space="0" w:color="auto"/>
        <w:bottom w:val="none" w:sz="0" w:space="0" w:color="auto"/>
        <w:right w:val="none" w:sz="0" w:space="0" w:color="auto"/>
      </w:divBdr>
    </w:div>
    <w:div w:id="1563322510">
      <w:bodyDiv w:val="1"/>
      <w:marLeft w:val="0"/>
      <w:marRight w:val="0"/>
      <w:marTop w:val="0"/>
      <w:marBottom w:val="0"/>
      <w:divBdr>
        <w:top w:val="none" w:sz="0" w:space="0" w:color="auto"/>
        <w:left w:val="none" w:sz="0" w:space="0" w:color="auto"/>
        <w:bottom w:val="none" w:sz="0" w:space="0" w:color="auto"/>
        <w:right w:val="none" w:sz="0" w:space="0" w:color="auto"/>
      </w:divBdr>
    </w:div>
    <w:div w:id="1563909733">
      <w:bodyDiv w:val="1"/>
      <w:marLeft w:val="0"/>
      <w:marRight w:val="0"/>
      <w:marTop w:val="0"/>
      <w:marBottom w:val="0"/>
      <w:divBdr>
        <w:top w:val="none" w:sz="0" w:space="0" w:color="auto"/>
        <w:left w:val="none" w:sz="0" w:space="0" w:color="auto"/>
        <w:bottom w:val="none" w:sz="0" w:space="0" w:color="auto"/>
        <w:right w:val="none" w:sz="0" w:space="0" w:color="auto"/>
      </w:divBdr>
    </w:div>
    <w:div w:id="1564415625">
      <w:bodyDiv w:val="1"/>
      <w:marLeft w:val="0"/>
      <w:marRight w:val="0"/>
      <w:marTop w:val="0"/>
      <w:marBottom w:val="0"/>
      <w:divBdr>
        <w:top w:val="none" w:sz="0" w:space="0" w:color="auto"/>
        <w:left w:val="none" w:sz="0" w:space="0" w:color="auto"/>
        <w:bottom w:val="none" w:sz="0" w:space="0" w:color="auto"/>
        <w:right w:val="none" w:sz="0" w:space="0" w:color="auto"/>
      </w:divBdr>
    </w:div>
    <w:div w:id="1566642722">
      <w:bodyDiv w:val="1"/>
      <w:marLeft w:val="0"/>
      <w:marRight w:val="0"/>
      <w:marTop w:val="0"/>
      <w:marBottom w:val="0"/>
      <w:divBdr>
        <w:top w:val="none" w:sz="0" w:space="0" w:color="auto"/>
        <w:left w:val="none" w:sz="0" w:space="0" w:color="auto"/>
        <w:bottom w:val="none" w:sz="0" w:space="0" w:color="auto"/>
        <w:right w:val="none" w:sz="0" w:space="0" w:color="auto"/>
      </w:divBdr>
    </w:div>
    <w:div w:id="1566993009">
      <w:bodyDiv w:val="1"/>
      <w:marLeft w:val="0"/>
      <w:marRight w:val="0"/>
      <w:marTop w:val="0"/>
      <w:marBottom w:val="0"/>
      <w:divBdr>
        <w:top w:val="none" w:sz="0" w:space="0" w:color="auto"/>
        <w:left w:val="none" w:sz="0" w:space="0" w:color="auto"/>
        <w:bottom w:val="none" w:sz="0" w:space="0" w:color="auto"/>
        <w:right w:val="none" w:sz="0" w:space="0" w:color="auto"/>
      </w:divBdr>
    </w:div>
    <w:div w:id="1572740375">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574585062">
      <w:bodyDiv w:val="1"/>
      <w:marLeft w:val="0"/>
      <w:marRight w:val="0"/>
      <w:marTop w:val="0"/>
      <w:marBottom w:val="0"/>
      <w:divBdr>
        <w:top w:val="none" w:sz="0" w:space="0" w:color="auto"/>
        <w:left w:val="none" w:sz="0" w:space="0" w:color="auto"/>
        <w:bottom w:val="none" w:sz="0" w:space="0" w:color="auto"/>
        <w:right w:val="none" w:sz="0" w:space="0" w:color="auto"/>
      </w:divBdr>
    </w:div>
    <w:div w:id="1578706130">
      <w:bodyDiv w:val="1"/>
      <w:marLeft w:val="0"/>
      <w:marRight w:val="0"/>
      <w:marTop w:val="0"/>
      <w:marBottom w:val="0"/>
      <w:divBdr>
        <w:top w:val="none" w:sz="0" w:space="0" w:color="auto"/>
        <w:left w:val="none" w:sz="0" w:space="0" w:color="auto"/>
        <w:bottom w:val="none" w:sz="0" w:space="0" w:color="auto"/>
        <w:right w:val="none" w:sz="0" w:space="0" w:color="auto"/>
      </w:divBdr>
    </w:div>
    <w:div w:id="1580289745">
      <w:bodyDiv w:val="1"/>
      <w:marLeft w:val="0"/>
      <w:marRight w:val="0"/>
      <w:marTop w:val="0"/>
      <w:marBottom w:val="0"/>
      <w:divBdr>
        <w:top w:val="none" w:sz="0" w:space="0" w:color="auto"/>
        <w:left w:val="none" w:sz="0" w:space="0" w:color="auto"/>
        <w:bottom w:val="none" w:sz="0" w:space="0" w:color="auto"/>
        <w:right w:val="none" w:sz="0" w:space="0" w:color="auto"/>
      </w:divBdr>
    </w:div>
    <w:div w:id="1585143289">
      <w:bodyDiv w:val="1"/>
      <w:marLeft w:val="0"/>
      <w:marRight w:val="0"/>
      <w:marTop w:val="0"/>
      <w:marBottom w:val="0"/>
      <w:divBdr>
        <w:top w:val="none" w:sz="0" w:space="0" w:color="auto"/>
        <w:left w:val="none" w:sz="0" w:space="0" w:color="auto"/>
        <w:bottom w:val="none" w:sz="0" w:space="0" w:color="auto"/>
        <w:right w:val="none" w:sz="0" w:space="0" w:color="auto"/>
      </w:divBdr>
    </w:div>
    <w:div w:id="1585528074">
      <w:bodyDiv w:val="1"/>
      <w:marLeft w:val="0"/>
      <w:marRight w:val="0"/>
      <w:marTop w:val="0"/>
      <w:marBottom w:val="0"/>
      <w:divBdr>
        <w:top w:val="none" w:sz="0" w:space="0" w:color="auto"/>
        <w:left w:val="none" w:sz="0" w:space="0" w:color="auto"/>
        <w:bottom w:val="none" w:sz="0" w:space="0" w:color="auto"/>
        <w:right w:val="none" w:sz="0" w:space="0" w:color="auto"/>
      </w:divBdr>
    </w:div>
    <w:div w:id="1588609147">
      <w:bodyDiv w:val="1"/>
      <w:marLeft w:val="0"/>
      <w:marRight w:val="0"/>
      <w:marTop w:val="0"/>
      <w:marBottom w:val="0"/>
      <w:divBdr>
        <w:top w:val="none" w:sz="0" w:space="0" w:color="auto"/>
        <w:left w:val="none" w:sz="0" w:space="0" w:color="auto"/>
        <w:bottom w:val="none" w:sz="0" w:space="0" w:color="auto"/>
        <w:right w:val="none" w:sz="0" w:space="0" w:color="auto"/>
      </w:divBdr>
    </w:div>
    <w:div w:id="1588879305">
      <w:bodyDiv w:val="1"/>
      <w:marLeft w:val="0"/>
      <w:marRight w:val="0"/>
      <w:marTop w:val="0"/>
      <w:marBottom w:val="0"/>
      <w:divBdr>
        <w:top w:val="none" w:sz="0" w:space="0" w:color="auto"/>
        <w:left w:val="none" w:sz="0" w:space="0" w:color="auto"/>
        <w:bottom w:val="none" w:sz="0" w:space="0" w:color="auto"/>
        <w:right w:val="none" w:sz="0" w:space="0" w:color="auto"/>
      </w:divBdr>
    </w:div>
    <w:div w:id="1592471772">
      <w:bodyDiv w:val="1"/>
      <w:marLeft w:val="0"/>
      <w:marRight w:val="0"/>
      <w:marTop w:val="0"/>
      <w:marBottom w:val="0"/>
      <w:divBdr>
        <w:top w:val="none" w:sz="0" w:space="0" w:color="auto"/>
        <w:left w:val="none" w:sz="0" w:space="0" w:color="auto"/>
        <w:bottom w:val="none" w:sz="0" w:space="0" w:color="auto"/>
        <w:right w:val="none" w:sz="0" w:space="0" w:color="auto"/>
      </w:divBdr>
    </w:div>
    <w:div w:id="1592818168">
      <w:bodyDiv w:val="1"/>
      <w:marLeft w:val="0"/>
      <w:marRight w:val="0"/>
      <w:marTop w:val="0"/>
      <w:marBottom w:val="0"/>
      <w:divBdr>
        <w:top w:val="none" w:sz="0" w:space="0" w:color="auto"/>
        <w:left w:val="none" w:sz="0" w:space="0" w:color="auto"/>
        <w:bottom w:val="none" w:sz="0" w:space="0" w:color="auto"/>
        <w:right w:val="none" w:sz="0" w:space="0" w:color="auto"/>
      </w:divBdr>
    </w:div>
    <w:div w:id="1593584226">
      <w:bodyDiv w:val="1"/>
      <w:marLeft w:val="0"/>
      <w:marRight w:val="0"/>
      <w:marTop w:val="0"/>
      <w:marBottom w:val="0"/>
      <w:divBdr>
        <w:top w:val="none" w:sz="0" w:space="0" w:color="auto"/>
        <w:left w:val="none" w:sz="0" w:space="0" w:color="auto"/>
        <w:bottom w:val="none" w:sz="0" w:space="0" w:color="auto"/>
        <w:right w:val="none" w:sz="0" w:space="0" w:color="auto"/>
      </w:divBdr>
    </w:div>
    <w:div w:id="1596018987">
      <w:bodyDiv w:val="1"/>
      <w:marLeft w:val="0"/>
      <w:marRight w:val="0"/>
      <w:marTop w:val="0"/>
      <w:marBottom w:val="0"/>
      <w:divBdr>
        <w:top w:val="none" w:sz="0" w:space="0" w:color="auto"/>
        <w:left w:val="none" w:sz="0" w:space="0" w:color="auto"/>
        <w:bottom w:val="none" w:sz="0" w:space="0" w:color="auto"/>
        <w:right w:val="none" w:sz="0" w:space="0" w:color="auto"/>
      </w:divBdr>
    </w:div>
    <w:div w:id="1596554946">
      <w:bodyDiv w:val="1"/>
      <w:marLeft w:val="0"/>
      <w:marRight w:val="0"/>
      <w:marTop w:val="0"/>
      <w:marBottom w:val="0"/>
      <w:divBdr>
        <w:top w:val="none" w:sz="0" w:space="0" w:color="auto"/>
        <w:left w:val="none" w:sz="0" w:space="0" w:color="auto"/>
        <w:bottom w:val="none" w:sz="0" w:space="0" w:color="auto"/>
        <w:right w:val="none" w:sz="0" w:space="0" w:color="auto"/>
      </w:divBdr>
    </w:div>
    <w:div w:id="1598097602">
      <w:bodyDiv w:val="1"/>
      <w:marLeft w:val="0"/>
      <w:marRight w:val="0"/>
      <w:marTop w:val="0"/>
      <w:marBottom w:val="0"/>
      <w:divBdr>
        <w:top w:val="none" w:sz="0" w:space="0" w:color="auto"/>
        <w:left w:val="none" w:sz="0" w:space="0" w:color="auto"/>
        <w:bottom w:val="none" w:sz="0" w:space="0" w:color="auto"/>
        <w:right w:val="none" w:sz="0" w:space="0" w:color="auto"/>
      </w:divBdr>
    </w:div>
    <w:div w:id="1600331140">
      <w:bodyDiv w:val="1"/>
      <w:marLeft w:val="0"/>
      <w:marRight w:val="0"/>
      <w:marTop w:val="0"/>
      <w:marBottom w:val="0"/>
      <w:divBdr>
        <w:top w:val="none" w:sz="0" w:space="0" w:color="auto"/>
        <w:left w:val="none" w:sz="0" w:space="0" w:color="auto"/>
        <w:bottom w:val="none" w:sz="0" w:space="0" w:color="auto"/>
        <w:right w:val="none" w:sz="0" w:space="0" w:color="auto"/>
      </w:divBdr>
    </w:div>
    <w:div w:id="1600723563">
      <w:bodyDiv w:val="1"/>
      <w:marLeft w:val="0"/>
      <w:marRight w:val="0"/>
      <w:marTop w:val="0"/>
      <w:marBottom w:val="0"/>
      <w:divBdr>
        <w:top w:val="none" w:sz="0" w:space="0" w:color="auto"/>
        <w:left w:val="none" w:sz="0" w:space="0" w:color="auto"/>
        <w:bottom w:val="none" w:sz="0" w:space="0" w:color="auto"/>
        <w:right w:val="none" w:sz="0" w:space="0" w:color="auto"/>
      </w:divBdr>
    </w:div>
    <w:div w:id="1601834245">
      <w:bodyDiv w:val="1"/>
      <w:marLeft w:val="0"/>
      <w:marRight w:val="0"/>
      <w:marTop w:val="0"/>
      <w:marBottom w:val="0"/>
      <w:divBdr>
        <w:top w:val="none" w:sz="0" w:space="0" w:color="auto"/>
        <w:left w:val="none" w:sz="0" w:space="0" w:color="auto"/>
        <w:bottom w:val="none" w:sz="0" w:space="0" w:color="auto"/>
        <w:right w:val="none" w:sz="0" w:space="0" w:color="auto"/>
      </w:divBdr>
    </w:div>
    <w:div w:id="1604416604">
      <w:bodyDiv w:val="1"/>
      <w:marLeft w:val="0"/>
      <w:marRight w:val="0"/>
      <w:marTop w:val="0"/>
      <w:marBottom w:val="0"/>
      <w:divBdr>
        <w:top w:val="none" w:sz="0" w:space="0" w:color="auto"/>
        <w:left w:val="none" w:sz="0" w:space="0" w:color="auto"/>
        <w:bottom w:val="none" w:sz="0" w:space="0" w:color="auto"/>
        <w:right w:val="none" w:sz="0" w:space="0" w:color="auto"/>
      </w:divBdr>
    </w:div>
    <w:div w:id="1605459990">
      <w:bodyDiv w:val="1"/>
      <w:marLeft w:val="0"/>
      <w:marRight w:val="0"/>
      <w:marTop w:val="0"/>
      <w:marBottom w:val="0"/>
      <w:divBdr>
        <w:top w:val="none" w:sz="0" w:space="0" w:color="auto"/>
        <w:left w:val="none" w:sz="0" w:space="0" w:color="auto"/>
        <w:bottom w:val="none" w:sz="0" w:space="0" w:color="auto"/>
        <w:right w:val="none" w:sz="0" w:space="0" w:color="auto"/>
      </w:divBdr>
    </w:div>
    <w:div w:id="1609119506">
      <w:bodyDiv w:val="1"/>
      <w:marLeft w:val="0"/>
      <w:marRight w:val="0"/>
      <w:marTop w:val="0"/>
      <w:marBottom w:val="0"/>
      <w:divBdr>
        <w:top w:val="none" w:sz="0" w:space="0" w:color="auto"/>
        <w:left w:val="none" w:sz="0" w:space="0" w:color="auto"/>
        <w:bottom w:val="none" w:sz="0" w:space="0" w:color="auto"/>
        <w:right w:val="none" w:sz="0" w:space="0" w:color="auto"/>
      </w:divBdr>
    </w:div>
    <w:div w:id="1610047026">
      <w:bodyDiv w:val="1"/>
      <w:marLeft w:val="0"/>
      <w:marRight w:val="0"/>
      <w:marTop w:val="0"/>
      <w:marBottom w:val="0"/>
      <w:divBdr>
        <w:top w:val="none" w:sz="0" w:space="0" w:color="auto"/>
        <w:left w:val="none" w:sz="0" w:space="0" w:color="auto"/>
        <w:bottom w:val="none" w:sz="0" w:space="0" w:color="auto"/>
        <w:right w:val="none" w:sz="0" w:space="0" w:color="auto"/>
      </w:divBdr>
    </w:div>
    <w:div w:id="1610972570">
      <w:bodyDiv w:val="1"/>
      <w:marLeft w:val="0"/>
      <w:marRight w:val="0"/>
      <w:marTop w:val="0"/>
      <w:marBottom w:val="0"/>
      <w:divBdr>
        <w:top w:val="none" w:sz="0" w:space="0" w:color="auto"/>
        <w:left w:val="none" w:sz="0" w:space="0" w:color="auto"/>
        <w:bottom w:val="none" w:sz="0" w:space="0" w:color="auto"/>
        <w:right w:val="none" w:sz="0" w:space="0" w:color="auto"/>
      </w:divBdr>
    </w:div>
    <w:div w:id="1613786001">
      <w:bodyDiv w:val="1"/>
      <w:marLeft w:val="0"/>
      <w:marRight w:val="0"/>
      <w:marTop w:val="0"/>
      <w:marBottom w:val="0"/>
      <w:divBdr>
        <w:top w:val="none" w:sz="0" w:space="0" w:color="auto"/>
        <w:left w:val="none" w:sz="0" w:space="0" w:color="auto"/>
        <w:bottom w:val="none" w:sz="0" w:space="0" w:color="auto"/>
        <w:right w:val="none" w:sz="0" w:space="0" w:color="auto"/>
      </w:divBdr>
    </w:div>
    <w:div w:id="1616519121">
      <w:bodyDiv w:val="1"/>
      <w:marLeft w:val="0"/>
      <w:marRight w:val="0"/>
      <w:marTop w:val="0"/>
      <w:marBottom w:val="0"/>
      <w:divBdr>
        <w:top w:val="none" w:sz="0" w:space="0" w:color="auto"/>
        <w:left w:val="none" w:sz="0" w:space="0" w:color="auto"/>
        <w:bottom w:val="none" w:sz="0" w:space="0" w:color="auto"/>
        <w:right w:val="none" w:sz="0" w:space="0" w:color="auto"/>
      </w:divBdr>
    </w:div>
    <w:div w:id="1623266930">
      <w:bodyDiv w:val="1"/>
      <w:marLeft w:val="0"/>
      <w:marRight w:val="0"/>
      <w:marTop w:val="0"/>
      <w:marBottom w:val="0"/>
      <w:divBdr>
        <w:top w:val="none" w:sz="0" w:space="0" w:color="auto"/>
        <w:left w:val="none" w:sz="0" w:space="0" w:color="auto"/>
        <w:bottom w:val="none" w:sz="0" w:space="0" w:color="auto"/>
        <w:right w:val="none" w:sz="0" w:space="0" w:color="auto"/>
      </w:divBdr>
    </w:div>
    <w:div w:id="1624917376">
      <w:bodyDiv w:val="1"/>
      <w:marLeft w:val="0"/>
      <w:marRight w:val="0"/>
      <w:marTop w:val="0"/>
      <w:marBottom w:val="0"/>
      <w:divBdr>
        <w:top w:val="none" w:sz="0" w:space="0" w:color="auto"/>
        <w:left w:val="none" w:sz="0" w:space="0" w:color="auto"/>
        <w:bottom w:val="none" w:sz="0" w:space="0" w:color="auto"/>
        <w:right w:val="none" w:sz="0" w:space="0" w:color="auto"/>
      </w:divBdr>
    </w:div>
    <w:div w:id="1626302754">
      <w:bodyDiv w:val="1"/>
      <w:marLeft w:val="0"/>
      <w:marRight w:val="0"/>
      <w:marTop w:val="0"/>
      <w:marBottom w:val="0"/>
      <w:divBdr>
        <w:top w:val="none" w:sz="0" w:space="0" w:color="auto"/>
        <w:left w:val="none" w:sz="0" w:space="0" w:color="auto"/>
        <w:bottom w:val="none" w:sz="0" w:space="0" w:color="auto"/>
        <w:right w:val="none" w:sz="0" w:space="0" w:color="auto"/>
      </w:divBdr>
    </w:div>
    <w:div w:id="1628197710">
      <w:bodyDiv w:val="1"/>
      <w:marLeft w:val="0"/>
      <w:marRight w:val="0"/>
      <w:marTop w:val="0"/>
      <w:marBottom w:val="0"/>
      <w:divBdr>
        <w:top w:val="none" w:sz="0" w:space="0" w:color="auto"/>
        <w:left w:val="none" w:sz="0" w:space="0" w:color="auto"/>
        <w:bottom w:val="none" w:sz="0" w:space="0" w:color="auto"/>
        <w:right w:val="none" w:sz="0" w:space="0" w:color="auto"/>
      </w:divBdr>
    </w:div>
    <w:div w:id="1631940196">
      <w:bodyDiv w:val="1"/>
      <w:marLeft w:val="0"/>
      <w:marRight w:val="0"/>
      <w:marTop w:val="0"/>
      <w:marBottom w:val="0"/>
      <w:divBdr>
        <w:top w:val="none" w:sz="0" w:space="0" w:color="auto"/>
        <w:left w:val="none" w:sz="0" w:space="0" w:color="auto"/>
        <w:bottom w:val="none" w:sz="0" w:space="0" w:color="auto"/>
        <w:right w:val="none" w:sz="0" w:space="0" w:color="auto"/>
      </w:divBdr>
    </w:div>
    <w:div w:id="1633091782">
      <w:bodyDiv w:val="1"/>
      <w:marLeft w:val="0"/>
      <w:marRight w:val="0"/>
      <w:marTop w:val="0"/>
      <w:marBottom w:val="0"/>
      <w:divBdr>
        <w:top w:val="none" w:sz="0" w:space="0" w:color="auto"/>
        <w:left w:val="none" w:sz="0" w:space="0" w:color="auto"/>
        <w:bottom w:val="none" w:sz="0" w:space="0" w:color="auto"/>
        <w:right w:val="none" w:sz="0" w:space="0" w:color="auto"/>
      </w:divBdr>
    </w:div>
    <w:div w:id="1634216337">
      <w:bodyDiv w:val="1"/>
      <w:marLeft w:val="0"/>
      <w:marRight w:val="0"/>
      <w:marTop w:val="0"/>
      <w:marBottom w:val="0"/>
      <w:divBdr>
        <w:top w:val="none" w:sz="0" w:space="0" w:color="auto"/>
        <w:left w:val="none" w:sz="0" w:space="0" w:color="auto"/>
        <w:bottom w:val="none" w:sz="0" w:space="0" w:color="auto"/>
        <w:right w:val="none" w:sz="0" w:space="0" w:color="auto"/>
      </w:divBdr>
    </w:div>
    <w:div w:id="1634866344">
      <w:bodyDiv w:val="1"/>
      <w:marLeft w:val="0"/>
      <w:marRight w:val="0"/>
      <w:marTop w:val="0"/>
      <w:marBottom w:val="0"/>
      <w:divBdr>
        <w:top w:val="none" w:sz="0" w:space="0" w:color="auto"/>
        <w:left w:val="none" w:sz="0" w:space="0" w:color="auto"/>
        <w:bottom w:val="none" w:sz="0" w:space="0" w:color="auto"/>
        <w:right w:val="none" w:sz="0" w:space="0" w:color="auto"/>
      </w:divBdr>
    </w:div>
    <w:div w:id="1635716968">
      <w:bodyDiv w:val="1"/>
      <w:marLeft w:val="0"/>
      <w:marRight w:val="0"/>
      <w:marTop w:val="0"/>
      <w:marBottom w:val="0"/>
      <w:divBdr>
        <w:top w:val="none" w:sz="0" w:space="0" w:color="auto"/>
        <w:left w:val="none" w:sz="0" w:space="0" w:color="auto"/>
        <w:bottom w:val="none" w:sz="0" w:space="0" w:color="auto"/>
        <w:right w:val="none" w:sz="0" w:space="0" w:color="auto"/>
      </w:divBdr>
    </w:div>
    <w:div w:id="1637372580">
      <w:bodyDiv w:val="1"/>
      <w:marLeft w:val="0"/>
      <w:marRight w:val="0"/>
      <w:marTop w:val="0"/>
      <w:marBottom w:val="0"/>
      <w:divBdr>
        <w:top w:val="none" w:sz="0" w:space="0" w:color="auto"/>
        <w:left w:val="none" w:sz="0" w:space="0" w:color="auto"/>
        <w:bottom w:val="none" w:sz="0" w:space="0" w:color="auto"/>
        <w:right w:val="none" w:sz="0" w:space="0" w:color="auto"/>
      </w:divBdr>
    </w:div>
    <w:div w:id="1639458294">
      <w:bodyDiv w:val="1"/>
      <w:marLeft w:val="0"/>
      <w:marRight w:val="0"/>
      <w:marTop w:val="0"/>
      <w:marBottom w:val="0"/>
      <w:divBdr>
        <w:top w:val="none" w:sz="0" w:space="0" w:color="auto"/>
        <w:left w:val="none" w:sz="0" w:space="0" w:color="auto"/>
        <w:bottom w:val="none" w:sz="0" w:space="0" w:color="auto"/>
        <w:right w:val="none" w:sz="0" w:space="0" w:color="auto"/>
      </w:divBdr>
    </w:div>
    <w:div w:id="1641760704">
      <w:bodyDiv w:val="1"/>
      <w:marLeft w:val="0"/>
      <w:marRight w:val="0"/>
      <w:marTop w:val="0"/>
      <w:marBottom w:val="0"/>
      <w:divBdr>
        <w:top w:val="none" w:sz="0" w:space="0" w:color="auto"/>
        <w:left w:val="none" w:sz="0" w:space="0" w:color="auto"/>
        <w:bottom w:val="none" w:sz="0" w:space="0" w:color="auto"/>
        <w:right w:val="none" w:sz="0" w:space="0" w:color="auto"/>
      </w:divBdr>
    </w:div>
    <w:div w:id="1643388431">
      <w:bodyDiv w:val="1"/>
      <w:marLeft w:val="0"/>
      <w:marRight w:val="0"/>
      <w:marTop w:val="0"/>
      <w:marBottom w:val="0"/>
      <w:divBdr>
        <w:top w:val="none" w:sz="0" w:space="0" w:color="auto"/>
        <w:left w:val="none" w:sz="0" w:space="0" w:color="auto"/>
        <w:bottom w:val="none" w:sz="0" w:space="0" w:color="auto"/>
        <w:right w:val="none" w:sz="0" w:space="0" w:color="auto"/>
      </w:divBdr>
    </w:div>
    <w:div w:id="1647735817">
      <w:bodyDiv w:val="1"/>
      <w:marLeft w:val="0"/>
      <w:marRight w:val="0"/>
      <w:marTop w:val="0"/>
      <w:marBottom w:val="0"/>
      <w:divBdr>
        <w:top w:val="none" w:sz="0" w:space="0" w:color="auto"/>
        <w:left w:val="none" w:sz="0" w:space="0" w:color="auto"/>
        <w:bottom w:val="none" w:sz="0" w:space="0" w:color="auto"/>
        <w:right w:val="none" w:sz="0" w:space="0" w:color="auto"/>
      </w:divBdr>
    </w:div>
    <w:div w:id="1649439420">
      <w:bodyDiv w:val="1"/>
      <w:marLeft w:val="0"/>
      <w:marRight w:val="0"/>
      <w:marTop w:val="0"/>
      <w:marBottom w:val="0"/>
      <w:divBdr>
        <w:top w:val="none" w:sz="0" w:space="0" w:color="auto"/>
        <w:left w:val="none" w:sz="0" w:space="0" w:color="auto"/>
        <w:bottom w:val="none" w:sz="0" w:space="0" w:color="auto"/>
        <w:right w:val="none" w:sz="0" w:space="0" w:color="auto"/>
      </w:divBdr>
    </w:div>
    <w:div w:id="1653290959">
      <w:bodyDiv w:val="1"/>
      <w:marLeft w:val="0"/>
      <w:marRight w:val="0"/>
      <w:marTop w:val="0"/>
      <w:marBottom w:val="0"/>
      <w:divBdr>
        <w:top w:val="none" w:sz="0" w:space="0" w:color="auto"/>
        <w:left w:val="none" w:sz="0" w:space="0" w:color="auto"/>
        <w:bottom w:val="none" w:sz="0" w:space="0" w:color="auto"/>
        <w:right w:val="none" w:sz="0" w:space="0" w:color="auto"/>
      </w:divBdr>
    </w:div>
    <w:div w:id="1653481895">
      <w:bodyDiv w:val="1"/>
      <w:marLeft w:val="0"/>
      <w:marRight w:val="0"/>
      <w:marTop w:val="0"/>
      <w:marBottom w:val="0"/>
      <w:divBdr>
        <w:top w:val="none" w:sz="0" w:space="0" w:color="auto"/>
        <w:left w:val="none" w:sz="0" w:space="0" w:color="auto"/>
        <w:bottom w:val="none" w:sz="0" w:space="0" w:color="auto"/>
        <w:right w:val="none" w:sz="0" w:space="0" w:color="auto"/>
      </w:divBdr>
    </w:div>
    <w:div w:id="1655841894">
      <w:bodyDiv w:val="1"/>
      <w:marLeft w:val="0"/>
      <w:marRight w:val="0"/>
      <w:marTop w:val="0"/>
      <w:marBottom w:val="0"/>
      <w:divBdr>
        <w:top w:val="none" w:sz="0" w:space="0" w:color="auto"/>
        <w:left w:val="none" w:sz="0" w:space="0" w:color="auto"/>
        <w:bottom w:val="none" w:sz="0" w:space="0" w:color="auto"/>
        <w:right w:val="none" w:sz="0" w:space="0" w:color="auto"/>
      </w:divBdr>
    </w:div>
    <w:div w:id="1656641684">
      <w:bodyDiv w:val="1"/>
      <w:marLeft w:val="0"/>
      <w:marRight w:val="0"/>
      <w:marTop w:val="0"/>
      <w:marBottom w:val="0"/>
      <w:divBdr>
        <w:top w:val="none" w:sz="0" w:space="0" w:color="auto"/>
        <w:left w:val="none" w:sz="0" w:space="0" w:color="auto"/>
        <w:bottom w:val="none" w:sz="0" w:space="0" w:color="auto"/>
        <w:right w:val="none" w:sz="0" w:space="0" w:color="auto"/>
      </w:divBdr>
    </w:div>
    <w:div w:id="1658338400">
      <w:bodyDiv w:val="1"/>
      <w:marLeft w:val="0"/>
      <w:marRight w:val="0"/>
      <w:marTop w:val="0"/>
      <w:marBottom w:val="0"/>
      <w:divBdr>
        <w:top w:val="none" w:sz="0" w:space="0" w:color="auto"/>
        <w:left w:val="none" w:sz="0" w:space="0" w:color="auto"/>
        <w:bottom w:val="none" w:sz="0" w:space="0" w:color="auto"/>
        <w:right w:val="none" w:sz="0" w:space="0" w:color="auto"/>
      </w:divBdr>
    </w:div>
    <w:div w:id="1661159095">
      <w:bodyDiv w:val="1"/>
      <w:marLeft w:val="0"/>
      <w:marRight w:val="0"/>
      <w:marTop w:val="0"/>
      <w:marBottom w:val="0"/>
      <w:divBdr>
        <w:top w:val="none" w:sz="0" w:space="0" w:color="auto"/>
        <w:left w:val="none" w:sz="0" w:space="0" w:color="auto"/>
        <w:bottom w:val="none" w:sz="0" w:space="0" w:color="auto"/>
        <w:right w:val="none" w:sz="0" w:space="0" w:color="auto"/>
      </w:divBdr>
    </w:div>
    <w:div w:id="1662731858">
      <w:bodyDiv w:val="1"/>
      <w:marLeft w:val="0"/>
      <w:marRight w:val="0"/>
      <w:marTop w:val="0"/>
      <w:marBottom w:val="0"/>
      <w:divBdr>
        <w:top w:val="none" w:sz="0" w:space="0" w:color="auto"/>
        <w:left w:val="none" w:sz="0" w:space="0" w:color="auto"/>
        <w:bottom w:val="none" w:sz="0" w:space="0" w:color="auto"/>
        <w:right w:val="none" w:sz="0" w:space="0" w:color="auto"/>
      </w:divBdr>
    </w:div>
    <w:div w:id="1663923327">
      <w:bodyDiv w:val="1"/>
      <w:marLeft w:val="0"/>
      <w:marRight w:val="0"/>
      <w:marTop w:val="0"/>
      <w:marBottom w:val="0"/>
      <w:divBdr>
        <w:top w:val="none" w:sz="0" w:space="0" w:color="auto"/>
        <w:left w:val="none" w:sz="0" w:space="0" w:color="auto"/>
        <w:bottom w:val="none" w:sz="0" w:space="0" w:color="auto"/>
        <w:right w:val="none" w:sz="0" w:space="0" w:color="auto"/>
      </w:divBdr>
    </w:div>
    <w:div w:id="1664746281">
      <w:bodyDiv w:val="1"/>
      <w:marLeft w:val="0"/>
      <w:marRight w:val="0"/>
      <w:marTop w:val="0"/>
      <w:marBottom w:val="0"/>
      <w:divBdr>
        <w:top w:val="none" w:sz="0" w:space="0" w:color="auto"/>
        <w:left w:val="none" w:sz="0" w:space="0" w:color="auto"/>
        <w:bottom w:val="none" w:sz="0" w:space="0" w:color="auto"/>
        <w:right w:val="none" w:sz="0" w:space="0" w:color="auto"/>
      </w:divBdr>
    </w:div>
    <w:div w:id="1665083490">
      <w:bodyDiv w:val="1"/>
      <w:marLeft w:val="0"/>
      <w:marRight w:val="0"/>
      <w:marTop w:val="0"/>
      <w:marBottom w:val="0"/>
      <w:divBdr>
        <w:top w:val="none" w:sz="0" w:space="0" w:color="auto"/>
        <w:left w:val="none" w:sz="0" w:space="0" w:color="auto"/>
        <w:bottom w:val="none" w:sz="0" w:space="0" w:color="auto"/>
        <w:right w:val="none" w:sz="0" w:space="0" w:color="auto"/>
      </w:divBdr>
      <w:divsChild>
        <w:div w:id="32385253">
          <w:marLeft w:val="0"/>
          <w:marRight w:val="0"/>
          <w:marTop w:val="0"/>
          <w:marBottom w:val="0"/>
          <w:divBdr>
            <w:top w:val="none" w:sz="0" w:space="0" w:color="auto"/>
            <w:left w:val="none" w:sz="0" w:space="0" w:color="auto"/>
            <w:bottom w:val="none" w:sz="0" w:space="0" w:color="auto"/>
            <w:right w:val="none" w:sz="0" w:space="0" w:color="auto"/>
          </w:divBdr>
        </w:div>
      </w:divsChild>
    </w:div>
    <w:div w:id="1667900214">
      <w:bodyDiv w:val="1"/>
      <w:marLeft w:val="0"/>
      <w:marRight w:val="0"/>
      <w:marTop w:val="0"/>
      <w:marBottom w:val="0"/>
      <w:divBdr>
        <w:top w:val="none" w:sz="0" w:space="0" w:color="auto"/>
        <w:left w:val="none" w:sz="0" w:space="0" w:color="auto"/>
        <w:bottom w:val="none" w:sz="0" w:space="0" w:color="auto"/>
        <w:right w:val="none" w:sz="0" w:space="0" w:color="auto"/>
      </w:divBdr>
    </w:div>
    <w:div w:id="1668819910">
      <w:bodyDiv w:val="1"/>
      <w:marLeft w:val="0"/>
      <w:marRight w:val="0"/>
      <w:marTop w:val="0"/>
      <w:marBottom w:val="0"/>
      <w:divBdr>
        <w:top w:val="none" w:sz="0" w:space="0" w:color="auto"/>
        <w:left w:val="none" w:sz="0" w:space="0" w:color="auto"/>
        <w:bottom w:val="none" w:sz="0" w:space="0" w:color="auto"/>
        <w:right w:val="none" w:sz="0" w:space="0" w:color="auto"/>
      </w:divBdr>
    </w:div>
    <w:div w:id="1669016683">
      <w:bodyDiv w:val="1"/>
      <w:marLeft w:val="0"/>
      <w:marRight w:val="0"/>
      <w:marTop w:val="0"/>
      <w:marBottom w:val="0"/>
      <w:divBdr>
        <w:top w:val="none" w:sz="0" w:space="0" w:color="auto"/>
        <w:left w:val="none" w:sz="0" w:space="0" w:color="auto"/>
        <w:bottom w:val="none" w:sz="0" w:space="0" w:color="auto"/>
        <w:right w:val="none" w:sz="0" w:space="0" w:color="auto"/>
      </w:divBdr>
    </w:div>
    <w:div w:id="1673412492">
      <w:bodyDiv w:val="1"/>
      <w:marLeft w:val="0"/>
      <w:marRight w:val="0"/>
      <w:marTop w:val="0"/>
      <w:marBottom w:val="0"/>
      <w:divBdr>
        <w:top w:val="none" w:sz="0" w:space="0" w:color="auto"/>
        <w:left w:val="none" w:sz="0" w:space="0" w:color="auto"/>
        <w:bottom w:val="none" w:sz="0" w:space="0" w:color="auto"/>
        <w:right w:val="none" w:sz="0" w:space="0" w:color="auto"/>
      </w:divBdr>
    </w:div>
    <w:div w:id="1678459082">
      <w:bodyDiv w:val="1"/>
      <w:marLeft w:val="0"/>
      <w:marRight w:val="0"/>
      <w:marTop w:val="0"/>
      <w:marBottom w:val="0"/>
      <w:divBdr>
        <w:top w:val="none" w:sz="0" w:space="0" w:color="auto"/>
        <w:left w:val="none" w:sz="0" w:space="0" w:color="auto"/>
        <w:bottom w:val="none" w:sz="0" w:space="0" w:color="auto"/>
        <w:right w:val="none" w:sz="0" w:space="0" w:color="auto"/>
      </w:divBdr>
    </w:div>
    <w:div w:id="1680040798">
      <w:bodyDiv w:val="1"/>
      <w:marLeft w:val="0"/>
      <w:marRight w:val="0"/>
      <w:marTop w:val="0"/>
      <w:marBottom w:val="0"/>
      <w:divBdr>
        <w:top w:val="none" w:sz="0" w:space="0" w:color="auto"/>
        <w:left w:val="none" w:sz="0" w:space="0" w:color="auto"/>
        <w:bottom w:val="none" w:sz="0" w:space="0" w:color="auto"/>
        <w:right w:val="none" w:sz="0" w:space="0" w:color="auto"/>
      </w:divBdr>
    </w:div>
    <w:div w:id="1681931832">
      <w:bodyDiv w:val="1"/>
      <w:marLeft w:val="0"/>
      <w:marRight w:val="0"/>
      <w:marTop w:val="0"/>
      <w:marBottom w:val="0"/>
      <w:divBdr>
        <w:top w:val="none" w:sz="0" w:space="0" w:color="auto"/>
        <w:left w:val="none" w:sz="0" w:space="0" w:color="auto"/>
        <w:bottom w:val="none" w:sz="0" w:space="0" w:color="auto"/>
        <w:right w:val="none" w:sz="0" w:space="0" w:color="auto"/>
      </w:divBdr>
    </w:div>
    <w:div w:id="1684819296">
      <w:bodyDiv w:val="1"/>
      <w:marLeft w:val="0"/>
      <w:marRight w:val="0"/>
      <w:marTop w:val="0"/>
      <w:marBottom w:val="0"/>
      <w:divBdr>
        <w:top w:val="none" w:sz="0" w:space="0" w:color="auto"/>
        <w:left w:val="none" w:sz="0" w:space="0" w:color="auto"/>
        <w:bottom w:val="none" w:sz="0" w:space="0" w:color="auto"/>
        <w:right w:val="none" w:sz="0" w:space="0" w:color="auto"/>
      </w:divBdr>
    </w:div>
    <w:div w:id="1687899044">
      <w:bodyDiv w:val="1"/>
      <w:marLeft w:val="0"/>
      <w:marRight w:val="0"/>
      <w:marTop w:val="0"/>
      <w:marBottom w:val="0"/>
      <w:divBdr>
        <w:top w:val="none" w:sz="0" w:space="0" w:color="auto"/>
        <w:left w:val="none" w:sz="0" w:space="0" w:color="auto"/>
        <w:bottom w:val="none" w:sz="0" w:space="0" w:color="auto"/>
        <w:right w:val="none" w:sz="0" w:space="0" w:color="auto"/>
      </w:divBdr>
    </w:div>
    <w:div w:id="1690451084">
      <w:bodyDiv w:val="1"/>
      <w:marLeft w:val="0"/>
      <w:marRight w:val="0"/>
      <w:marTop w:val="0"/>
      <w:marBottom w:val="0"/>
      <w:divBdr>
        <w:top w:val="none" w:sz="0" w:space="0" w:color="auto"/>
        <w:left w:val="none" w:sz="0" w:space="0" w:color="auto"/>
        <w:bottom w:val="none" w:sz="0" w:space="0" w:color="auto"/>
        <w:right w:val="none" w:sz="0" w:space="0" w:color="auto"/>
      </w:divBdr>
    </w:div>
    <w:div w:id="1691758693">
      <w:bodyDiv w:val="1"/>
      <w:marLeft w:val="0"/>
      <w:marRight w:val="0"/>
      <w:marTop w:val="0"/>
      <w:marBottom w:val="0"/>
      <w:divBdr>
        <w:top w:val="none" w:sz="0" w:space="0" w:color="auto"/>
        <w:left w:val="none" w:sz="0" w:space="0" w:color="auto"/>
        <w:bottom w:val="none" w:sz="0" w:space="0" w:color="auto"/>
        <w:right w:val="none" w:sz="0" w:space="0" w:color="auto"/>
      </w:divBdr>
    </w:div>
    <w:div w:id="1693261887">
      <w:bodyDiv w:val="1"/>
      <w:marLeft w:val="0"/>
      <w:marRight w:val="0"/>
      <w:marTop w:val="0"/>
      <w:marBottom w:val="0"/>
      <w:divBdr>
        <w:top w:val="none" w:sz="0" w:space="0" w:color="auto"/>
        <w:left w:val="none" w:sz="0" w:space="0" w:color="auto"/>
        <w:bottom w:val="none" w:sz="0" w:space="0" w:color="auto"/>
        <w:right w:val="none" w:sz="0" w:space="0" w:color="auto"/>
      </w:divBdr>
    </w:div>
    <w:div w:id="1694842517">
      <w:bodyDiv w:val="1"/>
      <w:marLeft w:val="0"/>
      <w:marRight w:val="0"/>
      <w:marTop w:val="0"/>
      <w:marBottom w:val="0"/>
      <w:divBdr>
        <w:top w:val="none" w:sz="0" w:space="0" w:color="auto"/>
        <w:left w:val="none" w:sz="0" w:space="0" w:color="auto"/>
        <w:bottom w:val="none" w:sz="0" w:space="0" w:color="auto"/>
        <w:right w:val="none" w:sz="0" w:space="0" w:color="auto"/>
      </w:divBdr>
    </w:div>
    <w:div w:id="1698389731">
      <w:bodyDiv w:val="1"/>
      <w:marLeft w:val="0"/>
      <w:marRight w:val="0"/>
      <w:marTop w:val="0"/>
      <w:marBottom w:val="0"/>
      <w:divBdr>
        <w:top w:val="none" w:sz="0" w:space="0" w:color="auto"/>
        <w:left w:val="none" w:sz="0" w:space="0" w:color="auto"/>
        <w:bottom w:val="none" w:sz="0" w:space="0" w:color="auto"/>
        <w:right w:val="none" w:sz="0" w:space="0" w:color="auto"/>
      </w:divBdr>
    </w:div>
    <w:div w:id="1701777148">
      <w:bodyDiv w:val="1"/>
      <w:marLeft w:val="0"/>
      <w:marRight w:val="0"/>
      <w:marTop w:val="0"/>
      <w:marBottom w:val="0"/>
      <w:divBdr>
        <w:top w:val="none" w:sz="0" w:space="0" w:color="auto"/>
        <w:left w:val="none" w:sz="0" w:space="0" w:color="auto"/>
        <w:bottom w:val="none" w:sz="0" w:space="0" w:color="auto"/>
        <w:right w:val="none" w:sz="0" w:space="0" w:color="auto"/>
      </w:divBdr>
    </w:div>
    <w:div w:id="1707172420">
      <w:bodyDiv w:val="1"/>
      <w:marLeft w:val="0"/>
      <w:marRight w:val="0"/>
      <w:marTop w:val="0"/>
      <w:marBottom w:val="0"/>
      <w:divBdr>
        <w:top w:val="none" w:sz="0" w:space="0" w:color="auto"/>
        <w:left w:val="none" w:sz="0" w:space="0" w:color="auto"/>
        <w:bottom w:val="none" w:sz="0" w:space="0" w:color="auto"/>
        <w:right w:val="none" w:sz="0" w:space="0" w:color="auto"/>
      </w:divBdr>
    </w:div>
    <w:div w:id="1708025858">
      <w:bodyDiv w:val="1"/>
      <w:marLeft w:val="0"/>
      <w:marRight w:val="0"/>
      <w:marTop w:val="0"/>
      <w:marBottom w:val="0"/>
      <w:divBdr>
        <w:top w:val="none" w:sz="0" w:space="0" w:color="auto"/>
        <w:left w:val="none" w:sz="0" w:space="0" w:color="auto"/>
        <w:bottom w:val="none" w:sz="0" w:space="0" w:color="auto"/>
        <w:right w:val="none" w:sz="0" w:space="0" w:color="auto"/>
      </w:divBdr>
    </w:div>
    <w:div w:id="1711420191">
      <w:bodyDiv w:val="1"/>
      <w:marLeft w:val="0"/>
      <w:marRight w:val="0"/>
      <w:marTop w:val="0"/>
      <w:marBottom w:val="0"/>
      <w:divBdr>
        <w:top w:val="none" w:sz="0" w:space="0" w:color="auto"/>
        <w:left w:val="none" w:sz="0" w:space="0" w:color="auto"/>
        <w:bottom w:val="none" w:sz="0" w:space="0" w:color="auto"/>
        <w:right w:val="none" w:sz="0" w:space="0" w:color="auto"/>
      </w:divBdr>
    </w:div>
    <w:div w:id="1712072898">
      <w:bodyDiv w:val="1"/>
      <w:marLeft w:val="0"/>
      <w:marRight w:val="0"/>
      <w:marTop w:val="0"/>
      <w:marBottom w:val="0"/>
      <w:divBdr>
        <w:top w:val="none" w:sz="0" w:space="0" w:color="auto"/>
        <w:left w:val="none" w:sz="0" w:space="0" w:color="auto"/>
        <w:bottom w:val="none" w:sz="0" w:space="0" w:color="auto"/>
        <w:right w:val="none" w:sz="0" w:space="0" w:color="auto"/>
      </w:divBdr>
    </w:div>
    <w:div w:id="1712536225">
      <w:bodyDiv w:val="1"/>
      <w:marLeft w:val="0"/>
      <w:marRight w:val="0"/>
      <w:marTop w:val="0"/>
      <w:marBottom w:val="0"/>
      <w:divBdr>
        <w:top w:val="none" w:sz="0" w:space="0" w:color="auto"/>
        <w:left w:val="none" w:sz="0" w:space="0" w:color="auto"/>
        <w:bottom w:val="none" w:sz="0" w:space="0" w:color="auto"/>
        <w:right w:val="none" w:sz="0" w:space="0" w:color="auto"/>
      </w:divBdr>
    </w:div>
    <w:div w:id="1717121880">
      <w:bodyDiv w:val="1"/>
      <w:marLeft w:val="0"/>
      <w:marRight w:val="0"/>
      <w:marTop w:val="0"/>
      <w:marBottom w:val="0"/>
      <w:divBdr>
        <w:top w:val="none" w:sz="0" w:space="0" w:color="auto"/>
        <w:left w:val="none" w:sz="0" w:space="0" w:color="auto"/>
        <w:bottom w:val="none" w:sz="0" w:space="0" w:color="auto"/>
        <w:right w:val="none" w:sz="0" w:space="0" w:color="auto"/>
      </w:divBdr>
    </w:div>
    <w:div w:id="1717392657">
      <w:bodyDiv w:val="1"/>
      <w:marLeft w:val="0"/>
      <w:marRight w:val="0"/>
      <w:marTop w:val="0"/>
      <w:marBottom w:val="0"/>
      <w:divBdr>
        <w:top w:val="none" w:sz="0" w:space="0" w:color="auto"/>
        <w:left w:val="none" w:sz="0" w:space="0" w:color="auto"/>
        <w:bottom w:val="none" w:sz="0" w:space="0" w:color="auto"/>
        <w:right w:val="none" w:sz="0" w:space="0" w:color="auto"/>
      </w:divBdr>
    </w:div>
    <w:div w:id="1719356721">
      <w:bodyDiv w:val="1"/>
      <w:marLeft w:val="0"/>
      <w:marRight w:val="0"/>
      <w:marTop w:val="0"/>
      <w:marBottom w:val="0"/>
      <w:divBdr>
        <w:top w:val="none" w:sz="0" w:space="0" w:color="auto"/>
        <w:left w:val="none" w:sz="0" w:space="0" w:color="auto"/>
        <w:bottom w:val="none" w:sz="0" w:space="0" w:color="auto"/>
        <w:right w:val="none" w:sz="0" w:space="0" w:color="auto"/>
      </w:divBdr>
    </w:div>
    <w:div w:id="1721398352">
      <w:bodyDiv w:val="1"/>
      <w:marLeft w:val="0"/>
      <w:marRight w:val="0"/>
      <w:marTop w:val="0"/>
      <w:marBottom w:val="0"/>
      <w:divBdr>
        <w:top w:val="none" w:sz="0" w:space="0" w:color="auto"/>
        <w:left w:val="none" w:sz="0" w:space="0" w:color="auto"/>
        <w:bottom w:val="none" w:sz="0" w:space="0" w:color="auto"/>
        <w:right w:val="none" w:sz="0" w:space="0" w:color="auto"/>
      </w:divBdr>
    </w:div>
    <w:div w:id="1722166849">
      <w:bodyDiv w:val="1"/>
      <w:marLeft w:val="0"/>
      <w:marRight w:val="0"/>
      <w:marTop w:val="0"/>
      <w:marBottom w:val="0"/>
      <w:divBdr>
        <w:top w:val="none" w:sz="0" w:space="0" w:color="auto"/>
        <w:left w:val="none" w:sz="0" w:space="0" w:color="auto"/>
        <w:bottom w:val="none" w:sz="0" w:space="0" w:color="auto"/>
        <w:right w:val="none" w:sz="0" w:space="0" w:color="auto"/>
      </w:divBdr>
    </w:div>
    <w:div w:id="1723599228">
      <w:bodyDiv w:val="1"/>
      <w:marLeft w:val="0"/>
      <w:marRight w:val="0"/>
      <w:marTop w:val="0"/>
      <w:marBottom w:val="0"/>
      <w:divBdr>
        <w:top w:val="none" w:sz="0" w:space="0" w:color="auto"/>
        <w:left w:val="none" w:sz="0" w:space="0" w:color="auto"/>
        <w:bottom w:val="none" w:sz="0" w:space="0" w:color="auto"/>
        <w:right w:val="none" w:sz="0" w:space="0" w:color="auto"/>
      </w:divBdr>
    </w:div>
    <w:div w:id="1724478625">
      <w:bodyDiv w:val="1"/>
      <w:marLeft w:val="0"/>
      <w:marRight w:val="0"/>
      <w:marTop w:val="0"/>
      <w:marBottom w:val="0"/>
      <w:divBdr>
        <w:top w:val="none" w:sz="0" w:space="0" w:color="auto"/>
        <w:left w:val="none" w:sz="0" w:space="0" w:color="auto"/>
        <w:bottom w:val="none" w:sz="0" w:space="0" w:color="auto"/>
        <w:right w:val="none" w:sz="0" w:space="0" w:color="auto"/>
      </w:divBdr>
      <w:divsChild>
        <w:div w:id="874345576">
          <w:marLeft w:val="0"/>
          <w:marRight w:val="0"/>
          <w:marTop w:val="0"/>
          <w:marBottom w:val="0"/>
          <w:divBdr>
            <w:top w:val="none" w:sz="0" w:space="0" w:color="auto"/>
            <w:left w:val="none" w:sz="0" w:space="0" w:color="auto"/>
            <w:bottom w:val="none" w:sz="0" w:space="0" w:color="auto"/>
            <w:right w:val="none" w:sz="0" w:space="0" w:color="auto"/>
          </w:divBdr>
        </w:div>
      </w:divsChild>
    </w:div>
    <w:div w:id="1725252333">
      <w:bodyDiv w:val="1"/>
      <w:marLeft w:val="0"/>
      <w:marRight w:val="0"/>
      <w:marTop w:val="0"/>
      <w:marBottom w:val="0"/>
      <w:divBdr>
        <w:top w:val="none" w:sz="0" w:space="0" w:color="auto"/>
        <w:left w:val="none" w:sz="0" w:space="0" w:color="auto"/>
        <w:bottom w:val="none" w:sz="0" w:space="0" w:color="auto"/>
        <w:right w:val="none" w:sz="0" w:space="0" w:color="auto"/>
      </w:divBdr>
    </w:div>
    <w:div w:id="1726172548">
      <w:bodyDiv w:val="1"/>
      <w:marLeft w:val="0"/>
      <w:marRight w:val="0"/>
      <w:marTop w:val="0"/>
      <w:marBottom w:val="0"/>
      <w:divBdr>
        <w:top w:val="none" w:sz="0" w:space="0" w:color="auto"/>
        <w:left w:val="none" w:sz="0" w:space="0" w:color="auto"/>
        <w:bottom w:val="none" w:sz="0" w:space="0" w:color="auto"/>
        <w:right w:val="none" w:sz="0" w:space="0" w:color="auto"/>
      </w:divBdr>
    </w:div>
    <w:div w:id="1726223135">
      <w:bodyDiv w:val="1"/>
      <w:marLeft w:val="0"/>
      <w:marRight w:val="0"/>
      <w:marTop w:val="0"/>
      <w:marBottom w:val="0"/>
      <w:divBdr>
        <w:top w:val="none" w:sz="0" w:space="0" w:color="auto"/>
        <w:left w:val="none" w:sz="0" w:space="0" w:color="auto"/>
        <w:bottom w:val="none" w:sz="0" w:space="0" w:color="auto"/>
        <w:right w:val="none" w:sz="0" w:space="0" w:color="auto"/>
      </w:divBdr>
    </w:div>
    <w:div w:id="1726640845">
      <w:bodyDiv w:val="1"/>
      <w:marLeft w:val="0"/>
      <w:marRight w:val="0"/>
      <w:marTop w:val="0"/>
      <w:marBottom w:val="0"/>
      <w:divBdr>
        <w:top w:val="none" w:sz="0" w:space="0" w:color="auto"/>
        <w:left w:val="none" w:sz="0" w:space="0" w:color="auto"/>
        <w:bottom w:val="none" w:sz="0" w:space="0" w:color="auto"/>
        <w:right w:val="none" w:sz="0" w:space="0" w:color="auto"/>
      </w:divBdr>
    </w:div>
    <w:div w:id="1727948085">
      <w:bodyDiv w:val="1"/>
      <w:marLeft w:val="0"/>
      <w:marRight w:val="0"/>
      <w:marTop w:val="0"/>
      <w:marBottom w:val="0"/>
      <w:divBdr>
        <w:top w:val="none" w:sz="0" w:space="0" w:color="auto"/>
        <w:left w:val="none" w:sz="0" w:space="0" w:color="auto"/>
        <w:bottom w:val="none" w:sz="0" w:space="0" w:color="auto"/>
        <w:right w:val="none" w:sz="0" w:space="0" w:color="auto"/>
      </w:divBdr>
    </w:div>
    <w:div w:id="1729255886">
      <w:bodyDiv w:val="1"/>
      <w:marLeft w:val="0"/>
      <w:marRight w:val="0"/>
      <w:marTop w:val="0"/>
      <w:marBottom w:val="0"/>
      <w:divBdr>
        <w:top w:val="none" w:sz="0" w:space="0" w:color="auto"/>
        <w:left w:val="none" w:sz="0" w:space="0" w:color="auto"/>
        <w:bottom w:val="none" w:sz="0" w:space="0" w:color="auto"/>
        <w:right w:val="none" w:sz="0" w:space="0" w:color="auto"/>
      </w:divBdr>
    </w:div>
    <w:div w:id="1731416828">
      <w:bodyDiv w:val="1"/>
      <w:marLeft w:val="0"/>
      <w:marRight w:val="0"/>
      <w:marTop w:val="0"/>
      <w:marBottom w:val="0"/>
      <w:divBdr>
        <w:top w:val="none" w:sz="0" w:space="0" w:color="auto"/>
        <w:left w:val="none" w:sz="0" w:space="0" w:color="auto"/>
        <w:bottom w:val="none" w:sz="0" w:space="0" w:color="auto"/>
        <w:right w:val="none" w:sz="0" w:space="0" w:color="auto"/>
      </w:divBdr>
    </w:div>
    <w:div w:id="1734307023">
      <w:bodyDiv w:val="1"/>
      <w:marLeft w:val="0"/>
      <w:marRight w:val="0"/>
      <w:marTop w:val="0"/>
      <w:marBottom w:val="0"/>
      <w:divBdr>
        <w:top w:val="none" w:sz="0" w:space="0" w:color="auto"/>
        <w:left w:val="none" w:sz="0" w:space="0" w:color="auto"/>
        <w:bottom w:val="none" w:sz="0" w:space="0" w:color="auto"/>
        <w:right w:val="none" w:sz="0" w:space="0" w:color="auto"/>
      </w:divBdr>
    </w:div>
    <w:div w:id="1737850187">
      <w:bodyDiv w:val="1"/>
      <w:marLeft w:val="0"/>
      <w:marRight w:val="0"/>
      <w:marTop w:val="0"/>
      <w:marBottom w:val="0"/>
      <w:divBdr>
        <w:top w:val="none" w:sz="0" w:space="0" w:color="auto"/>
        <w:left w:val="none" w:sz="0" w:space="0" w:color="auto"/>
        <w:bottom w:val="none" w:sz="0" w:space="0" w:color="auto"/>
        <w:right w:val="none" w:sz="0" w:space="0" w:color="auto"/>
      </w:divBdr>
    </w:div>
    <w:div w:id="1739017875">
      <w:bodyDiv w:val="1"/>
      <w:marLeft w:val="0"/>
      <w:marRight w:val="0"/>
      <w:marTop w:val="0"/>
      <w:marBottom w:val="0"/>
      <w:divBdr>
        <w:top w:val="none" w:sz="0" w:space="0" w:color="auto"/>
        <w:left w:val="none" w:sz="0" w:space="0" w:color="auto"/>
        <w:bottom w:val="none" w:sz="0" w:space="0" w:color="auto"/>
        <w:right w:val="none" w:sz="0" w:space="0" w:color="auto"/>
      </w:divBdr>
    </w:div>
    <w:div w:id="1740135295">
      <w:bodyDiv w:val="1"/>
      <w:marLeft w:val="0"/>
      <w:marRight w:val="0"/>
      <w:marTop w:val="0"/>
      <w:marBottom w:val="0"/>
      <w:divBdr>
        <w:top w:val="none" w:sz="0" w:space="0" w:color="auto"/>
        <w:left w:val="none" w:sz="0" w:space="0" w:color="auto"/>
        <w:bottom w:val="none" w:sz="0" w:space="0" w:color="auto"/>
        <w:right w:val="none" w:sz="0" w:space="0" w:color="auto"/>
      </w:divBdr>
    </w:div>
    <w:div w:id="1741558990">
      <w:bodyDiv w:val="1"/>
      <w:marLeft w:val="0"/>
      <w:marRight w:val="0"/>
      <w:marTop w:val="0"/>
      <w:marBottom w:val="0"/>
      <w:divBdr>
        <w:top w:val="none" w:sz="0" w:space="0" w:color="auto"/>
        <w:left w:val="none" w:sz="0" w:space="0" w:color="auto"/>
        <w:bottom w:val="none" w:sz="0" w:space="0" w:color="auto"/>
        <w:right w:val="none" w:sz="0" w:space="0" w:color="auto"/>
      </w:divBdr>
    </w:div>
    <w:div w:id="1742017549">
      <w:bodyDiv w:val="1"/>
      <w:marLeft w:val="0"/>
      <w:marRight w:val="0"/>
      <w:marTop w:val="0"/>
      <w:marBottom w:val="0"/>
      <w:divBdr>
        <w:top w:val="none" w:sz="0" w:space="0" w:color="auto"/>
        <w:left w:val="none" w:sz="0" w:space="0" w:color="auto"/>
        <w:bottom w:val="none" w:sz="0" w:space="0" w:color="auto"/>
        <w:right w:val="none" w:sz="0" w:space="0" w:color="auto"/>
      </w:divBdr>
    </w:div>
    <w:div w:id="1745420747">
      <w:bodyDiv w:val="1"/>
      <w:marLeft w:val="0"/>
      <w:marRight w:val="0"/>
      <w:marTop w:val="0"/>
      <w:marBottom w:val="0"/>
      <w:divBdr>
        <w:top w:val="none" w:sz="0" w:space="0" w:color="auto"/>
        <w:left w:val="none" w:sz="0" w:space="0" w:color="auto"/>
        <w:bottom w:val="none" w:sz="0" w:space="0" w:color="auto"/>
        <w:right w:val="none" w:sz="0" w:space="0" w:color="auto"/>
      </w:divBdr>
    </w:div>
    <w:div w:id="1749572485">
      <w:bodyDiv w:val="1"/>
      <w:marLeft w:val="0"/>
      <w:marRight w:val="0"/>
      <w:marTop w:val="0"/>
      <w:marBottom w:val="0"/>
      <w:divBdr>
        <w:top w:val="none" w:sz="0" w:space="0" w:color="auto"/>
        <w:left w:val="none" w:sz="0" w:space="0" w:color="auto"/>
        <w:bottom w:val="none" w:sz="0" w:space="0" w:color="auto"/>
        <w:right w:val="none" w:sz="0" w:space="0" w:color="auto"/>
      </w:divBdr>
    </w:div>
    <w:div w:id="1751806880">
      <w:bodyDiv w:val="1"/>
      <w:marLeft w:val="0"/>
      <w:marRight w:val="0"/>
      <w:marTop w:val="0"/>
      <w:marBottom w:val="0"/>
      <w:divBdr>
        <w:top w:val="none" w:sz="0" w:space="0" w:color="auto"/>
        <w:left w:val="none" w:sz="0" w:space="0" w:color="auto"/>
        <w:bottom w:val="none" w:sz="0" w:space="0" w:color="auto"/>
        <w:right w:val="none" w:sz="0" w:space="0" w:color="auto"/>
      </w:divBdr>
    </w:div>
    <w:div w:id="1756441258">
      <w:bodyDiv w:val="1"/>
      <w:marLeft w:val="0"/>
      <w:marRight w:val="0"/>
      <w:marTop w:val="0"/>
      <w:marBottom w:val="0"/>
      <w:divBdr>
        <w:top w:val="none" w:sz="0" w:space="0" w:color="auto"/>
        <w:left w:val="none" w:sz="0" w:space="0" w:color="auto"/>
        <w:bottom w:val="none" w:sz="0" w:space="0" w:color="auto"/>
        <w:right w:val="none" w:sz="0" w:space="0" w:color="auto"/>
      </w:divBdr>
    </w:div>
    <w:div w:id="1761755041">
      <w:bodyDiv w:val="1"/>
      <w:marLeft w:val="0"/>
      <w:marRight w:val="0"/>
      <w:marTop w:val="0"/>
      <w:marBottom w:val="0"/>
      <w:divBdr>
        <w:top w:val="none" w:sz="0" w:space="0" w:color="auto"/>
        <w:left w:val="none" w:sz="0" w:space="0" w:color="auto"/>
        <w:bottom w:val="none" w:sz="0" w:space="0" w:color="auto"/>
        <w:right w:val="none" w:sz="0" w:space="0" w:color="auto"/>
      </w:divBdr>
    </w:div>
    <w:div w:id="1762070527">
      <w:bodyDiv w:val="1"/>
      <w:marLeft w:val="0"/>
      <w:marRight w:val="0"/>
      <w:marTop w:val="0"/>
      <w:marBottom w:val="0"/>
      <w:divBdr>
        <w:top w:val="none" w:sz="0" w:space="0" w:color="auto"/>
        <w:left w:val="none" w:sz="0" w:space="0" w:color="auto"/>
        <w:bottom w:val="none" w:sz="0" w:space="0" w:color="auto"/>
        <w:right w:val="none" w:sz="0" w:space="0" w:color="auto"/>
      </w:divBdr>
    </w:div>
    <w:div w:id="1763642994">
      <w:bodyDiv w:val="1"/>
      <w:marLeft w:val="0"/>
      <w:marRight w:val="0"/>
      <w:marTop w:val="0"/>
      <w:marBottom w:val="0"/>
      <w:divBdr>
        <w:top w:val="none" w:sz="0" w:space="0" w:color="auto"/>
        <w:left w:val="none" w:sz="0" w:space="0" w:color="auto"/>
        <w:bottom w:val="none" w:sz="0" w:space="0" w:color="auto"/>
        <w:right w:val="none" w:sz="0" w:space="0" w:color="auto"/>
      </w:divBdr>
    </w:div>
    <w:div w:id="1765297074">
      <w:bodyDiv w:val="1"/>
      <w:marLeft w:val="0"/>
      <w:marRight w:val="0"/>
      <w:marTop w:val="0"/>
      <w:marBottom w:val="0"/>
      <w:divBdr>
        <w:top w:val="none" w:sz="0" w:space="0" w:color="auto"/>
        <w:left w:val="none" w:sz="0" w:space="0" w:color="auto"/>
        <w:bottom w:val="none" w:sz="0" w:space="0" w:color="auto"/>
        <w:right w:val="none" w:sz="0" w:space="0" w:color="auto"/>
      </w:divBdr>
    </w:div>
    <w:div w:id="1768964959">
      <w:bodyDiv w:val="1"/>
      <w:marLeft w:val="0"/>
      <w:marRight w:val="0"/>
      <w:marTop w:val="0"/>
      <w:marBottom w:val="0"/>
      <w:divBdr>
        <w:top w:val="none" w:sz="0" w:space="0" w:color="auto"/>
        <w:left w:val="none" w:sz="0" w:space="0" w:color="auto"/>
        <w:bottom w:val="none" w:sz="0" w:space="0" w:color="auto"/>
        <w:right w:val="none" w:sz="0" w:space="0" w:color="auto"/>
      </w:divBdr>
    </w:div>
    <w:div w:id="1770194341">
      <w:bodyDiv w:val="1"/>
      <w:marLeft w:val="0"/>
      <w:marRight w:val="0"/>
      <w:marTop w:val="0"/>
      <w:marBottom w:val="0"/>
      <w:divBdr>
        <w:top w:val="none" w:sz="0" w:space="0" w:color="auto"/>
        <w:left w:val="none" w:sz="0" w:space="0" w:color="auto"/>
        <w:bottom w:val="none" w:sz="0" w:space="0" w:color="auto"/>
        <w:right w:val="none" w:sz="0" w:space="0" w:color="auto"/>
      </w:divBdr>
    </w:div>
    <w:div w:id="1770662536">
      <w:bodyDiv w:val="1"/>
      <w:marLeft w:val="0"/>
      <w:marRight w:val="0"/>
      <w:marTop w:val="0"/>
      <w:marBottom w:val="0"/>
      <w:divBdr>
        <w:top w:val="none" w:sz="0" w:space="0" w:color="auto"/>
        <w:left w:val="none" w:sz="0" w:space="0" w:color="auto"/>
        <w:bottom w:val="none" w:sz="0" w:space="0" w:color="auto"/>
        <w:right w:val="none" w:sz="0" w:space="0" w:color="auto"/>
      </w:divBdr>
    </w:div>
    <w:div w:id="1772622207">
      <w:bodyDiv w:val="1"/>
      <w:marLeft w:val="0"/>
      <w:marRight w:val="0"/>
      <w:marTop w:val="0"/>
      <w:marBottom w:val="0"/>
      <w:divBdr>
        <w:top w:val="none" w:sz="0" w:space="0" w:color="auto"/>
        <w:left w:val="none" w:sz="0" w:space="0" w:color="auto"/>
        <w:bottom w:val="none" w:sz="0" w:space="0" w:color="auto"/>
        <w:right w:val="none" w:sz="0" w:space="0" w:color="auto"/>
      </w:divBdr>
    </w:div>
    <w:div w:id="1775398902">
      <w:bodyDiv w:val="1"/>
      <w:marLeft w:val="0"/>
      <w:marRight w:val="0"/>
      <w:marTop w:val="0"/>
      <w:marBottom w:val="0"/>
      <w:divBdr>
        <w:top w:val="none" w:sz="0" w:space="0" w:color="auto"/>
        <w:left w:val="none" w:sz="0" w:space="0" w:color="auto"/>
        <w:bottom w:val="none" w:sz="0" w:space="0" w:color="auto"/>
        <w:right w:val="none" w:sz="0" w:space="0" w:color="auto"/>
      </w:divBdr>
    </w:div>
    <w:div w:id="1776710416">
      <w:bodyDiv w:val="1"/>
      <w:marLeft w:val="0"/>
      <w:marRight w:val="0"/>
      <w:marTop w:val="0"/>
      <w:marBottom w:val="0"/>
      <w:divBdr>
        <w:top w:val="none" w:sz="0" w:space="0" w:color="auto"/>
        <w:left w:val="none" w:sz="0" w:space="0" w:color="auto"/>
        <w:bottom w:val="none" w:sz="0" w:space="0" w:color="auto"/>
        <w:right w:val="none" w:sz="0" w:space="0" w:color="auto"/>
      </w:divBdr>
    </w:div>
    <w:div w:id="1776972615">
      <w:bodyDiv w:val="1"/>
      <w:marLeft w:val="0"/>
      <w:marRight w:val="0"/>
      <w:marTop w:val="0"/>
      <w:marBottom w:val="0"/>
      <w:divBdr>
        <w:top w:val="none" w:sz="0" w:space="0" w:color="auto"/>
        <w:left w:val="none" w:sz="0" w:space="0" w:color="auto"/>
        <w:bottom w:val="none" w:sz="0" w:space="0" w:color="auto"/>
        <w:right w:val="none" w:sz="0" w:space="0" w:color="auto"/>
      </w:divBdr>
    </w:div>
    <w:div w:id="1777362903">
      <w:bodyDiv w:val="1"/>
      <w:marLeft w:val="0"/>
      <w:marRight w:val="0"/>
      <w:marTop w:val="0"/>
      <w:marBottom w:val="0"/>
      <w:divBdr>
        <w:top w:val="none" w:sz="0" w:space="0" w:color="auto"/>
        <w:left w:val="none" w:sz="0" w:space="0" w:color="auto"/>
        <w:bottom w:val="none" w:sz="0" w:space="0" w:color="auto"/>
        <w:right w:val="none" w:sz="0" w:space="0" w:color="auto"/>
      </w:divBdr>
    </w:div>
    <w:div w:id="1777863525">
      <w:bodyDiv w:val="1"/>
      <w:marLeft w:val="0"/>
      <w:marRight w:val="0"/>
      <w:marTop w:val="0"/>
      <w:marBottom w:val="0"/>
      <w:divBdr>
        <w:top w:val="none" w:sz="0" w:space="0" w:color="auto"/>
        <w:left w:val="none" w:sz="0" w:space="0" w:color="auto"/>
        <w:bottom w:val="none" w:sz="0" w:space="0" w:color="auto"/>
        <w:right w:val="none" w:sz="0" w:space="0" w:color="auto"/>
      </w:divBdr>
    </w:div>
    <w:div w:id="1780639381">
      <w:bodyDiv w:val="1"/>
      <w:marLeft w:val="0"/>
      <w:marRight w:val="0"/>
      <w:marTop w:val="0"/>
      <w:marBottom w:val="0"/>
      <w:divBdr>
        <w:top w:val="none" w:sz="0" w:space="0" w:color="auto"/>
        <w:left w:val="none" w:sz="0" w:space="0" w:color="auto"/>
        <w:bottom w:val="none" w:sz="0" w:space="0" w:color="auto"/>
        <w:right w:val="none" w:sz="0" w:space="0" w:color="auto"/>
      </w:divBdr>
    </w:div>
    <w:div w:id="1782991714">
      <w:bodyDiv w:val="1"/>
      <w:marLeft w:val="0"/>
      <w:marRight w:val="0"/>
      <w:marTop w:val="0"/>
      <w:marBottom w:val="0"/>
      <w:divBdr>
        <w:top w:val="none" w:sz="0" w:space="0" w:color="auto"/>
        <w:left w:val="none" w:sz="0" w:space="0" w:color="auto"/>
        <w:bottom w:val="none" w:sz="0" w:space="0" w:color="auto"/>
        <w:right w:val="none" w:sz="0" w:space="0" w:color="auto"/>
      </w:divBdr>
    </w:div>
    <w:div w:id="1783497834">
      <w:bodyDiv w:val="1"/>
      <w:marLeft w:val="0"/>
      <w:marRight w:val="0"/>
      <w:marTop w:val="0"/>
      <w:marBottom w:val="0"/>
      <w:divBdr>
        <w:top w:val="none" w:sz="0" w:space="0" w:color="auto"/>
        <w:left w:val="none" w:sz="0" w:space="0" w:color="auto"/>
        <w:bottom w:val="none" w:sz="0" w:space="0" w:color="auto"/>
        <w:right w:val="none" w:sz="0" w:space="0" w:color="auto"/>
      </w:divBdr>
    </w:div>
    <w:div w:id="1783762485">
      <w:bodyDiv w:val="1"/>
      <w:marLeft w:val="0"/>
      <w:marRight w:val="0"/>
      <w:marTop w:val="0"/>
      <w:marBottom w:val="0"/>
      <w:divBdr>
        <w:top w:val="none" w:sz="0" w:space="0" w:color="auto"/>
        <w:left w:val="none" w:sz="0" w:space="0" w:color="auto"/>
        <w:bottom w:val="none" w:sz="0" w:space="0" w:color="auto"/>
        <w:right w:val="none" w:sz="0" w:space="0" w:color="auto"/>
      </w:divBdr>
    </w:div>
    <w:div w:id="1784304854">
      <w:bodyDiv w:val="1"/>
      <w:marLeft w:val="0"/>
      <w:marRight w:val="0"/>
      <w:marTop w:val="0"/>
      <w:marBottom w:val="0"/>
      <w:divBdr>
        <w:top w:val="none" w:sz="0" w:space="0" w:color="auto"/>
        <w:left w:val="none" w:sz="0" w:space="0" w:color="auto"/>
        <w:bottom w:val="none" w:sz="0" w:space="0" w:color="auto"/>
        <w:right w:val="none" w:sz="0" w:space="0" w:color="auto"/>
      </w:divBdr>
    </w:div>
    <w:div w:id="1785729843">
      <w:bodyDiv w:val="1"/>
      <w:marLeft w:val="0"/>
      <w:marRight w:val="0"/>
      <w:marTop w:val="0"/>
      <w:marBottom w:val="0"/>
      <w:divBdr>
        <w:top w:val="none" w:sz="0" w:space="0" w:color="auto"/>
        <w:left w:val="none" w:sz="0" w:space="0" w:color="auto"/>
        <w:bottom w:val="none" w:sz="0" w:space="0" w:color="auto"/>
        <w:right w:val="none" w:sz="0" w:space="0" w:color="auto"/>
      </w:divBdr>
    </w:div>
    <w:div w:id="1787385955">
      <w:bodyDiv w:val="1"/>
      <w:marLeft w:val="0"/>
      <w:marRight w:val="0"/>
      <w:marTop w:val="0"/>
      <w:marBottom w:val="0"/>
      <w:divBdr>
        <w:top w:val="none" w:sz="0" w:space="0" w:color="auto"/>
        <w:left w:val="none" w:sz="0" w:space="0" w:color="auto"/>
        <w:bottom w:val="none" w:sz="0" w:space="0" w:color="auto"/>
        <w:right w:val="none" w:sz="0" w:space="0" w:color="auto"/>
      </w:divBdr>
    </w:div>
    <w:div w:id="1789816863">
      <w:bodyDiv w:val="1"/>
      <w:marLeft w:val="0"/>
      <w:marRight w:val="0"/>
      <w:marTop w:val="0"/>
      <w:marBottom w:val="0"/>
      <w:divBdr>
        <w:top w:val="none" w:sz="0" w:space="0" w:color="auto"/>
        <w:left w:val="none" w:sz="0" w:space="0" w:color="auto"/>
        <w:bottom w:val="none" w:sz="0" w:space="0" w:color="auto"/>
        <w:right w:val="none" w:sz="0" w:space="0" w:color="auto"/>
      </w:divBdr>
    </w:div>
    <w:div w:id="1794596440">
      <w:bodyDiv w:val="1"/>
      <w:marLeft w:val="0"/>
      <w:marRight w:val="0"/>
      <w:marTop w:val="0"/>
      <w:marBottom w:val="0"/>
      <w:divBdr>
        <w:top w:val="none" w:sz="0" w:space="0" w:color="auto"/>
        <w:left w:val="none" w:sz="0" w:space="0" w:color="auto"/>
        <w:bottom w:val="none" w:sz="0" w:space="0" w:color="auto"/>
        <w:right w:val="none" w:sz="0" w:space="0" w:color="auto"/>
      </w:divBdr>
    </w:div>
    <w:div w:id="1799838438">
      <w:bodyDiv w:val="1"/>
      <w:marLeft w:val="0"/>
      <w:marRight w:val="0"/>
      <w:marTop w:val="0"/>
      <w:marBottom w:val="0"/>
      <w:divBdr>
        <w:top w:val="none" w:sz="0" w:space="0" w:color="auto"/>
        <w:left w:val="none" w:sz="0" w:space="0" w:color="auto"/>
        <w:bottom w:val="none" w:sz="0" w:space="0" w:color="auto"/>
        <w:right w:val="none" w:sz="0" w:space="0" w:color="auto"/>
      </w:divBdr>
    </w:div>
    <w:div w:id="1800610915">
      <w:bodyDiv w:val="1"/>
      <w:marLeft w:val="0"/>
      <w:marRight w:val="0"/>
      <w:marTop w:val="0"/>
      <w:marBottom w:val="0"/>
      <w:divBdr>
        <w:top w:val="none" w:sz="0" w:space="0" w:color="auto"/>
        <w:left w:val="none" w:sz="0" w:space="0" w:color="auto"/>
        <w:bottom w:val="none" w:sz="0" w:space="0" w:color="auto"/>
        <w:right w:val="none" w:sz="0" w:space="0" w:color="auto"/>
      </w:divBdr>
    </w:div>
    <w:div w:id="1802917002">
      <w:bodyDiv w:val="1"/>
      <w:marLeft w:val="0"/>
      <w:marRight w:val="0"/>
      <w:marTop w:val="0"/>
      <w:marBottom w:val="0"/>
      <w:divBdr>
        <w:top w:val="none" w:sz="0" w:space="0" w:color="auto"/>
        <w:left w:val="none" w:sz="0" w:space="0" w:color="auto"/>
        <w:bottom w:val="none" w:sz="0" w:space="0" w:color="auto"/>
        <w:right w:val="none" w:sz="0" w:space="0" w:color="auto"/>
      </w:divBdr>
    </w:div>
    <w:div w:id="1803305902">
      <w:bodyDiv w:val="1"/>
      <w:marLeft w:val="0"/>
      <w:marRight w:val="0"/>
      <w:marTop w:val="0"/>
      <w:marBottom w:val="0"/>
      <w:divBdr>
        <w:top w:val="none" w:sz="0" w:space="0" w:color="auto"/>
        <w:left w:val="none" w:sz="0" w:space="0" w:color="auto"/>
        <w:bottom w:val="none" w:sz="0" w:space="0" w:color="auto"/>
        <w:right w:val="none" w:sz="0" w:space="0" w:color="auto"/>
      </w:divBdr>
    </w:div>
    <w:div w:id="1807971428">
      <w:bodyDiv w:val="1"/>
      <w:marLeft w:val="0"/>
      <w:marRight w:val="0"/>
      <w:marTop w:val="0"/>
      <w:marBottom w:val="0"/>
      <w:divBdr>
        <w:top w:val="none" w:sz="0" w:space="0" w:color="auto"/>
        <w:left w:val="none" w:sz="0" w:space="0" w:color="auto"/>
        <w:bottom w:val="none" w:sz="0" w:space="0" w:color="auto"/>
        <w:right w:val="none" w:sz="0" w:space="0" w:color="auto"/>
      </w:divBdr>
    </w:div>
    <w:div w:id="1810828009">
      <w:bodyDiv w:val="1"/>
      <w:marLeft w:val="0"/>
      <w:marRight w:val="0"/>
      <w:marTop w:val="0"/>
      <w:marBottom w:val="0"/>
      <w:divBdr>
        <w:top w:val="none" w:sz="0" w:space="0" w:color="auto"/>
        <w:left w:val="none" w:sz="0" w:space="0" w:color="auto"/>
        <w:bottom w:val="none" w:sz="0" w:space="0" w:color="auto"/>
        <w:right w:val="none" w:sz="0" w:space="0" w:color="auto"/>
      </w:divBdr>
    </w:div>
    <w:div w:id="1814367652">
      <w:bodyDiv w:val="1"/>
      <w:marLeft w:val="0"/>
      <w:marRight w:val="0"/>
      <w:marTop w:val="0"/>
      <w:marBottom w:val="0"/>
      <w:divBdr>
        <w:top w:val="none" w:sz="0" w:space="0" w:color="auto"/>
        <w:left w:val="none" w:sz="0" w:space="0" w:color="auto"/>
        <w:bottom w:val="none" w:sz="0" w:space="0" w:color="auto"/>
        <w:right w:val="none" w:sz="0" w:space="0" w:color="auto"/>
      </w:divBdr>
    </w:div>
    <w:div w:id="1818258537">
      <w:bodyDiv w:val="1"/>
      <w:marLeft w:val="0"/>
      <w:marRight w:val="0"/>
      <w:marTop w:val="0"/>
      <w:marBottom w:val="0"/>
      <w:divBdr>
        <w:top w:val="none" w:sz="0" w:space="0" w:color="auto"/>
        <w:left w:val="none" w:sz="0" w:space="0" w:color="auto"/>
        <w:bottom w:val="none" w:sz="0" w:space="0" w:color="auto"/>
        <w:right w:val="none" w:sz="0" w:space="0" w:color="auto"/>
      </w:divBdr>
    </w:div>
    <w:div w:id="1819152805">
      <w:bodyDiv w:val="1"/>
      <w:marLeft w:val="0"/>
      <w:marRight w:val="0"/>
      <w:marTop w:val="0"/>
      <w:marBottom w:val="0"/>
      <w:divBdr>
        <w:top w:val="none" w:sz="0" w:space="0" w:color="auto"/>
        <w:left w:val="none" w:sz="0" w:space="0" w:color="auto"/>
        <w:bottom w:val="none" w:sz="0" w:space="0" w:color="auto"/>
        <w:right w:val="none" w:sz="0" w:space="0" w:color="auto"/>
      </w:divBdr>
    </w:div>
    <w:div w:id="1820731031">
      <w:bodyDiv w:val="1"/>
      <w:marLeft w:val="0"/>
      <w:marRight w:val="0"/>
      <w:marTop w:val="0"/>
      <w:marBottom w:val="0"/>
      <w:divBdr>
        <w:top w:val="none" w:sz="0" w:space="0" w:color="auto"/>
        <w:left w:val="none" w:sz="0" w:space="0" w:color="auto"/>
        <w:bottom w:val="none" w:sz="0" w:space="0" w:color="auto"/>
        <w:right w:val="none" w:sz="0" w:space="0" w:color="auto"/>
      </w:divBdr>
    </w:div>
    <w:div w:id="1821657620">
      <w:bodyDiv w:val="1"/>
      <w:marLeft w:val="0"/>
      <w:marRight w:val="0"/>
      <w:marTop w:val="0"/>
      <w:marBottom w:val="0"/>
      <w:divBdr>
        <w:top w:val="none" w:sz="0" w:space="0" w:color="auto"/>
        <w:left w:val="none" w:sz="0" w:space="0" w:color="auto"/>
        <w:bottom w:val="none" w:sz="0" w:space="0" w:color="auto"/>
        <w:right w:val="none" w:sz="0" w:space="0" w:color="auto"/>
      </w:divBdr>
    </w:div>
    <w:div w:id="1821917468">
      <w:bodyDiv w:val="1"/>
      <w:marLeft w:val="0"/>
      <w:marRight w:val="0"/>
      <w:marTop w:val="0"/>
      <w:marBottom w:val="0"/>
      <w:divBdr>
        <w:top w:val="none" w:sz="0" w:space="0" w:color="auto"/>
        <w:left w:val="none" w:sz="0" w:space="0" w:color="auto"/>
        <w:bottom w:val="none" w:sz="0" w:space="0" w:color="auto"/>
        <w:right w:val="none" w:sz="0" w:space="0" w:color="auto"/>
      </w:divBdr>
    </w:div>
    <w:div w:id="1822035859">
      <w:bodyDiv w:val="1"/>
      <w:marLeft w:val="0"/>
      <w:marRight w:val="0"/>
      <w:marTop w:val="0"/>
      <w:marBottom w:val="0"/>
      <w:divBdr>
        <w:top w:val="none" w:sz="0" w:space="0" w:color="auto"/>
        <w:left w:val="none" w:sz="0" w:space="0" w:color="auto"/>
        <w:bottom w:val="none" w:sz="0" w:space="0" w:color="auto"/>
        <w:right w:val="none" w:sz="0" w:space="0" w:color="auto"/>
      </w:divBdr>
    </w:div>
    <w:div w:id="1824156789">
      <w:bodyDiv w:val="1"/>
      <w:marLeft w:val="0"/>
      <w:marRight w:val="0"/>
      <w:marTop w:val="0"/>
      <w:marBottom w:val="0"/>
      <w:divBdr>
        <w:top w:val="none" w:sz="0" w:space="0" w:color="auto"/>
        <w:left w:val="none" w:sz="0" w:space="0" w:color="auto"/>
        <w:bottom w:val="none" w:sz="0" w:space="0" w:color="auto"/>
        <w:right w:val="none" w:sz="0" w:space="0" w:color="auto"/>
      </w:divBdr>
    </w:div>
    <w:div w:id="1826124803">
      <w:bodyDiv w:val="1"/>
      <w:marLeft w:val="0"/>
      <w:marRight w:val="0"/>
      <w:marTop w:val="0"/>
      <w:marBottom w:val="0"/>
      <w:divBdr>
        <w:top w:val="none" w:sz="0" w:space="0" w:color="auto"/>
        <w:left w:val="none" w:sz="0" w:space="0" w:color="auto"/>
        <w:bottom w:val="none" w:sz="0" w:space="0" w:color="auto"/>
        <w:right w:val="none" w:sz="0" w:space="0" w:color="auto"/>
      </w:divBdr>
    </w:div>
    <w:div w:id="1828403064">
      <w:bodyDiv w:val="1"/>
      <w:marLeft w:val="0"/>
      <w:marRight w:val="0"/>
      <w:marTop w:val="0"/>
      <w:marBottom w:val="0"/>
      <w:divBdr>
        <w:top w:val="none" w:sz="0" w:space="0" w:color="auto"/>
        <w:left w:val="none" w:sz="0" w:space="0" w:color="auto"/>
        <w:bottom w:val="none" w:sz="0" w:space="0" w:color="auto"/>
        <w:right w:val="none" w:sz="0" w:space="0" w:color="auto"/>
      </w:divBdr>
    </w:div>
    <w:div w:id="1831293264">
      <w:bodyDiv w:val="1"/>
      <w:marLeft w:val="0"/>
      <w:marRight w:val="0"/>
      <w:marTop w:val="0"/>
      <w:marBottom w:val="0"/>
      <w:divBdr>
        <w:top w:val="none" w:sz="0" w:space="0" w:color="auto"/>
        <w:left w:val="none" w:sz="0" w:space="0" w:color="auto"/>
        <w:bottom w:val="none" w:sz="0" w:space="0" w:color="auto"/>
        <w:right w:val="none" w:sz="0" w:space="0" w:color="auto"/>
      </w:divBdr>
    </w:div>
    <w:div w:id="1831360044">
      <w:bodyDiv w:val="1"/>
      <w:marLeft w:val="0"/>
      <w:marRight w:val="0"/>
      <w:marTop w:val="0"/>
      <w:marBottom w:val="0"/>
      <w:divBdr>
        <w:top w:val="none" w:sz="0" w:space="0" w:color="auto"/>
        <w:left w:val="none" w:sz="0" w:space="0" w:color="auto"/>
        <w:bottom w:val="none" w:sz="0" w:space="0" w:color="auto"/>
        <w:right w:val="none" w:sz="0" w:space="0" w:color="auto"/>
      </w:divBdr>
    </w:div>
    <w:div w:id="1831477941">
      <w:bodyDiv w:val="1"/>
      <w:marLeft w:val="0"/>
      <w:marRight w:val="0"/>
      <w:marTop w:val="0"/>
      <w:marBottom w:val="0"/>
      <w:divBdr>
        <w:top w:val="none" w:sz="0" w:space="0" w:color="auto"/>
        <w:left w:val="none" w:sz="0" w:space="0" w:color="auto"/>
        <w:bottom w:val="none" w:sz="0" w:space="0" w:color="auto"/>
        <w:right w:val="none" w:sz="0" w:space="0" w:color="auto"/>
      </w:divBdr>
    </w:div>
    <w:div w:id="1834101084">
      <w:bodyDiv w:val="1"/>
      <w:marLeft w:val="0"/>
      <w:marRight w:val="0"/>
      <w:marTop w:val="0"/>
      <w:marBottom w:val="0"/>
      <w:divBdr>
        <w:top w:val="none" w:sz="0" w:space="0" w:color="auto"/>
        <w:left w:val="none" w:sz="0" w:space="0" w:color="auto"/>
        <w:bottom w:val="none" w:sz="0" w:space="0" w:color="auto"/>
        <w:right w:val="none" w:sz="0" w:space="0" w:color="auto"/>
      </w:divBdr>
    </w:div>
    <w:div w:id="1834564259">
      <w:bodyDiv w:val="1"/>
      <w:marLeft w:val="0"/>
      <w:marRight w:val="0"/>
      <w:marTop w:val="0"/>
      <w:marBottom w:val="0"/>
      <w:divBdr>
        <w:top w:val="none" w:sz="0" w:space="0" w:color="auto"/>
        <w:left w:val="none" w:sz="0" w:space="0" w:color="auto"/>
        <w:bottom w:val="none" w:sz="0" w:space="0" w:color="auto"/>
        <w:right w:val="none" w:sz="0" w:space="0" w:color="auto"/>
      </w:divBdr>
    </w:div>
    <w:div w:id="1836259076">
      <w:bodyDiv w:val="1"/>
      <w:marLeft w:val="0"/>
      <w:marRight w:val="0"/>
      <w:marTop w:val="0"/>
      <w:marBottom w:val="0"/>
      <w:divBdr>
        <w:top w:val="none" w:sz="0" w:space="0" w:color="auto"/>
        <w:left w:val="none" w:sz="0" w:space="0" w:color="auto"/>
        <w:bottom w:val="none" w:sz="0" w:space="0" w:color="auto"/>
        <w:right w:val="none" w:sz="0" w:space="0" w:color="auto"/>
      </w:divBdr>
    </w:div>
    <w:div w:id="1838811599">
      <w:bodyDiv w:val="1"/>
      <w:marLeft w:val="0"/>
      <w:marRight w:val="0"/>
      <w:marTop w:val="0"/>
      <w:marBottom w:val="0"/>
      <w:divBdr>
        <w:top w:val="none" w:sz="0" w:space="0" w:color="auto"/>
        <w:left w:val="none" w:sz="0" w:space="0" w:color="auto"/>
        <w:bottom w:val="none" w:sz="0" w:space="0" w:color="auto"/>
        <w:right w:val="none" w:sz="0" w:space="0" w:color="auto"/>
      </w:divBdr>
    </w:div>
    <w:div w:id="1839271668">
      <w:bodyDiv w:val="1"/>
      <w:marLeft w:val="0"/>
      <w:marRight w:val="0"/>
      <w:marTop w:val="0"/>
      <w:marBottom w:val="0"/>
      <w:divBdr>
        <w:top w:val="none" w:sz="0" w:space="0" w:color="auto"/>
        <w:left w:val="none" w:sz="0" w:space="0" w:color="auto"/>
        <w:bottom w:val="none" w:sz="0" w:space="0" w:color="auto"/>
        <w:right w:val="none" w:sz="0" w:space="0" w:color="auto"/>
      </w:divBdr>
    </w:div>
    <w:div w:id="1840268276">
      <w:bodyDiv w:val="1"/>
      <w:marLeft w:val="0"/>
      <w:marRight w:val="0"/>
      <w:marTop w:val="0"/>
      <w:marBottom w:val="0"/>
      <w:divBdr>
        <w:top w:val="none" w:sz="0" w:space="0" w:color="auto"/>
        <w:left w:val="none" w:sz="0" w:space="0" w:color="auto"/>
        <w:bottom w:val="none" w:sz="0" w:space="0" w:color="auto"/>
        <w:right w:val="none" w:sz="0" w:space="0" w:color="auto"/>
      </w:divBdr>
    </w:div>
    <w:div w:id="1842161836">
      <w:bodyDiv w:val="1"/>
      <w:marLeft w:val="0"/>
      <w:marRight w:val="0"/>
      <w:marTop w:val="0"/>
      <w:marBottom w:val="0"/>
      <w:divBdr>
        <w:top w:val="none" w:sz="0" w:space="0" w:color="auto"/>
        <w:left w:val="none" w:sz="0" w:space="0" w:color="auto"/>
        <w:bottom w:val="none" w:sz="0" w:space="0" w:color="auto"/>
        <w:right w:val="none" w:sz="0" w:space="0" w:color="auto"/>
      </w:divBdr>
    </w:div>
    <w:div w:id="1843275810">
      <w:bodyDiv w:val="1"/>
      <w:marLeft w:val="0"/>
      <w:marRight w:val="0"/>
      <w:marTop w:val="0"/>
      <w:marBottom w:val="0"/>
      <w:divBdr>
        <w:top w:val="none" w:sz="0" w:space="0" w:color="auto"/>
        <w:left w:val="none" w:sz="0" w:space="0" w:color="auto"/>
        <w:bottom w:val="none" w:sz="0" w:space="0" w:color="auto"/>
        <w:right w:val="none" w:sz="0" w:space="0" w:color="auto"/>
      </w:divBdr>
    </w:div>
    <w:div w:id="1847935315">
      <w:bodyDiv w:val="1"/>
      <w:marLeft w:val="0"/>
      <w:marRight w:val="0"/>
      <w:marTop w:val="0"/>
      <w:marBottom w:val="0"/>
      <w:divBdr>
        <w:top w:val="none" w:sz="0" w:space="0" w:color="auto"/>
        <w:left w:val="none" w:sz="0" w:space="0" w:color="auto"/>
        <w:bottom w:val="none" w:sz="0" w:space="0" w:color="auto"/>
        <w:right w:val="none" w:sz="0" w:space="0" w:color="auto"/>
      </w:divBdr>
    </w:div>
    <w:div w:id="1848789912">
      <w:bodyDiv w:val="1"/>
      <w:marLeft w:val="0"/>
      <w:marRight w:val="0"/>
      <w:marTop w:val="0"/>
      <w:marBottom w:val="0"/>
      <w:divBdr>
        <w:top w:val="none" w:sz="0" w:space="0" w:color="auto"/>
        <w:left w:val="none" w:sz="0" w:space="0" w:color="auto"/>
        <w:bottom w:val="none" w:sz="0" w:space="0" w:color="auto"/>
        <w:right w:val="none" w:sz="0" w:space="0" w:color="auto"/>
      </w:divBdr>
    </w:div>
    <w:div w:id="1851020281">
      <w:bodyDiv w:val="1"/>
      <w:marLeft w:val="0"/>
      <w:marRight w:val="0"/>
      <w:marTop w:val="0"/>
      <w:marBottom w:val="0"/>
      <w:divBdr>
        <w:top w:val="none" w:sz="0" w:space="0" w:color="auto"/>
        <w:left w:val="none" w:sz="0" w:space="0" w:color="auto"/>
        <w:bottom w:val="none" w:sz="0" w:space="0" w:color="auto"/>
        <w:right w:val="none" w:sz="0" w:space="0" w:color="auto"/>
      </w:divBdr>
    </w:div>
    <w:div w:id="1852717454">
      <w:bodyDiv w:val="1"/>
      <w:marLeft w:val="0"/>
      <w:marRight w:val="0"/>
      <w:marTop w:val="0"/>
      <w:marBottom w:val="0"/>
      <w:divBdr>
        <w:top w:val="none" w:sz="0" w:space="0" w:color="auto"/>
        <w:left w:val="none" w:sz="0" w:space="0" w:color="auto"/>
        <w:bottom w:val="none" w:sz="0" w:space="0" w:color="auto"/>
        <w:right w:val="none" w:sz="0" w:space="0" w:color="auto"/>
      </w:divBdr>
    </w:div>
    <w:div w:id="1852723245">
      <w:bodyDiv w:val="1"/>
      <w:marLeft w:val="0"/>
      <w:marRight w:val="0"/>
      <w:marTop w:val="0"/>
      <w:marBottom w:val="0"/>
      <w:divBdr>
        <w:top w:val="none" w:sz="0" w:space="0" w:color="auto"/>
        <w:left w:val="none" w:sz="0" w:space="0" w:color="auto"/>
        <w:bottom w:val="none" w:sz="0" w:space="0" w:color="auto"/>
        <w:right w:val="none" w:sz="0" w:space="0" w:color="auto"/>
      </w:divBdr>
    </w:div>
    <w:div w:id="1855025068">
      <w:bodyDiv w:val="1"/>
      <w:marLeft w:val="0"/>
      <w:marRight w:val="0"/>
      <w:marTop w:val="0"/>
      <w:marBottom w:val="0"/>
      <w:divBdr>
        <w:top w:val="none" w:sz="0" w:space="0" w:color="auto"/>
        <w:left w:val="none" w:sz="0" w:space="0" w:color="auto"/>
        <w:bottom w:val="none" w:sz="0" w:space="0" w:color="auto"/>
        <w:right w:val="none" w:sz="0" w:space="0" w:color="auto"/>
      </w:divBdr>
    </w:div>
    <w:div w:id="1855071392">
      <w:bodyDiv w:val="1"/>
      <w:marLeft w:val="0"/>
      <w:marRight w:val="0"/>
      <w:marTop w:val="0"/>
      <w:marBottom w:val="0"/>
      <w:divBdr>
        <w:top w:val="none" w:sz="0" w:space="0" w:color="auto"/>
        <w:left w:val="none" w:sz="0" w:space="0" w:color="auto"/>
        <w:bottom w:val="none" w:sz="0" w:space="0" w:color="auto"/>
        <w:right w:val="none" w:sz="0" w:space="0" w:color="auto"/>
      </w:divBdr>
      <w:divsChild>
        <w:div w:id="942877218">
          <w:marLeft w:val="0"/>
          <w:marRight w:val="0"/>
          <w:marTop w:val="0"/>
          <w:marBottom w:val="0"/>
          <w:divBdr>
            <w:top w:val="none" w:sz="0" w:space="0" w:color="auto"/>
            <w:left w:val="none" w:sz="0" w:space="0" w:color="auto"/>
            <w:bottom w:val="none" w:sz="0" w:space="0" w:color="auto"/>
            <w:right w:val="none" w:sz="0" w:space="0" w:color="auto"/>
          </w:divBdr>
          <w:divsChild>
            <w:div w:id="1337615412">
              <w:marLeft w:val="0"/>
              <w:marRight w:val="0"/>
              <w:marTop w:val="100"/>
              <w:marBottom w:val="100"/>
              <w:divBdr>
                <w:top w:val="single" w:sz="2" w:space="0" w:color="E3E3E3"/>
                <w:left w:val="single" w:sz="2" w:space="0" w:color="E3E3E3"/>
                <w:bottom w:val="single" w:sz="2" w:space="0" w:color="E3E3E3"/>
                <w:right w:val="single" w:sz="2" w:space="0" w:color="E3E3E3"/>
              </w:divBdr>
              <w:divsChild>
                <w:div w:id="8302906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621036387">
          <w:marLeft w:val="0"/>
          <w:marRight w:val="0"/>
          <w:marTop w:val="0"/>
          <w:marBottom w:val="0"/>
          <w:divBdr>
            <w:top w:val="single" w:sz="2" w:space="0" w:color="E3E3E3"/>
            <w:left w:val="single" w:sz="2" w:space="0" w:color="E3E3E3"/>
            <w:bottom w:val="single" w:sz="2" w:space="0" w:color="E3E3E3"/>
            <w:right w:val="single" w:sz="2" w:space="0" w:color="E3E3E3"/>
          </w:divBdr>
          <w:divsChild>
            <w:div w:id="1166676455">
              <w:marLeft w:val="0"/>
              <w:marRight w:val="0"/>
              <w:marTop w:val="0"/>
              <w:marBottom w:val="0"/>
              <w:divBdr>
                <w:top w:val="single" w:sz="2" w:space="0" w:color="E3E3E3"/>
                <w:left w:val="single" w:sz="2" w:space="0" w:color="E3E3E3"/>
                <w:bottom w:val="single" w:sz="2" w:space="0" w:color="E3E3E3"/>
                <w:right w:val="single" w:sz="2" w:space="0" w:color="E3E3E3"/>
              </w:divBdr>
              <w:divsChild>
                <w:div w:id="1384595375">
                  <w:marLeft w:val="0"/>
                  <w:marRight w:val="0"/>
                  <w:marTop w:val="0"/>
                  <w:marBottom w:val="0"/>
                  <w:divBdr>
                    <w:top w:val="single" w:sz="2" w:space="0" w:color="E3E3E3"/>
                    <w:left w:val="single" w:sz="2" w:space="0" w:color="E3E3E3"/>
                    <w:bottom w:val="single" w:sz="2" w:space="0" w:color="E3E3E3"/>
                    <w:right w:val="single" w:sz="2" w:space="0" w:color="E3E3E3"/>
                  </w:divBdr>
                  <w:divsChild>
                    <w:div w:id="1239024082">
                      <w:marLeft w:val="0"/>
                      <w:marRight w:val="0"/>
                      <w:marTop w:val="0"/>
                      <w:marBottom w:val="0"/>
                      <w:divBdr>
                        <w:top w:val="single" w:sz="2" w:space="0" w:color="E3E3E3"/>
                        <w:left w:val="single" w:sz="2" w:space="0" w:color="E3E3E3"/>
                        <w:bottom w:val="single" w:sz="2" w:space="0" w:color="E3E3E3"/>
                        <w:right w:val="single" w:sz="2" w:space="0" w:color="E3E3E3"/>
                      </w:divBdr>
                      <w:divsChild>
                        <w:div w:id="15890672">
                          <w:marLeft w:val="0"/>
                          <w:marRight w:val="0"/>
                          <w:marTop w:val="0"/>
                          <w:marBottom w:val="0"/>
                          <w:divBdr>
                            <w:top w:val="single" w:sz="2" w:space="0" w:color="E3E3E3"/>
                            <w:left w:val="single" w:sz="2" w:space="0" w:color="E3E3E3"/>
                            <w:bottom w:val="single" w:sz="2" w:space="0" w:color="E3E3E3"/>
                            <w:right w:val="single" w:sz="2" w:space="0" w:color="E3E3E3"/>
                          </w:divBdr>
                          <w:divsChild>
                            <w:div w:id="1704206645">
                              <w:marLeft w:val="0"/>
                              <w:marRight w:val="0"/>
                              <w:marTop w:val="0"/>
                              <w:marBottom w:val="0"/>
                              <w:divBdr>
                                <w:top w:val="single" w:sz="2" w:space="0" w:color="E3E3E3"/>
                                <w:left w:val="single" w:sz="2" w:space="0" w:color="E3E3E3"/>
                                <w:bottom w:val="single" w:sz="2" w:space="0" w:color="E3E3E3"/>
                                <w:right w:val="single" w:sz="2" w:space="0" w:color="E3E3E3"/>
                              </w:divBdr>
                              <w:divsChild>
                                <w:div w:id="1445151755">
                                  <w:marLeft w:val="0"/>
                                  <w:marRight w:val="0"/>
                                  <w:marTop w:val="100"/>
                                  <w:marBottom w:val="100"/>
                                  <w:divBdr>
                                    <w:top w:val="single" w:sz="2" w:space="0" w:color="E3E3E3"/>
                                    <w:left w:val="single" w:sz="2" w:space="0" w:color="E3E3E3"/>
                                    <w:bottom w:val="single" w:sz="2" w:space="0" w:color="E3E3E3"/>
                                    <w:right w:val="single" w:sz="2" w:space="0" w:color="E3E3E3"/>
                                  </w:divBdr>
                                  <w:divsChild>
                                    <w:div w:id="1711807002">
                                      <w:marLeft w:val="0"/>
                                      <w:marRight w:val="0"/>
                                      <w:marTop w:val="0"/>
                                      <w:marBottom w:val="0"/>
                                      <w:divBdr>
                                        <w:top w:val="single" w:sz="2" w:space="0" w:color="E3E3E3"/>
                                        <w:left w:val="single" w:sz="2" w:space="0" w:color="E3E3E3"/>
                                        <w:bottom w:val="single" w:sz="2" w:space="0" w:color="E3E3E3"/>
                                        <w:right w:val="single" w:sz="2" w:space="0" w:color="E3E3E3"/>
                                      </w:divBdr>
                                      <w:divsChild>
                                        <w:div w:id="508451355">
                                          <w:marLeft w:val="0"/>
                                          <w:marRight w:val="0"/>
                                          <w:marTop w:val="0"/>
                                          <w:marBottom w:val="0"/>
                                          <w:divBdr>
                                            <w:top w:val="single" w:sz="2" w:space="0" w:color="E3E3E3"/>
                                            <w:left w:val="single" w:sz="2" w:space="0" w:color="E3E3E3"/>
                                            <w:bottom w:val="single" w:sz="2" w:space="0" w:color="E3E3E3"/>
                                            <w:right w:val="single" w:sz="2" w:space="0" w:color="E3E3E3"/>
                                          </w:divBdr>
                                          <w:divsChild>
                                            <w:div w:id="283313009">
                                              <w:marLeft w:val="0"/>
                                              <w:marRight w:val="0"/>
                                              <w:marTop w:val="0"/>
                                              <w:marBottom w:val="0"/>
                                              <w:divBdr>
                                                <w:top w:val="single" w:sz="2" w:space="0" w:color="E3E3E3"/>
                                                <w:left w:val="single" w:sz="2" w:space="0" w:color="E3E3E3"/>
                                                <w:bottom w:val="single" w:sz="2" w:space="0" w:color="E3E3E3"/>
                                                <w:right w:val="single" w:sz="2" w:space="0" w:color="E3E3E3"/>
                                              </w:divBdr>
                                              <w:divsChild>
                                                <w:div w:id="1722437104">
                                                  <w:marLeft w:val="0"/>
                                                  <w:marRight w:val="0"/>
                                                  <w:marTop w:val="0"/>
                                                  <w:marBottom w:val="0"/>
                                                  <w:divBdr>
                                                    <w:top w:val="single" w:sz="2" w:space="0" w:color="E3E3E3"/>
                                                    <w:left w:val="single" w:sz="2" w:space="0" w:color="E3E3E3"/>
                                                    <w:bottom w:val="single" w:sz="2" w:space="0" w:color="E3E3E3"/>
                                                    <w:right w:val="single" w:sz="2" w:space="0" w:color="E3E3E3"/>
                                                  </w:divBdr>
                                                  <w:divsChild>
                                                    <w:div w:id="1769544635">
                                                      <w:marLeft w:val="0"/>
                                                      <w:marRight w:val="0"/>
                                                      <w:marTop w:val="0"/>
                                                      <w:marBottom w:val="0"/>
                                                      <w:divBdr>
                                                        <w:top w:val="single" w:sz="2" w:space="0" w:color="E3E3E3"/>
                                                        <w:left w:val="single" w:sz="2" w:space="0" w:color="E3E3E3"/>
                                                        <w:bottom w:val="single" w:sz="2" w:space="0" w:color="E3E3E3"/>
                                                        <w:right w:val="single" w:sz="2" w:space="0" w:color="E3E3E3"/>
                                                      </w:divBdr>
                                                      <w:divsChild>
                                                        <w:div w:id="7309994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857385082">
      <w:bodyDiv w:val="1"/>
      <w:marLeft w:val="0"/>
      <w:marRight w:val="0"/>
      <w:marTop w:val="0"/>
      <w:marBottom w:val="0"/>
      <w:divBdr>
        <w:top w:val="none" w:sz="0" w:space="0" w:color="auto"/>
        <w:left w:val="none" w:sz="0" w:space="0" w:color="auto"/>
        <w:bottom w:val="none" w:sz="0" w:space="0" w:color="auto"/>
        <w:right w:val="none" w:sz="0" w:space="0" w:color="auto"/>
      </w:divBdr>
    </w:div>
    <w:div w:id="1861041089">
      <w:bodyDiv w:val="1"/>
      <w:marLeft w:val="0"/>
      <w:marRight w:val="0"/>
      <w:marTop w:val="0"/>
      <w:marBottom w:val="0"/>
      <w:divBdr>
        <w:top w:val="none" w:sz="0" w:space="0" w:color="auto"/>
        <w:left w:val="none" w:sz="0" w:space="0" w:color="auto"/>
        <w:bottom w:val="none" w:sz="0" w:space="0" w:color="auto"/>
        <w:right w:val="none" w:sz="0" w:space="0" w:color="auto"/>
      </w:divBdr>
    </w:div>
    <w:div w:id="1861435201">
      <w:bodyDiv w:val="1"/>
      <w:marLeft w:val="0"/>
      <w:marRight w:val="0"/>
      <w:marTop w:val="0"/>
      <w:marBottom w:val="0"/>
      <w:divBdr>
        <w:top w:val="none" w:sz="0" w:space="0" w:color="auto"/>
        <w:left w:val="none" w:sz="0" w:space="0" w:color="auto"/>
        <w:bottom w:val="none" w:sz="0" w:space="0" w:color="auto"/>
        <w:right w:val="none" w:sz="0" w:space="0" w:color="auto"/>
      </w:divBdr>
    </w:div>
    <w:div w:id="1864828009">
      <w:bodyDiv w:val="1"/>
      <w:marLeft w:val="0"/>
      <w:marRight w:val="0"/>
      <w:marTop w:val="0"/>
      <w:marBottom w:val="0"/>
      <w:divBdr>
        <w:top w:val="none" w:sz="0" w:space="0" w:color="auto"/>
        <w:left w:val="none" w:sz="0" w:space="0" w:color="auto"/>
        <w:bottom w:val="none" w:sz="0" w:space="0" w:color="auto"/>
        <w:right w:val="none" w:sz="0" w:space="0" w:color="auto"/>
      </w:divBdr>
    </w:div>
    <w:div w:id="1868447617">
      <w:bodyDiv w:val="1"/>
      <w:marLeft w:val="0"/>
      <w:marRight w:val="0"/>
      <w:marTop w:val="0"/>
      <w:marBottom w:val="0"/>
      <w:divBdr>
        <w:top w:val="none" w:sz="0" w:space="0" w:color="auto"/>
        <w:left w:val="none" w:sz="0" w:space="0" w:color="auto"/>
        <w:bottom w:val="none" w:sz="0" w:space="0" w:color="auto"/>
        <w:right w:val="none" w:sz="0" w:space="0" w:color="auto"/>
      </w:divBdr>
    </w:div>
    <w:div w:id="1871525277">
      <w:bodyDiv w:val="1"/>
      <w:marLeft w:val="0"/>
      <w:marRight w:val="0"/>
      <w:marTop w:val="0"/>
      <w:marBottom w:val="0"/>
      <w:divBdr>
        <w:top w:val="none" w:sz="0" w:space="0" w:color="auto"/>
        <w:left w:val="none" w:sz="0" w:space="0" w:color="auto"/>
        <w:bottom w:val="none" w:sz="0" w:space="0" w:color="auto"/>
        <w:right w:val="none" w:sz="0" w:space="0" w:color="auto"/>
      </w:divBdr>
    </w:div>
    <w:div w:id="1872913165">
      <w:bodyDiv w:val="1"/>
      <w:marLeft w:val="0"/>
      <w:marRight w:val="0"/>
      <w:marTop w:val="0"/>
      <w:marBottom w:val="0"/>
      <w:divBdr>
        <w:top w:val="none" w:sz="0" w:space="0" w:color="auto"/>
        <w:left w:val="none" w:sz="0" w:space="0" w:color="auto"/>
        <w:bottom w:val="none" w:sz="0" w:space="0" w:color="auto"/>
        <w:right w:val="none" w:sz="0" w:space="0" w:color="auto"/>
      </w:divBdr>
    </w:div>
    <w:div w:id="1874415036">
      <w:bodyDiv w:val="1"/>
      <w:marLeft w:val="0"/>
      <w:marRight w:val="0"/>
      <w:marTop w:val="0"/>
      <w:marBottom w:val="0"/>
      <w:divBdr>
        <w:top w:val="none" w:sz="0" w:space="0" w:color="auto"/>
        <w:left w:val="none" w:sz="0" w:space="0" w:color="auto"/>
        <w:bottom w:val="none" w:sz="0" w:space="0" w:color="auto"/>
        <w:right w:val="none" w:sz="0" w:space="0" w:color="auto"/>
      </w:divBdr>
    </w:div>
    <w:div w:id="1876653778">
      <w:bodyDiv w:val="1"/>
      <w:marLeft w:val="0"/>
      <w:marRight w:val="0"/>
      <w:marTop w:val="0"/>
      <w:marBottom w:val="0"/>
      <w:divBdr>
        <w:top w:val="none" w:sz="0" w:space="0" w:color="auto"/>
        <w:left w:val="none" w:sz="0" w:space="0" w:color="auto"/>
        <w:bottom w:val="none" w:sz="0" w:space="0" w:color="auto"/>
        <w:right w:val="none" w:sz="0" w:space="0" w:color="auto"/>
      </w:divBdr>
    </w:div>
    <w:div w:id="1883204020">
      <w:bodyDiv w:val="1"/>
      <w:marLeft w:val="0"/>
      <w:marRight w:val="0"/>
      <w:marTop w:val="0"/>
      <w:marBottom w:val="0"/>
      <w:divBdr>
        <w:top w:val="none" w:sz="0" w:space="0" w:color="auto"/>
        <w:left w:val="none" w:sz="0" w:space="0" w:color="auto"/>
        <w:bottom w:val="none" w:sz="0" w:space="0" w:color="auto"/>
        <w:right w:val="none" w:sz="0" w:space="0" w:color="auto"/>
      </w:divBdr>
    </w:div>
    <w:div w:id="1883325618">
      <w:bodyDiv w:val="1"/>
      <w:marLeft w:val="0"/>
      <w:marRight w:val="0"/>
      <w:marTop w:val="0"/>
      <w:marBottom w:val="0"/>
      <w:divBdr>
        <w:top w:val="none" w:sz="0" w:space="0" w:color="auto"/>
        <w:left w:val="none" w:sz="0" w:space="0" w:color="auto"/>
        <w:bottom w:val="none" w:sz="0" w:space="0" w:color="auto"/>
        <w:right w:val="none" w:sz="0" w:space="0" w:color="auto"/>
      </w:divBdr>
    </w:div>
    <w:div w:id="1885674243">
      <w:bodyDiv w:val="1"/>
      <w:marLeft w:val="0"/>
      <w:marRight w:val="0"/>
      <w:marTop w:val="0"/>
      <w:marBottom w:val="0"/>
      <w:divBdr>
        <w:top w:val="none" w:sz="0" w:space="0" w:color="auto"/>
        <w:left w:val="none" w:sz="0" w:space="0" w:color="auto"/>
        <w:bottom w:val="none" w:sz="0" w:space="0" w:color="auto"/>
        <w:right w:val="none" w:sz="0" w:space="0" w:color="auto"/>
      </w:divBdr>
    </w:div>
    <w:div w:id="1886024308">
      <w:bodyDiv w:val="1"/>
      <w:marLeft w:val="0"/>
      <w:marRight w:val="0"/>
      <w:marTop w:val="0"/>
      <w:marBottom w:val="0"/>
      <w:divBdr>
        <w:top w:val="none" w:sz="0" w:space="0" w:color="auto"/>
        <w:left w:val="none" w:sz="0" w:space="0" w:color="auto"/>
        <w:bottom w:val="none" w:sz="0" w:space="0" w:color="auto"/>
        <w:right w:val="none" w:sz="0" w:space="0" w:color="auto"/>
      </w:divBdr>
    </w:div>
    <w:div w:id="1889760706">
      <w:bodyDiv w:val="1"/>
      <w:marLeft w:val="0"/>
      <w:marRight w:val="0"/>
      <w:marTop w:val="0"/>
      <w:marBottom w:val="0"/>
      <w:divBdr>
        <w:top w:val="none" w:sz="0" w:space="0" w:color="auto"/>
        <w:left w:val="none" w:sz="0" w:space="0" w:color="auto"/>
        <w:bottom w:val="none" w:sz="0" w:space="0" w:color="auto"/>
        <w:right w:val="none" w:sz="0" w:space="0" w:color="auto"/>
      </w:divBdr>
    </w:div>
    <w:div w:id="1890455111">
      <w:bodyDiv w:val="1"/>
      <w:marLeft w:val="0"/>
      <w:marRight w:val="0"/>
      <w:marTop w:val="0"/>
      <w:marBottom w:val="0"/>
      <w:divBdr>
        <w:top w:val="none" w:sz="0" w:space="0" w:color="auto"/>
        <w:left w:val="none" w:sz="0" w:space="0" w:color="auto"/>
        <w:bottom w:val="none" w:sz="0" w:space="0" w:color="auto"/>
        <w:right w:val="none" w:sz="0" w:space="0" w:color="auto"/>
      </w:divBdr>
    </w:div>
    <w:div w:id="1891964368">
      <w:bodyDiv w:val="1"/>
      <w:marLeft w:val="0"/>
      <w:marRight w:val="0"/>
      <w:marTop w:val="0"/>
      <w:marBottom w:val="0"/>
      <w:divBdr>
        <w:top w:val="none" w:sz="0" w:space="0" w:color="auto"/>
        <w:left w:val="none" w:sz="0" w:space="0" w:color="auto"/>
        <w:bottom w:val="none" w:sz="0" w:space="0" w:color="auto"/>
        <w:right w:val="none" w:sz="0" w:space="0" w:color="auto"/>
      </w:divBdr>
    </w:div>
    <w:div w:id="1895268209">
      <w:bodyDiv w:val="1"/>
      <w:marLeft w:val="0"/>
      <w:marRight w:val="0"/>
      <w:marTop w:val="0"/>
      <w:marBottom w:val="0"/>
      <w:divBdr>
        <w:top w:val="none" w:sz="0" w:space="0" w:color="auto"/>
        <w:left w:val="none" w:sz="0" w:space="0" w:color="auto"/>
        <w:bottom w:val="none" w:sz="0" w:space="0" w:color="auto"/>
        <w:right w:val="none" w:sz="0" w:space="0" w:color="auto"/>
      </w:divBdr>
    </w:div>
    <w:div w:id="1896356007">
      <w:bodyDiv w:val="1"/>
      <w:marLeft w:val="0"/>
      <w:marRight w:val="0"/>
      <w:marTop w:val="0"/>
      <w:marBottom w:val="0"/>
      <w:divBdr>
        <w:top w:val="none" w:sz="0" w:space="0" w:color="auto"/>
        <w:left w:val="none" w:sz="0" w:space="0" w:color="auto"/>
        <w:bottom w:val="none" w:sz="0" w:space="0" w:color="auto"/>
        <w:right w:val="none" w:sz="0" w:space="0" w:color="auto"/>
      </w:divBdr>
    </w:div>
    <w:div w:id="1899240533">
      <w:bodyDiv w:val="1"/>
      <w:marLeft w:val="0"/>
      <w:marRight w:val="0"/>
      <w:marTop w:val="0"/>
      <w:marBottom w:val="0"/>
      <w:divBdr>
        <w:top w:val="none" w:sz="0" w:space="0" w:color="auto"/>
        <w:left w:val="none" w:sz="0" w:space="0" w:color="auto"/>
        <w:bottom w:val="none" w:sz="0" w:space="0" w:color="auto"/>
        <w:right w:val="none" w:sz="0" w:space="0" w:color="auto"/>
      </w:divBdr>
    </w:div>
    <w:div w:id="1899779403">
      <w:bodyDiv w:val="1"/>
      <w:marLeft w:val="0"/>
      <w:marRight w:val="0"/>
      <w:marTop w:val="0"/>
      <w:marBottom w:val="0"/>
      <w:divBdr>
        <w:top w:val="none" w:sz="0" w:space="0" w:color="auto"/>
        <w:left w:val="none" w:sz="0" w:space="0" w:color="auto"/>
        <w:bottom w:val="none" w:sz="0" w:space="0" w:color="auto"/>
        <w:right w:val="none" w:sz="0" w:space="0" w:color="auto"/>
      </w:divBdr>
    </w:div>
    <w:div w:id="1903710642">
      <w:bodyDiv w:val="1"/>
      <w:marLeft w:val="0"/>
      <w:marRight w:val="0"/>
      <w:marTop w:val="0"/>
      <w:marBottom w:val="0"/>
      <w:divBdr>
        <w:top w:val="none" w:sz="0" w:space="0" w:color="auto"/>
        <w:left w:val="none" w:sz="0" w:space="0" w:color="auto"/>
        <w:bottom w:val="none" w:sz="0" w:space="0" w:color="auto"/>
        <w:right w:val="none" w:sz="0" w:space="0" w:color="auto"/>
      </w:divBdr>
    </w:div>
    <w:div w:id="1904289720">
      <w:bodyDiv w:val="1"/>
      <w:marLeft w:val="0"/>
      <w:marRight w:val="0"/>
      <w:marTop w:val="0"/>
      <w:marBottom w:val="0"/>
      <w:divBdr>
        <w:top w:val="none" w:sz="0" w:space="0" w:color="auto"/>
        <w:left w:val="none" w:sz="0" w:space="0" w:color="auto"/>
        <w:bottom w:val="none" w:sz="0" w:space="0" w:color="auto"/>
        <w:right w:val="none" w:sz="0" w:space="0" w:color="auto"/>
      </w:divBdr>
    </w:div>
    <w:div w:id="1905213669">
      <w:bodyDiv w:val="1"/>
      <w:marLeft w:val="0"/>
      <w:marRight w:val="0"/>
      <w:marTop w:val="0"/>
      <w:marBottom w:val="0"/>
      <w:divBdr>
        <w:top w:val="none" w:sz="0" w:space="0" w:color="auto"/>
        <w:left w:val="none" w:sz="0" w:space="0" w:color="auto"/>
        <w:bottom w:val="none" w:sz="0" w:space="0" w:color="auto"/>
        <w:right w:val="none" w:sz="0" w:space="0" w:color="auto"/>
      </w:divBdr>
    </w:div>
    <w:div w:id="1911112452">
      <w:bodyDiv w:val="1"/>
      <w:marLeft w:val="0"/>
      <w:marRight w:val="0"/>
      <w:marTop w:val="0"/>
      <w:marBottom w:val="0"/>
      <w:divBdr>
        <w:top w:val="none" w:sz="0" w:space="0" w:color="auto"/>
        <w:left w:val="none" w:sz="0" w:space="0" w:color="auto"/>
        <w:bottom w:val="none" w:sz="0" w:space="0" w:color="auto"/>
        <w:right w:val="none" w:sz="0" w:space="0" w:color="auto"/>
      </w:divBdr>
    </w:div>
    <w:div w:id="1915310134">
      <w:bodyDiv w:val="1"/>
      <w:marLeft w:val="0"/>
      <w:marRight w:val="0"/>
      <w:marTop w:val="0"/>
      <w:marBottom w:val="0"/>
      <w:divBdr>
        <w:top w:val="none" w:sz="0" w:space="0" w:color="auto"/>
        <w:left w:val="none" w:sz="0" w:space="0" w:color="auto"/>
        <w:bottom w:val="none" w:sz="0" w:space="0" w:color="auto"/>
        <w:right w:val="none" w:sz="0" w:space="0" w:color="auto"/>
      </w:divBdr>
    </w:div>
    <w:div w:id="1918902447">
      <w:bodyDiv w:val="1"/>
      <w:marLeft w:val="0"/>
      <w:marRight w:val="0"/>
      <w:marTop w:val="0"/>
      <w:marBottom w:val="0"/>
      <w:divBdr>
        <w:top w:val="none" w:sz="0" w:space="0" w:color="auto"/>
        <w:left w:val="none" w:sz="0" w:space="0" w:color="auto"/>
        <w:bottom w:val="none" w:sz="0" w:space="0" w:color="auto"/>
        <w:right w:val="none" w:sz="0" w:space="0" w:color="auto"/>
      </w:divBdr>
    </w:div>
    <w:div w:id="1924337542">
      <w:bodyDiv w:val="1"/>
      <w:marLeft w:val="0"/>
      <w:marRight w:val="0"/>
      <w:marTop w:val="0"/>
      <w:marBottom w:val="0"/>
      <w:divBdr>
        <w:top w:val="none" w:sz="0" w:space="0" w:color="auto"/>
        <w:left w:val="none" w:sz="0" w:space="0" w:color="auto"/>
        <w:bottom w:val="none" w:sz="0" w:space="0" w:color="auto"/>
        <w:right w:val="none" w:sz="0" w:space="0" w:color="auto"/>
      </w:divBdr>
    </w:div>
    <w:div w:id="1924337563">
      <w:bodyDiv w:val="1"/>
      <w:marLeft w:val="0"/>
      <w:marRight w:val="0"/>
      <w:marTop w:val="0"/>
      <w:marBottom w:val="0"/>
      <w:divBdr>
        <w:top w:val="none" w:sz="0" w:space="0" w:color="auto"/>
        <w:left w:val="none" w:sz="0" w:space="0" w:color="auto"/>
        <w:bottom w:val="none" w:sz="0" w:space="0" w:color="auto"/>
        <w:right w:val="none" w:sz="0" w:space="0" w:color="auto"/>
      </w:divBdr>
    </w:div>
    <w:div w:id="1926723443">
      <w:bodyDiv w:val="1"/>
      <w:marLeft w:val="0"/>
      <w:marRight w:val="0"/>
      <w:marTop w:val="0"/>
      <w:marBottom w:val="0"/>
      <w:divBdr>
        <w:top w:val="none" w:sz="0" w:space="0" w:color="auto"/>
        <w:left w:val="none" w:sz="0" w:space="0" w:color="auto"/>
        <w:bottom w:val="none" w:sz="0" w:space="0" w:color="auto"/>
        <w:right w:val="none" w:sz="0" w:space="0" w:color="auto"/>
      </w:divBdr>
    </w:div>
    <w:div w:id="1933395378">
      <w:bodyDiv w:val="1"/>
      <w:marLeft w:val="0"/>
      <w:marRight w:val="0"/>
      <w:marTop w:val="0"/>
      <w:marBottom w:val="0"/>
      <w:divBdr>
        <w:top w:val="none" w:sz="0" w:space="0" w:color="auto"/>
        <w:left w:val="none" w:sz="0" w:space="0" w:color="auto"/>
        <w:bottom w:val="none" w:sz="0" w:space="0" w:color="auto"/>
        <w:right w:val="none" w:sz="0" w:space="0" w:color="auto"/>
      </w:divBdr>
    </w:div>
    <w:div w:id="1935434010">
      <w:bodyDiv w:val="1"/>
      <w:marLeft w:val="0"/>
      <w:marRight w:val="0"/>
      <w:marTop w:val="0"/>
      <w:marBottom w:val="0"/>
      <w:divBdr>
        <w:top w:val="none" w:sz="0" w:space="0" w:color="auto"/>
        <w:left w:val="none" w:sz="0" w:space="0" w:color="auto"/>
        <w:bottom w:val="none" w:sz="0" w:space="0" w:color="auto"/>
        <w:right w:val="none" w:sz="0" w:space="0" w:color="auto"/>
      </w:divBdr>
    </w:div>
    <w:div w:id="1936935189">
      <w:bodyDiv w:val="1"/>
      <w:marLeft w:val="0"/>
      <w:marRight w:val="0"/>
      <w:marTop w:val="0"/>
      <w:marBottom w:val="0"/>
      <w:divBdr>
        <w:top w:val="none" w:sz="0" w:space="0" w:color="auto"/>
        <w:left w:val="none" w:sz="0" w:space="0" w:color="auto"/>
        <w:bottom w:val="none" w:sz="0" w:space="0" w:color="auto"/>
        <w:right w:val="none" w:sz="0" w:space="0" w:color="auto"/>
      </w:divBdr>
    </w:div>
    <w:div w:id="1937592206">
      <w:bodyDiv w:val="1"/>
      <w:marLeft w:val="0"/>
      <w:marRight w:val="0"/>
      <w:marTop w:val="0"/>
      <w:marBottom w:val="0"/>
      <w:divBdr>
        <w:top w:val="none" w:sz="0" w:space="0" w:color="auto"/>
        <w:left w:val="none" w:sz="0" w:space="0" w:color="auto"/>
        <w:bottom w:val="none" w:sz="0" w:space="0" w:color="auto"/>
        <w:right w:val="none" w:sz="0" w:space="0" w:color="auto"/>
      </w:divBdr>
    </w:div>
    <w:div w:id="1939832270">
      <w:bodyDiv w:val="1"/>
      <w:marLeft w:val="0"/>
      <w:marRight w:val="0"/>
      <w:marTop w:val="0"/>
      <w:marBottom w:val="0"/>
      <w:divBdr>
        <w:top w:val="none" w:sz="0" w:space="0" w:color="auto"/>
        <w:left w:val="none" w:sz="0" w:space="0" w:color="auto"/>
        <w:bottom w:val="none" w:sz="0" w:space="0" w:color="auto"/>
        <w:right w:val="none" w:sz="0" w:space="0" w:color="auto"/>
      </w:divBdr>
    </w:div>
    <w:div w:id="1940066760">
      <w:bodyDiv w:val="1"/>
      <w:marLeft w:val="0"/>
      <w:marRight w:val="0"/>
      <w:marTop w:val="0"/>
      <w:marBottom w:val="0"/>
      <w:divBdr>
        <w:top w:val="none" w:sz="0" w:space="0" w:color="auto"/>
        <w:left w:val="none" w:sz="0" w:space="0" w:color="auto"/>
        <w:bottom w:val="none" w:sz="0" w:space="0" w:color="auto"/>
        <w:right w:val="none" w:sz="0" w:space="0" w:color="auto"/>
      </w:divBdr>
    </w:div>
    <w:div w:id="1940134938">
      <w:bodyDiv w:val="1"/>
      <w:marLeft w:val="0"/>
      <w:marRight w:val="0"/>
      <w:marTop w:val="0"/>
      <w:marBottom w:val="0"/>
      <w:divBdr>
        <w:top w:val="none" w:sz="0" w:space="0" w:color="auto"/>
        <w:left w:val="none" w:sz="0" w:space="0" w:color="auto"/>
        <w:bottom w:val="none" w:sz="0" w:space="0" w:color="auto"/>
        <w:right w:val="none" w:sz="0" w:space="0" w:color="auto"/>
      </w:divBdr>
    </w:div>
    <w:div w:id="1942254869">
      <w:bodyDiv w:val="1"/>
      <w:marLeft w:val="0"/>
      <w:marRight w:val="0"/>
      <w:marTop w:val="0"/>
      <w:marBottom w:val="0"/>
      <w:divBdr>
        <w:top w:val="none" w:sz="0" w:space="0" w:color="auto"/>
        <w:left w:val="none" w:sz="0" w:space="0" w:color="auto"/>
        <w:bottom w:val="none" w:sz="0" w:space="0" w:color="auto"/>
        <w:right w:val="none" w:sz="0" w:space="0" w:color="auto"/>
      </w:divBdr>
    </w:div>
    <w:div w:id="1943999578">
      <w:bodyDiv w:val="1"/>
      <w:marLeft w:val="0"/>
      <w:marRight w:val="0"/>
      <w:marTop w:val="0"/>
      <w:marBottom w:val="0"/>
      <w:divBdr>
        <w:top w:val="none" w:sz="0" w:space="0" w:color="auto"/>
        <w:left w:val="none" w:sz="0" w:space="0" w:color="auto"/>
        <w:bottom w:val="none" w:sz="0" w:space="0" w:color="auto"/>
        <w:right w:val="none" w:sz="0" w:space="0" w:color="auto"/>
      </w:divBdr>
    </w:div>
    <w:div w:id="1944649901">
      <w:bodyDiv w:val="1"/>
      <w:marLeft w:val="0"/>
      <w:marRight w:val="0"/>
      <w:marTop w:val="0"/>
      <w:marBottom w:val="0"/>
      <w:divBdr>
        <w:top w:val="none" w:sz="0" w:space="0" w:color="auto"/>
        <w:left w:val="none" w:sz="0" w:space="0" w:color="auto"/>
        <w:bottom w:val="none" w:sz="0" w:space="0" w:color="auto"/>
        <w:right w:val="none" w:sz="0" w:space="0" w:color="auto"/>
      </w:divBdr>
    </w:div>
    <w:div w:id="1949120013">
      <w:bodyDiv w:val="1"/>
      <w:marLeft w:val="0"/>
      <w:marRight w:val="0"/>
      <w:marTop w:val="0"/>
      <w:marBottom w:val="0"/>
      <w:divBdr>
        <w:top w:val="none" w:sz="0" w:space="0" w:color="auto"/>
        <w:left w:val="none" w:sz="0" w:space="0" w:color="auto"/>
        <w:bottom w:val="none" w:sz="0" w:space="0" w:color="auto"/>
        <w:right w:val="none" w:sz="0" w:space="0" w:color="auto"/>
      </w:divBdr>
    </w:div>
    <w:div w:id="1950158081">
      <w:bodyDiv w:val="1"/>
      <w:marLeft w:val="0"/>
      <w:marRight w:val="0"/>
      <w:marTop w:val="0"/>
      <w:marBottom w:val="0"/>
      <w:divBdr>
        <w:top w:val="none" w:sz="0" w:space="0" w:color="auto"/>
        <w:left w:val="none" w:sz="0" w:space="0" w:color="auto"/>
        <w:bottom w:val="none" w:sz="0" w:space="0" w:color="auto"/>
        <w:right w:val="none" w:sz="0" w:space="0" w:color="auto"/>
      </w:divBdr>
    </w:div>
    <w:div w:id="1951349538">
      <w:bodyDiv w:val="1"/>
      <w:marLeft w:val="0"/>
      <w:marRight w:val="0"/>
      <w:marTop w:val="0"/>
      <w:marBottom w:val="0"/>
      <w:divBdr>
        <w:top w:val="none" w:sz="0" w:space="0" w:color="auto"/>
        <w:left w:val="none" w:sz="0" w:space="0" w:color="auto"/>
        <w:bottom w:val="none" w:sz="0" w:space="0" w:color="auto"/>
        <w:right w:val="none" w:sz="0" w:space="0" w:color="auto"/>
      </w:divBdr>
    </w:div>
    <w:div w:id="1952543914">
      <w:bodyDiv w:val="1"/>
      <w:marLeft w:val="0"/>
      <w:marRight w:val="0"/>
      <w:marTop w:val="0"/>
      <w:marBottom w:val="0"/>
      <w:divBdr>
        <w:top w:val="none" w:sz="0" w:space="0" w:color="auto"/>
        <w:left w:val="none" w:sz="0" w:space="0" w:color="auto"/>
        <w:bottom w:val="none" w:sz="0" w:space="0" w:color="auto"/>
        <w:right w:val="none" w:sz="0" w:space="0" w:color="auto"/>
      </w:divBdr>
    </w:div>
    <w:div w:id="1955016392">
      <w:bodyDiv w:val="1"/>
      <w:marLeft w:val="0"/>
      <w:marRight w:val="0"/>
      <w:marTop w:val="0"/>
      <w:marBottom w:val="0"/>
      <w:divBdr>
        <w:top w:val="none" w:sz="0" w:space="0" w:color="auto"/>
        <w:left w:val="none" w:sz="0" w:space="0" w:color="auto"/>
        <w:bottom w:val="none" w:sz="0" w:space="0" w:color="auto"/>
        <w:right w:val="none" w:sz="0" w:space="0" w:color="auto"/>
      </w:divBdr>
    </w:div>
    <w:div w:id="1956476421">
      <w:bodyDiv w:val="1"/>
      <w:marLeft w:val="0"/>
      <w:marRight w:val="0"/>
      <w:marTop w:val="0"/>
      <w:marBottom w:val="0"/>
      <w:divBdr>
        <w:top w:val="none" w:sz="0" w:space="0" w:color="auto"/>
        <w:left w:val="none" w:sz="0" w:space="0" w:color="auto"/>
        <w:bottom w:val="none" w:sz="0" w:space="0" w:color="auto"/>
        <w:right w:val="none" w:sz="0" w:space="0" w:color="auto"/>
      </w:divBdr>
    </w:div>
    <w:div w:id="1957709196">
      <w:bodyDiv w:val="1"/>
      <w:marLeft w:val="0"/>
      <w:marRight w:val="0"/>
      <w:marTop w:val="0"/>
      <w:marBottom w:val="0"/>
      <w:divBdr>
        <w:top w:val="none" w:sz="0" w:space="0" w:color="auto"/>
        <w:left w:val="none" w:sz="0" w:space="0" w:color="auto"/>
        <w:bottom w:val="none" w:sz="0" w:space="0" w:color="auto"/>
        <w:right w:val="none" w:sz="0" w:space="0" w:color="auto"/>
      </w:divBdr>
    </w:div>
    <w:div w:id="1969362148">
      <w:bodyDiv w:val="1"/>
      <w:marLeft w:val="0"/>
      <w:marRight w:val="0"/>
      <w:marTop w:val="0"/>
      <w:marBottom w:val="0"/>
      <w:divBdr>
        <w:top w:val="none" w:sz="0" w:space="0" w:color="auto"/>
        <w:left w:val="none" w:sz="0" w:space="0" w:color="auto"/>
        <w:bottom w:val="none" w:sz="0" w:space="0" w:color="auto"/>
        <w:right w:val="none" w:sz="0" w:space="0" w:color="auto"/>
      </w:divBdr>
    </w:div>
    <w:div w:id="1969578523">
      <w:bodyDiv w:val="1"/>
      <w:marLeft w:val="0"/>
      <w:marRight w:val="0"/>
      <w:marTop w:val="0"/>
      <w:marBottom w:val="0"/>
      <w:divBdr>
        <w:top w:val="none" w:sz="0" w:space="0" w:color="auto"/>
        <w:left w:val="none" w:sz="0" w:space="0" w:color="auto"/>
        <w:bottom w:val="none" w:sz="0" w:space="0" w:color="auto"/>
        <w:right w:val="none" w:sz="0" w:space="0" w:color="auto"/>
      </w:divBdr>
    </w:div>
    <w:div w:id="1971133575">
      <w:bodyDiv w:val="1"/>
      <w:marLeft w:val="0"/>
      <w:marRight w:val="0"/>
      <w:marTop w:val="0"/>
      <w:marBottom w:val="0"/>
      <w:divBdr>
        <w:top w:val="none" w:sz="0" w:space="0" w:color="auto"/>
        <w:left w:val="none" w:sz="0" w:space="0" w:color="auto"/>
        <w:bottom w:val="none" w:sz="0" w:space="0" w:color="auto"/>
        <w:right w:val="none" w:sz="0" w:space="0" w:color="auto"/>
      </w:divBdr>
    </w:div>
    <w:div w:id="1972855615">
      <w:bodyDiv w:val="1"/>
      <w:marLeft w:val="0"/>
      <w:marRight w:val="0"/>
      <w:marTop w:val="0"/>
      <w:marBottom w:val="0"/>
      <w:divBdr>
        <w:top w:val="none" w:sz="0" w:space="0" w:color="auto"/>
        <w:left w:val="none" w:sz="0" w:space="0" w:color="auto"/>
        <w:bottom w:val="none" w:sz="0" w:space="0" w:color="auto"/>
        <w:right w:val="none" w:sz="0" w:space="0" w:color="auto"/>
      </w:divBdr>
    </w:div>
    <w:div w:id="1973367167">
      <w:bodyDiv w:val="1"/>
      <w:marLeft w:val="0"/>
      <w:marRight w:val="0"/>
      <w:marTop w:val="0"/>
      <w:marBottom w:val="0"/>
      <w:divBdr>
        <w:top w:val="none" w:sz="0" w:space="0" w:color="auto"/>
        <w:left w:val="none" w:sz="0" w:space="0" w:color="auto"/>
        <w:bottom w:val="none" w:sz="0" w:space="0" w:color="auto"/>
        <w:right w:val="none" w:sz="0" w:space="0" w:color="auto"/>
      </w:divBdr>
    </w:div>
    <w:div w:id="1977182373">
      <w:bodyDiv w:val="1"/>
      <w:marLeft w:val="0"/>
      <w:marRight w:val="0"/>
      <w:marTop w:val="0"/>
      <w:marBottom w:val="0"/>
      <w:divBdr>
        <w:top w:val="none" w:sz="0" w:space="0" w:color="auto"/>
        <w:left w:val="none" w:sz="0" w:space="0" w:color="auto"/>
        <w:bottom w:val="none" w:sz="0" w:space="0" w:color="auto"/>
        <w:right w:val="none" w:sz="0" w:space="0" w:color="auto"/>
      </w:divBdr>
    </w:div>
    <w:div w:id="1978991014">
      <w:bodyDiv w:val="1"/>
      <w:marLeft w:val="0"/>
      <w:marRight w:val="0"/>
      <w:marTop w:val="0"/>
      <w:marBottom w:val="0"/>
      <w:divBdr>
        <w:top w:val="none" w:sz="0" w:space="0" w:color="auto"/>
        <w:left w:val="none" w:sz="0" w:space="0" w:color="auto"/>
        <w:bottom w:val="none" w:sz="0" w:space="0" w:color="auto"/>
        <w:right w:val="none" w:sz="0" w:space="0" w:color="auto"/>
      </w:divBdr>
    </w:div>
    <w:div w:id="1986352984">
      <w:bodyDiv w:val="1"/>
      <w:marLeft w:val="0"/>
      <w:marRight w:val="0"/>
      <w:marTop w:val="0"/>
      <w:marBottom w:val="0"/>
      <w:divBdr>
        <w:top w:val="none" w:sz="0" w:space="0" w:color="auto"/>
        <w:left w:val="none" w:sz="0" w:space="0" w:color="auto"/>
        <w:bottom w:val="none" w:sz="0" w:space="0" w:color="auto"/>
        <w:right w:val="none" w:sz="0" w:space="0" w:color="auto"/>
      </w:divBdr>
    </w:div>
    <w:div w:id="1986929210">
      <w:bodyDiv w:val="1"/>
      <w:marLeft w:val="0"/>
      <w:marRight w:val="0"/>
      <w:marTop w:val="0"/>
      <w:marBottom w:val="0"/>
      <w:divBdr>
        <w:top w:val="none" w:sz="0" w:space="0" w:color="auto"/>
        <w:left w:val="none" w:sz="0" w:space="0" w:color="auto"/>
        <w:bottom w:val="none" w:sz="0" w:space="0" w:color="auto"/>
        <w:right w:val="none" w:sz="0" w:space="0" w:color="auto"/>
      </w:divBdr>
    </w:div>
    <w:div w:id="1987051552">
      <w:bodyDiv w:val="1"/>
      <w:marLeft w:val="0"/>
      <w:marRight w:val="0"/>
      <w:marTop w:val="0"/>
      <w:marBottom w:val="0"/>
      <w:divBdr>
        <w:top w:val="none" w:sz="0" w:space="0" w:color="auto"/>
        <w:left w:val="none" w:sz="0" w:space="0" w:color="auto"/>
        <w:bottom w:val="none" w:sz="0" w:space="0" w:color="auto"/>
        <w:right w:val="none" w:sz="0" w:space="0" w:color="auto"/>
      </w:divBdr>
    </w:div>
    <w:div w:id="1990204774">
      <w:bodyDiv w:val="1"/>
      <w:marLeft w:val="0"/>
      <w:marRight w:val="0"/>
      <w:marTop w:val="0"/>
      <w:marBottom w:val="0"/>
      <w:divBdr>
        <w:top w:val="none" w:sz="0" w:space="0" w:color="auto"/>
        <w:left w:val="none" w:sz="0" w:space="0" w:color="auto"/>
        <w:bottom w:val="none" w:sz="0" w:space="0" w:color="auto"/>
        <w:right w:val="none" w:sz="0" w:space="0" w:color="auto"/>
      </w:divBdr>
    </w:div>
    <w:div w:id="1994291754">
      <w:bodyDiv w:val="1"/>
      <w:marLeft w:val="0"/>
      <w:marRight w:val="0"/>
      <w:marTop w:val="0"/>
      <w:marBottom w:val="0"/>
      <w:divBdr>
        <w:top w:val="none" w:sz="0" w:space="0" w:color="auto"/>
        <w:left w:val="none" w:sz="0" w:space="0" w:color="auto"/>
        <w:bottom w:val="none" w:sz="0" w:space="0" w:color="auto"/>
        <w:right w:val="none" w:sz="0" w:space="0" w:color="auto"/>
      </w:divBdr>
    </w:div>
    <w:div w:id="2005430468">
      <w:bodyDiv w:val="1"/>
      <w:marLeft w:val="0"/>
      <w:marRight w:val="0"/>
      <w:marTop w:val="0"/>
      <w:marBottom w:val="0"/>
      <w:divBdr>
        <w:top w:val="none" w:sz="0" w:space="0" w:color="auto"/>
        <w:left w:val="none" w:sz="0" w:space="0" w:color="auto"/>
        <w:bottom w:val="none" w:sz="0" w:space="0" w:color="auto"/>
        <w:right w:val="none" w:sz="0" w:space="0" w:color="auto"/>
      </w:divBdr>
    </w:div>
    <w:div w:id="2010595276">
      <w:bodyDiv w:val="1"/>
      <w:marLeft w:val="0"/>
      <w:marRight w:val="0"/>
      <w:marTop w:val="0"/>
      <w:marBottom w:val="0"/>
      <w:divBdr>
        <w:top w:val="none" w:sz="0" w:space="0" w:color="auto"/>
        <w:left w:val="none" w:sz="0" w:space="0" w:color="auto"/>
        <w:bottom w:val="none" w:sz="0" w:space="0" w:color="auto"/>
        <w:right w:val="none" w:sz="0" w:space="0" w:color="auto"/>
      </w:divBdr>
    </w:div>
    <w:div w:id="2010864990">
      <w:bodyDiv w:val="1"/>
      <w:marLeft w:val="0"/>
      <w:marRight w:val="0"/>
      <w:marTop w:val="0"/>
      <w:marBottom w:val="0"/>
      <w:divBdr>
        <w:top w:val="none" w:sz="0" w:space="0" w:color="auto"/>
        <w:left w:val="none" w:sz="0" w:space="0" w:color="auto"/>
        <w:bottom w:val="none" w:sz="0" w:space="0" w:color="auto"/>
        <w:right w:val="none" w:sz="0" w:space="0" w:color="auto"/>
      </w:divBdr>
    </w:div>
    <w:div w:id="2012563716">
      <w:bodyDiv w:val="1"/>
      <w:marLeft w:val="0"/>
      <w:marRight w:val="0"/>
      <w:marTop w:val="0"/>
      <w:marBottom w:val="0"/>
      <w:divBdr>
        <w:top w:val="none" w:sz="0" w:space="0" w:color="auto"/>
        <w:left w:val="none" w:sz="0" w:space="0" w:color="auto"/>
        <w:bottom w:val="none" w:sz="0" w:space="0" w:color="auto"/>
        <w:right w:val="none" w:sz="0" w:space="0" w:color="auto"/>
      </w:divBdr>
    </w:div>
    <w:div w:id="2013987371">
      <w:bodyDiv w:val="1"/>
      <w:marLeft w:val="0"/>
      <w:marRight w:val="0"/>
      <w:marTop w:val="0"/>
      <w:marBottom w:val="0"/>
      <w:divBdr>
        <w:top w:val="none" w:sz="0" w:space="0" w:color="auto"/>
        <w:left w:val="none" w:sz="0" w:space="0" w:color="auto"/>
        <w:bottom w:val="none" w:sz="0" w:space="0" w:color="auto"/>
        <w:right w:val="none" w:sz="0" w:space="0" w:color="auto"/>
      </w:divBdr>
    </w:div>
    <w:div w:id="2015303286">
      <w:bodyDiv w:val="1"/>
      <w:marLeft w:val="0"/>
      <w:marRight w:val="0"/>
      <w:marTop w:val="0"/>
      <w:marBottom w:val="0"/>
      <w:divBdr>
        <w:top w:val="none" w:sz="0" w:space="0" w:color="auto"/>
        <w:left w:val="none" w:sz="0" w:space="0" w:color="auto"/>
        <w:bottom w:val="none" w:sz="0" w:space="0" w:color="auto"/>
        <w:right w:val="none" w:sz="0" w:space="0" w:color="auto"/>
      </w:divBdr>
    </w:div>
    <w:div w:id="2017805376">
      <w:bodyDiv w:val="1"/>
      <w:marLeft w:val="0"/>
      <w:marRight w:val="0"/>
      <w:marTop w:val="0"/>
      <w:marBottom w:val="0"/>
      <w:divBdr>
        <w:top w:val="none" w:sz="0" w:space="0" w:color="auto"/>
        <w:left w:val="none" w:sz="0" w:space="0" w:color="auto"/>
        <w:bottom w:val="none" w:sz="0" w:space="0" w:color="auto"/>
        <w:right w:val="none" w:sz="0" w:space="0" w:color="auto"/>
      </w:divBdr>
    </w:div>
    <w:div w:id="2021394931">
      <w:bodyDiv w:val="1"/>
      <w:marLeft w:val="0"/>
      <w:marRight w:val="0"/>
      <w:marTop w:val="0"/>
      <w:marBottom w:val="0"/>
      <w:divBdr>
        <w:top w:val="none" w:sz="0" w:space="0" w:color="auto"/>
        <w:left w:val="none" w:sz="0" w:space="0" w:color="auto"/>
        <w:bottom w:val="none" w:sz="0" w:space="0" w:color="auto"/>
        <w:right w:val="none" w:sz="0" w:space="0" w:color="auto"/>
      </w:divBdr>
    </w:div>
    <w:div w:id="2022051958">
      <w:bodyDiv w:val="1"/>
      <w:marLeft w:val="0"/>
      <w:marRight w:val="0"/>
      <w:marTop w:val="0"/>
      <w:marBottom w:val="0"/>
      <w:divBdr>
        <w:top w:val="none" w:sz="0" w:space="0" w:color="auto"/>
        <w:left w:val="none" w:sz="0" w:space="0" w:color="auto"/>
        <w:bottom w:val="none" w:sz="0" w:space="0" w:color="auto"/>
        <w:right w:val="none" w:sz="0" w:space="0" w:color="auto"/>
      </w:divBdr>
    </w:div>
    <w:div w:id="2022924524">
      <w:bodyDiv w:val="1"/>
      <w:marLeft w:val="0"/>
      <w:marRight w:val="0"/>
      <w:marTop w:val="0"/>
      <w:marBottom w:val="0"/>
      <w:divBdr>
        <w:top w:val="none" w:sz="0" w:space="0" w:color="auto"/>
        <w:left w:val="none" w:sz="0" w:space="0" w:color="auto"/>
        <w:bottom w:val="none" w:sz="0" w:space="0" w:color="auto"/>
        <w:right w:val="none" w:sz="0" w:space="0" w:color="auto"/>
      </w:divBdr>
    </w:div>
    <w:div w:id="2030177241">
      <w:bodyDiv w:val="1"/>
      <w:marLeft w:val="0"/>
      <w:marRight w:val="0"/>
      <w:marTop w:val="0"/>
      <w:marBottom w:val="0"/>
      <w:divBdr>
        <w:top w:val="none" w:sz="0" w:space="0" w:color="auto"/>
        <w:left w:val="none" w:sz="0" w:space="0" w:color="auto"/>
        <w:bottom w:val="none" w:sz="0" w:space="0" w:color="auto"/>
        <w:right w:val="none" w:sz="0" w:space="0" w:color="auto"/>
      </w:divBdr>
    </w:div>
    <w:div w:id="2032367712">
      <w:bodyDiv w:val="1"/>
      <w:marLeft w:val="0"/>
      <w:marRight w:val="0"/>
      <w:marTop w:val="0"/>
      <w:marBottom w:val="0"/>
      <w:divBdr>
        <w:top w:val="none" w:sz="0" w:space="0" w:color="auto"/>
        <w:left w:val="none" w:sz="0" w:space="0" w:color="auto"/>
        <w:bottom w:val="none" w:sz="0" w:space="0" w:color="auto"/>
        <w:right w:val="none" w:sz="0" w:space="0" w:color="auto"/>
      </w:divBdr>
    </w:div>
    <w:div w:id="2037347896">
      <w:bodyDiv w:val="1"/>
      <w:marLeft w:val="0"/>
      <w:marRight w:val="0"/>
      <w:marTop w:val="0"/>
      <w:marBottom w:val="0"/>
      <w:divBdr>
        <w:top w:val="none" w:sz="0" w:space="0" w:color="auto"/>
        <w:left w:val="none" w:sz="0" w:space="0" w:color="auto"/>
        <w:bottom w:val="none" w:sz="0" w:space="0" w:color="auto"/>
        <w:right w:val="none" w:sz="0" w:space="0" w:color="auto"/>
      </w:divBdr>
    </w:div>
    <w:div w:id="2038000623">
      <w:bodyDiv w:val="1"/>
      <w:marLeft w:val="0"/>
      <w:marRight w:val="0"/>
      <w:marTop w:val="0"/>
      <w:marBottom w:val="0"/>
      <w:divBdr>
        <w:top w:val="none" w:sz="0" w:space="0" w:color="auto"/>
        <w:left w:val="none" w:sz="0" w:space="0" w:color="auto"/>
        <w:bottom w:val="none" w:sz="0" w:space="0" w:color="auto"/>
        <w:right w:val="none" w:sz="0" w:space="0" w:color="auto"/>
      </w:divBdr>
    </w:div>
    <w:div w:id="2038311318">
      <w:bodyDiv w:val="1"/>
      <w:marLeft w:val="0"/>
      <w:marRight w:val="0"/>
      <w:marTop w:val="0"/>
      <w:marBottom w:val="0"/>
      <w:divBdr>
        <w:top w:val="none" w:sz="0" w:space="0" w:color="auto"/>
        <w:left w:val="none" w:sz="0" w:space="0" w:color="auto"/>
        <w:bottom w:val="none" w:sz="0" w:space="0" w:color="auto"/>
        <w:right w:val="none" w:sz="0" w:space="0" w:color="auto"/>
      </w:divBdr>
    </w:div>
    <w:div w:id="2038846405">
      <w:bodyDiv w:val="1"/>
      <w:marLeft w:val="0"/>
      <w:marRight w:val="0"/>
      <w:marTop w:val="0"/>
      <w:marBottom w:val="0"/>
      <w:divBdr>
        <w:top w:val="none" w:sz="0" w:space="0" w:color="auto"/>
        <w:left w:val="none" w:sz="0" w:space="0" w:color="auto"/>
        <w:bottom w:val="none" w:sz="0" w:space="0" w:color="auto"/>
        <w:right w:val="none" w:sz="0" w:space="0" w:color="auto"/>
      </w:divBdr>
    </w:div>
    <w:div w:id="2039356739">
      <w:bodyDiv w:val="1"/>
      <w:marLeft w:val="0"/>
      <w:marRight w:val="0"/>
      <w:marTop w:val="0"/>
      <w:marBottom w:val="0"/>
      <w:divBdr>
        <w:top w:val="none" w:sz="0" w:space="0" w:color="auto"/>
        <w:left w:val="none" w:sz="0" w:space="0" w:color="auto"/>
        <w:bottom w:val="none" w:sz="0" w:space="0" w:color="auto"/>
        <w:right w:val="none" w:sz="0" w:space="0" w:color="auto"/>
      </w:divBdr>
    </w:div>
    <w:div w:id="2039381041">
      <w:bodyDiv w:val="1"/>
      <w:marLeft w:val="0"/>
      <w:marRight w:val="0"/>
      <w:marTop w:val="0"/>
      <w:marBottom w:val="0"/>
      <w:divBdr>
        <w:top w:val="none" w:sz="0" w:space="0" w:color="auto"/>
        <w:left w:val="none" w:sz="0" w:space="0" w:color="auto"/>
        <w:bottom w:val="none" w:sz="0" w:space="0" w:color="auto"/>
        <w:right w:val="none" w:sz="0" w:space="0" w:color="auto"/>
      </w:divBdr>
    </w:div>
    <w:div w:id="2046785066">
      <w:bodyDiv w:val="1"/>
      <w:marLeft w:val="0"/>
      <w:marRight w:val="0"/>
      <w:marTop w:val="0"/>
      <w:marBottom w:val="0"/>
      <w:divBdr>
        <w:top w:val="none" w:sz="0" w:space="0" w:color="auto"/>
        <w:left w:val="none" w:sz="0" w:space="0" w:color="auto"/>
        <w:bottom w:val="none" w:sz="0" w:space="0" w:color="auto"/>
        <w:right w:val="none" w:sz="0" w:space="0" w:color="auto"/>
      </w:divBdr>
    </w:div>
    <w:div w:id="2046980528">
      <w:bodyDiv w:val="1"/>
      <w:marLeft w:val="0"/>
      <w:marRight w:val="0"/>
      <w:marTop w:val="0"/>
      <w:marBottom w:val="0"/>
      <w:divBdr>
        <w:top w:val="none" w:sz="0" w:space="0" w:color="auto"/>
        <w:left w:val="none" w:sz="0" w:space="0" w:color="auto"/>
        <w:bottom w:val="none" w:sz="0" w:space="0" w:color="auto"/>
        <w:right w:val="none" w:sz="0" w:space="0" w:color="auto"/>
      </w:divBdr>
    </w:div>
    <w:div w:id="2048867876">
      <w:bodyDiv w:val="1"/>
      <w:marLeft w:val="0"/>
      <w:marRight w:val="0"/>
      <w:marTop w:val="0"/>
      <w:marBottom w:val="0"/>
      <w:divBdr>
        <w:top w:val="none" w:sz="0" w:space="0" w:color="auto"/>
        <w:left w:val="none" w:sz="0" w:space="0" w:color="auto"/>
        <w:bottom w:val="none" w:sz="0" w:space="0" w:color="auto"/>
        <w:right w:val="none" w:sz="0" w:space="0" w:color="auto"/>
      </w:divBdr>
    </w:div>
    <w:div w:id="2050297327">
      <w:bodyDiv w:val="1"/>
      <w:marLeft w:val="0"/>
      <w:marRight w:val="0"/>
      <w:marTop w:val="0"/>
      <w:marBottom w:val="0"/>
      <w:divBdr>
        <w:top w:val="none" w:sz="0" w:space="0" w:color="auto"/>
        <w:left w:val="none" w:sz="0" w:space="0" w:color="auto"/>
        <w:bottom w:val="none" w:sz="0" w:space="0" w:color="auto"/>
        <w:right w:val="none" w:sz="0" w:space="0" w:color="auto"/>
      </w:divBdr>
    </w:div>
    <w:div w:id="2052339538">
      <w:bodyDiv w:val="1"/>
      <w:marLeft w:val="0"/>
      <w:marRight w:val="0"/>
      <w:marTop w:val="0"/>
      <w:marBottom w:val="0"/>
      <w:divBdr>
        <w:top w:val="none" w:sz="0" w:space="0" w:color="auto"/>
        <w:left w:val="none" w:sz="0" w:space="0" w:color="auto"/>
        <w:bottom w:val="none" w:sz="0" w:space="0" w:color="auto"/>
        <w:right w:val="none" w:sz="0" w:space="0" w:color="auto"/>
      </w:divBdr>
    </w:div>
    <w:div w:id="2055420738">
      <w:bodyDiv w:val="1"/>
      <w:marLeft w:val="0"/>
      <w:marRight w:val="0"/>
      <w:marTop w:val="0"/>
      <w:marBottom w:val="0"/>
      <w:divBdr>
        <w:top w:val="none" w:sz="0" w:space="0" w:color="auto"/>
        <w:left w:val="none" w:sz="0" w:space="0" w:color="auto"/>
        <w:bottom w:val="none" w:sz="0" w:space="0" w:color="auto"/>
        <w:right w:val="none" w:sz="0" w:space="0" w:color="auto"/>
      </w:divBdr>
    </w:div>
    <w:div w:id="2056735625">
      <w:bodyDiv w:val="1"/>
      <w:marLeft w:val="0"/>
      <w:marRight w:val="0"/>
      <w:marTop w:val="0"/>
      <w:marBottom w:val="0"/>
      <w:divBdr>
        <w:top w:val="none" w:sz="0" w:space="0" w:color="auto"/>
        <w:left w:val="none" w:sz="0" w:space="0" w:color="auto"/>
        <w:bottom w:val="none" w:sz="0" w:space="0" w:color="auto"/>
        <w:right w:val="none" w:sz="0" w:space="0" w:color="auto"/>
      </w:divBdr>
    </w:div>
    <w:div w:id="2060282496">
      <w:bodyDiv w:val="1"/>
      <w:marLeft w:val="0"/>
      <w:marRight w:val="0"/>
      <w:marTop w:val="0"/>
      <w:marBottom w:val="0"/>
      <w:divBdr>
        <w:top w:val="none" w:sz="0" w:space="0" w:color="auto"/>
        <w:left w:val="none" w:sz="0" w:space="0" w:color="auto"/>
        <w:bottom w:val="none" w:sz="0" w:space="0" w:color="auto"/>
        <w:right w:val="none" w:sz="0" w:space="0" w:color="auto"/>
      </w:divBdr>
    </w:div>
    <w:div w:id="2062171873">
      <w:bodyDiv w:val="1"/>
      <w:marLeft w:val="0"/>
      <w:marRight w:val="0"/>
      <w:marTop w:val="0"/>
      <w:marBottom w:val="0"/>
      <w:divBdr>
        <w:top w:val="none" w:sz="0" w:space="0" w:color="auto"/>
        <w:left w:val="none" w:sz="0" w:space="0" w:color="auto"/>
        <w:bottom w:val="none" w:sz="0" w:space="0" w:color="auto"/>
        <w:right w:val="none" w:sz="0" w:space="0" w:color="auto"/>
      </w:divBdr>
    </w:div>
    <w:div w:id="2062290941">
      <w:bodyDiv w:val="1"/>
      <w:marLeft w:val="0"/>
      <w:marRight w:val="0"/>
      <w:marTop w:val="0"/>
      <w:marBottom w:val="0"/>
      <w:divBdr>
        <w:top w:val="none" w:sz="0" w:space="0" w:color="auto"/>
        <w:left w:val="none" w:sz="0" w:space="0" w:color="auto"/>
        <w:bottom w:val="none" w:sz="0" w:space="0" w:color="auto"/>
        <w:right w:val="none" w:sz="0" w:space="0" w:color="auto"/>
      </w:divBdr>
    </w:div>
    <w:div w:id="2066102453">
      <w:bodyDiv w:val="1"/>
      <w:marLeft w:val="0"/>
      <w:marRight w:val="0"/>
      <w:marTop w:val="0"/>
      <w:marBottom w:val="0"/>
      <w:divBdr>
        <w:top w:val="none" w:sz="0" w:space="0" w:color="auto"/>
        <w:left w:val="none" w:sz="0" w:space="0" w:color="auto"/>
        <w:bottom w:val="none" w:sz="0" w:space="0" w:color="auto"/>
        <w:right w:val="none" w:sz="0" w:space="0" w:color="auto"/>
      </w:divBdr>
    </w:div>
    <w:div w:id="2066682719">
      <w:bodyDiv w:val="1"/>
      <w:marLeft w:val="0"/>
      <w:marRight w:val="0"/>
      <w:marTop w:val="0"/>
      <w:marBottom w:val="0"/>
      <w:divBdr>
        <w:top w:val="none" w:sz="0" w:space="0" w:color="auto"/>
        <w:left w:val="none" w:sz="0" w:space="0" w:color="auto"/>
        <w:bottom w:val="none" w:sz="0" w:space="0" w:color="auto"/>
        <w:right w:val="none" w:sz="0" w:space="0" w:color="auto"/>
      </w:divBdr>
    </w:div>
    <w:div w:id="2066834004">
      <w:bodyDiv w:val="1"/>
      <w:marLeft w:val="0"/>
      <w:marRight w:val="0"/>
      <w:marTop w:val="0"/>
      <w:marBottom w:val="0"/>
      <w:divBdr>
        <w:top w:val="none" w:sz="0" w:space="0" w:color="auto"/>
        <w:left w:val="none" w:sz="0" w:space="0" w:color="auto"/>
        <w:bottom w:val="none" w:sz="0" w:space="0" w:color="auto"/>
        <w:right w:val="none" w:sz="0" w:space="0" w:color="auto"/>
      </w:divBdr>
    </w:div>
    <w:div w:id="2071220894">
      <w:bodyDiv w:val="1"/>
      <w:marLeft w:val="0"/>
      <w:marRight w:val="0"/>
      <w:marTop w:val="0"/>
      <w:marBottom w:val="0"/>
      <w:divBdr>
        <w:top w:val="none" w:sz="0" w:space="0" w:color="auto"/>
        <w:left w:val="none" w:sz="0" w:space="0" w:color="auto"/>
        <w:bottom w:val="none" w:sz="0" w:space="0" w:color="auto"/>
        <w:right w:val="none" w:sz="0" w:space="0" w:color="auto"/>
      </w:divBdr>
    </w:div>
    <w:div w:id="2075618291">
      <w:bodyDiv w:val="1"/>
      <w:marLeft w:val="0"/>
      <w:marRight w:val="0"/>
      <w:marTop w:val="0"/>
      <w:marBottom w:val="0"/>
      <w:divBdr>
        <w:top w:val="none" w:sz="0" w:space="0" w:color="auto"/>
        <w:left w:val="none" w:sz="0" w:space="0" w:color="auto"/>
        <w:bottom w:val="none" w:sz="0" w:space="0" w:color="auto"/>
        <w:right w:val="none" w:sz="0" w:space="0" w:color="auto"/>
      </w:divBdr>
    </w:div>
    <w:div w:id="2078823349">
      <w:bodyDiv w:val="1"/>
      <w:marLeft w:val="0"/>
      <w:marRight w:val="0"/>
      <w:marTop w:val="0"/>
      <w:marBottom w:val="0"/>
      <w:divBdr>
        <w:top w:val="none" w:sz="0" w:space="0" w:color="auto"/>
        <w:left w:val="none" w:sz="0" w:space="0" w:color="auto"/>
        <w:bottom w:val="none" w:sz="0" w:space="0" w:color="auto"/>
        <w:right w:val="none" w:sz="0" w:space="0" w:color="auto"/>
      </w:divBdr>
    </w:div>
    <w:div w:id="2079739440">
      <w:bodyDiv w:val="1"/>
      <w:marLeft w:val="0"/>
      <w:marRight w:val="0"/>
      <w:marTop w:val="0"/>
      <w:marBottom w:val="0"/>
      <w:divBdr>
        <w:top w:val="none" w:sz="0" w:space="0" w:color="auto"/>
        <w:left w:val="none" w:sz="0" w:space="0" w:color="auto"/>
        <w:bottom w:val="none" w:sz="0" w:space="0" w:color="auto"/>
        <w:right w:val="none" w:sz="0" w:space="0" w:color="auto"/>
      </w:divBdr>
    </w:div>
    <w:div w:id="2083982365">
      <w:bodyDiv w:val="1"/>
      <w:marLeft w:val="0"/>
      <w:marRight w:val="0"/>
      <w:marTop w:val="0"/>
      <w:marBottom w:val="0"/>
      <w:divBdr>
        <w:top w:val="none" w:sz="0" w:space="0" w:color="auto"/>
        <w:left w:val="none" w:sz="0" w:space="0" w:color="auto"/>
        <w:bottom w:val="none" w:sz="0" w:space="0" w:color="auto"/>
        <w:right w:val="none" w:sz="0" w:space="0" w:color="auto"/>
      </w:divBdr>
    </w:div>
    <w:div w:id="2085754931">
      <w:bodyDiv w:val="1"/>
      <w:marLeft w:val="0"/>
      <w:marRight w:val="0"/>
      <w:marTop w:val="0"/>
      <w:marBottom w:val="0"/>
      <w:divBdr>
        <w:top w:val="none" w:sz="0" w:space="0" w:color="auto"/>
        <w:left w:val="none" w:sz="0" w:space="0" w:color="auto"/>
        <w:bottom w:val="none" w:sz="0" w:space="0" w:color="auto"/>
        <w:right w:val="none" w:sz="0" w:space="0" w:color="auto"/>
      </w:divBdr>
    </w:div>
    <w:div w:id="2086338691">
      <w:bodyDiv w:val="1"/>
      <w:marLeft w:val="0"/>
      <w:marRight w:val="0"/>
      <w:marTop w:val="0"/>
      <w:marBottom w:val="0"/>
      <w:divBdr>
        <w:top w:val="none" w:sz="0" w:space="0" w:color="auto"/>
        <w:left w:val="none" w:sz="0" w:space="0" w:color="auto"/>
        <w:bottom w:val="none" w:sz="0" w:space="0" w:color="auto"/>
        <w:right w:val="none" w:sz="0" w:space="0" w:color="auto"/>
      </w:divBdr>
    </w:div>
    <w:div w:id="2093158451">
      <w:bodyDiv w:val="1"/>
      <w:marLeft w:val="0"/>
      <w:marRight w:val="0"/>
      <w:marTop w:val="0"/>
      <w:marBottom w:val="0"/>
      <w:divBdr>
        <w:top w:val="none" w:sz="0" w:space="0" w:color="auto"/>
        <w:left w:val="none" w:sz="0" w:space="0" w:color="auto"/>
        <w:bottom w:val="none" w:sz="0" w:space="0" w:color="auto"/>
        <w:right w:val="none" w:sz="0" w:space="0" w:color="auto"/>
      </w:divBdr>
    </w:div>
    <w:div w:id="2094543995">
      <w:bodyDiv w:val="1"/>
      <w:marLeft w:val="0"/>
      <w:marRight w:val="0"/>
      <w:marTop w:val="0"/>
      <w:marBottom w:val="0"/>
      <w:divBdr>
        <w:top w:val="none" w:sz="0" w:space="0" w:color="auto"/>
        <w:left w:val="none" w:sz="0" w:space="0" w:color="auto"/>
        <w:bottom w:val="none" w:sz="0" w:space="0" w:color="auto"/>
        <w:right w:val="none" w:sz="0" w:space="0" w:color="auto"/>
      </w:divBdr>
    </w:div>
    <w:div w:id="2096051169">
      <w:bodyDiv w:val="1"/>
      <w:marLeft w:val="0"/>
      <w:marRight w:val="0"/>
      <w:marTop w:val="0"/>
      <w:marBottom w:val="0"/>
      <w:divBdr>
        <w:top w:val="none" w:sz="0" w:space="0" w:color="auto"/>
        <w:left w:val="none" w:sz="0" w:space="0" w:color="auto"/>
        <w:bottom w:val="none" w:sz="0" w:space="0" w:color="auto"/>
        <w:right w:val="none" w:sz="0" w:space="0" w:color="auto"/>
      </w:divBdr>
    </w:div>
    <w:div w:id="2098668581">
      <w:bodyDiv w:val="1"/>
      <w:marLeft w:val="0"/>
      <w:marRight w:val="0"/>
      <w:marTop w:val="0"/>
      <w:marBottom w:val="0"/>
      <w:divBdr>
        <w:top w:val="none" w:sz="0" w:space="0" w:color="auto"/>
        <w:left w:val="none" w:sz="0" w:space="0" w:color="auto"/>
        <w:bottom w:val="none" w:sz="0" w:space="0" w:color="auto"/>
        <w:right w:val="none" w:sz="0" w:space="0" w:color="auto"/>
      </w:divBdr>
    </w:div>
    <w:div w:id="2099252797">
      <w:bodyDiv w:val="1"/>
      <w:marLeft w:val="0"/>
      <w:marRight w:val="0"/>
      <w:marTop w:val="0"/>
      <w:marBottom w:val="0"/>
      <w:divBdr>
        <w:top w:val="none" w:sz="0" w:space="0" w:color="auto"/>
        <w:left w:val="none" w:sz="0" w:space="0" w:color="auto"/>
        <w:bottom w:val="none" w:sz="0" w:space="0" w:color="auto"/>
        <w:right w:val="none" w:sz="0" w:space="0" w:color="auto"/>
      </w:divBdr>
    </w:div>
    <w:div w:id="2103868337">
      <w:bodyDiv w:val="1"/>
      <w:marLeft w:val="0"/>
      <w:marRight w:val="0"/>
      <w:marTop w:val="0"/>
      <w:marBottom w:val="0"/>
      <w:divBdr>
        <w:top w:val="none" w:sz="0" w:space="0" w:color="auto"/>
        <w:left w:val="none" w:sz="0" w:space="0" w:color="auto"/>
        <w:bottom w:val="none" w:sz="0" w:space="0" w:color="auto"/>
        <w:right w:val="none" w:sz="0" w:space="0" w:color="auto"/>
      </w:divBdr>
    </w:div>
    <w:div w:id="2105952197">
      <w:bodyDiv w:val="1"/>
      <w:marLeft w:val="0"/>
      <w:marRight w:val="0"/>
      <w:marTop w:val="0"/>
      <w:marBottom w:val="0"/>
      <w:divBdr>
        <w:top w:val="none" w:sz="0" w:space="0" w:color="auto"/>
        <w:left w:val="none" w:sz="0" w:space="0" w:color="auto"/>
        <w:bottom w:val="none" w:sz="0" w:space="0" w:color="auto"/>
        <w:right w:val="none" w:sz="0" w:space="0" w:color="auto"/>
      </w:divBdr>
    </w:div>
    <w:div w:id="2107647220">
      <w:bodyDiv w:val="1"/>
      <w:marLeft w:val="0"/>
      <w:marRight w:val="0"/>
      <w:marTop w:val="0"/>
      <w:marBottom w:val="0"/>
      <w:divBdr>
        <w:top w:val="none" w:sz="0" w:space="0" w:color="auto"/>
        <w:left w:val="none" w:sz="0" w:space="0" w:color="auto"/>
        <w:bottom w:val="none" w:sz="0" w:space="0" w:color="auto"/>
        <w:right w:val="none" w:sz="0" w:space="0" w:color="auto"/>
      </w:divBdr>
    </w:div>
    <w:div w:id="2107843738">
      <w:bodyDiv w:val="1"/>
      <w:marLeft w:val="0"/>
      <w:marRight w:val="0"/>
      <w:marTop w:val="0"/>
      <w:marBottom w:val="0"/>
      <w:divBdr>
        <w:top w:val="none" w:sz="0" w:space="0" w:color="auto"/>
        <w:left w:val="none" w:sz="0" w:space="0" w:color="auto"/>
        <w:bottom w:val="none" w:sz="0" w:space="0" w:color="auto"/>
        <w:right w:val="none" w:sz="0" w:space="0" w:color="auto"/>
      </w:divBdr>
    </w:div>
    <w:div w:id="2108428435">
      <w:bodyDiv w:val="1"/>
      <w:marLeft w:val="0"/>
      <w:marRight w:val="0"/>
      <w:marTop w:val="0"/>
      <w:marBottom w:val="0"/>
      <w:divBdr>
        <w:top w:val="none" w:sz="0" w:space="0" w:color="auto"/>
        <w:left w:val="none" w:sz="0" w:space="0" w:color="auto"/>
        <w:bottom w:val="none" w:sz="0" w:space="0" w:color="auto"/>
        <w:right w:val="none" w:sz="0" w:space="0" w:color="auto"/>
      </w:divBdr>
    </w:div>
    <w:div w:id="2109084069">
      <w:bodyDiv w:val="1"/>
      <w:marLeft w:val="0"/>
      <w:marRight w:val="0"/>
      <w:marTop w:val="0"/>
      <w:marBottom w:val="0"/>
      <w:divBdr>
        <w:top w:val="none" w:sz="0" w:space="0" w:color="auto"/>
        <w:left w:val="none" w:sz="0" w:space="0" w:color="auto"/>
        <w:bottom w:val="none" w:sz="0" w:space="0" w:color="auto"/>
        <w:right w:val="none" w:sz="0" w:space="0" w:color="auto"/>
      </w:divBdr>
    </w:div>
    <w:div w:id="2109883394">
      <w:bodyDiv w:val="1"/>
      <w:marLeft w:val="0"/>
      <w:marRight w:val="0"/>
      <w:marTop w:val="0"/>
      <w:marBottom w:val="0"/>
      <w:divBdr>
        <w:top w:val="none" w:sz="0" w:space="0" w:color="auto"/>
        <w:left w:val="none" w:sz="0" w:space="0" w:color="auto"/>
        <w:bottom w:val="none" w:sz="0" w:space="0" w:color="auto"/>
        <w:right w:val="none" w:sz="0" w:space="0" w:color="auto"/>
      </w:divBdr>
    </w:div>
    <w:div w:id="2112125110">
      <w:bodyDiv w:val="1"/>
      <w:marLeft w:val="0"/>
      <w:marRight w:val="0"/>
      <w:marTop w:val="0"/>
      <w:marBottom w:val="0"/>
      <w:divBdr>
        <w:top w:val="none" w:sz="0" w:space="0" w:color="auto"/>
        <w:left w:val="none" w:sz="0" w:space="0" w:color="auto"/>
        <w:bottom w:val="none" w:sz="0" w:space="0" w:color="auto"/>
        <w:right w:val="none" w:sz="0" w:space="0" w:color="auto"/>
      </w:divBdr>
    </w:div>
    <w:div w:id="2114781483">
      <w:bodyDiv w:val="1"/>
      <w:marLeft w:val="0"/>
      <w:marRight w:val="0"/>
      <w:marTop w:val="0"/>
      <w:marBottom w:val="0"/>
      <w:divBdr>
        <w:top w:val="none" w:sz="0" w:space="0" w:color="auto"/>
        <w:left w:val="none" w:sz="0" w:space="0" w:color="auto"/>
        <w:bottom w:val="none" w:sz="0" w:space="0" w:color="auto"/>
        <w:right w:val="none" w:sz="0" w:space="0" w:color="auto"/>
      </w:divBdr>
    </w:div>
    <w:div w:id="2115326344">
      <w:bodyDiv w:val="1"/>
      <w:marLeft w:val="0"/>
      <w:marRight w:val="0"/>
      <w:marTop w:val="0"/>
      <w:marBottom w:val="0"/>
      <w:divBdr>
        <w:top w:val="none" w:sz="0" w:space="0" w:color="auto"/>
        <w:left w:val="none" w:sz="0" w:space="0" w:color="auto"/>
        <w:bottom w:val="none" w:sz="0" w:space="0" w:color="auto"/>
        <w:right w:val="none" w:sz="0" w:space="0" w:color="auto"/>
      </w:divBdr>
    </w:div>
    <w:div w:id="2117602857">
      <w:bodyDiv w:val="1"/>
      <w:marLeft w:val="0"/>
      <w:marRight w:val="0"/>
      <w:marTop w:val="0"/>
      <w:marBottom w:val="0"/>
      <w:divBdr>
        <w:top w:val="none" w:sz="0" w:space="0" w:color="auto"/>
        <w:left w:val="none" w:sz="0" w:space="0" w:color="auto"/>
        <w:bottom w:val="none" w:sz="0" w:space="0" w:color="auto"/>
        <w:right w:val="none" w:sz="0" w:space="0" w:color="auto"/>
      </w:divBdr>
    </w:div>
    <w:div w:id="2124375452">
      <w:bodyDiv w:val="1"/>
      <w:marLeft w:val="0"/>
      <w:marRight w:val="0"/>
      <w:marTop w:val="0"/>
      <w:marBottom w:val="0"/>
      <w:divBdr>
        <w:top w:val="none" w:sz="0" w:space="0" w:color="auto"/>
        <w:left w:val="none" w:sz="0" w:space="0" w:color="auto"/>
        <w:bottom w:val="none" w:sz="0" w:space="0" w:color="auto"/>
        <w:right w:val="none" w:sz="0" w:space="0" w:color="auto"/>
      </w:divBdr>
    </w:div>
    <w:div w:id="2130276174">
      <w:bodyDiv w:val="1"/>
      <w:marLeft w:val="0"/>
      <w:marRight w:val="0"/>
      <w:marTop w:val="0"/>
      <w:marBottom w:val="0"/>
      <w:divBdr>
        <w:top w:val="none" w:sz="0" w:space="0" w:color="auto"/>
        <w:left w:val="none" w:sz="0" w:space="0" w:color="auto"/>
        <w:bottom w:val="none" w:sz="0" w:space="0" w:color="auto"/>
        <w:right w:val="none" w:sz="0" w:space="0" w:color="auto"/>
      </w:divBdr>
    </w:div>
    <w:div w:id="2131315437">
      <w:bodyDiv w:val="1"/>
      <w:marLeft w:val="0"/>
      <w:marRight w:val="0"/>
      <w:marTop w:val="0"/>
      <w:marBottom w:val="0"/>
      <w:divBdr>
        <w:top w:val="none" w:sz="0" w:space="0" w:color="auto"/>
        <w:left w:val="none" w:sz="0" w:space="0" w:color="auto"/>
        <w:bottom w:val="none" w:sz="0" w:space="0" w:color="auto"/>
        <w:right w:val="none" w:sz="0" w:space="0" w:color="auto"/>
      </w:divBdr>
    </w:div>
    <w:div w:id="2131897782">
      <w:bodyDiv w:val="1"/>
      <w:marLeft w:val="0"/>
      <w:marRight w:val="0"/>
      <w:marTop w:val="0"/>
      <w:marBottom w:val="0"/>
      <w:divBdr>
        <w:top w:val="none" w:sz="0" w:space="0" w:color="auto"/>
        <w:left w:val="none" w:sz="0" w:space="0" w:color="auto"/>
        <w:bottom w:val="none" w:sz="0" w:space="0" w:color="auto"/>
        <w:right w:val="none" w:sz="0" w:space="0" w:color="auto"/>
      </w:divBdr>
    </w:div>
    <w:div w:id="2132167054">
      <w:bodyDiv w:val="1"/>
      <w:marLeft w:val="0"/>
      <w:marRight w:val="0"/>
      <w:marTop w:val="0"/>
      <w:marBottom w:val="0"/>
      <w:divBdr>
        <w:top w:val="none" w:sz="0" w:space="0" w:color="auto"/>
        <w:left w:val="none" w:sz="0" w:space="0" w:color="auto"/>
        <w:bottom w:val="none" w:sz="0" w:space="0" w:color="auto"/>
        <w:right w:val="none" w:sz="0" w:space="0" w:color="auto"/>
      </w:divBdr>
    </w:div>
    <w:div w:id="2134205497">
      <w:bodyDiv w:val="1"/>
      <w:marLeft w:val="0"/>
      <w:marRight w:val="0"/>
      <w:marTop w:val="0"/>
      <w:marBottom w:val="0"/>
      <w:divBdr>
        <w:top w:val="none" w:sz="0" w:space="0" w:color="auto"/>
        <w:left w:val="none" w:sz="0" w:space="0" w:color="auto"/>
        <w:bottom w:val="none" w:sz="0" w:space="0" w:color="auto"/>
        <w:right w:val="none" w:sz="0" w:space="0" w:color="auto"/>
      </w:divBdr>
    </w:div>
    <w:div w:id="2135055134">
      <w:bodyDiv w:val="1"/>
      <w:marLeft w:val="0"/>
      <w:marRight w:val="0"/>
      <w:marTop w:val="0"/>
      <w:marBottom w:val="0"/>
      <w:divBdr>
        <w:top w:val="none" w:sz="0" w:space="0" w:color="auto"/>
        <w:left w:val="none" w:sz="0" w:space="0" w:color="auto"/>
        <w:bottom w:val="none" w:sz="0" w:space="0" w:color="auto"/>
        <w:right w:val="none" w:sz="0" w:space="0" w:color="auto"/>
      </w:divBdr>
    </w:div>
    <w:div w:id="2135322014">
      <w:bodyDiv w:val="1"/>
      <w:marLeft w:val="0"/>
      <w:marRight w:val="0"/>
      <w:marTop w:val="0"/>
      <w:marBottom w:val="0"/>
      <w:divBdr>
        <w:top w:val="none" w:sz="0" w:space="0" w:color="auto"/>
        <w:left w:val="none" w:sz="0" w:space="0" w:color="auto"/>
        <w:bottom w:val="none" w:sz="0" w:space="0" w:color="auto"/>
        <w:right w:val="none" w:sz="0" w:space="0" w:color="auto"/>
      </w:divBdr>
    </w:div>
    <w:div w:id="2135563157">
      <w:bodyDiv w:val="1"/>
      <w:marLeft w:val="0"/>
      <w:marRight w:val="0"/>
      <w:marTop w:val="0"/>
      <w:marBottom w:val="0"/>
      <w:divBdr>
        <w:top w:val="none" w:sz="0" w:space="0" w:color="auto"/>
        <w:left w:val="none" w:sz="0" w:space="0" w:color="auto"/>
        <w:bottom w:val="none" w:sz="0" w:space="0" w:color="auto"/>
        <w:right w:val="none" w:sz="0" w:space="0" w:color="auto"/>
      </w:divBdr>
    </w:div>
    <w:div w:id="2140537524">
      <w:bodyDiv w:val="1"/>
      <w:marLeft w:val="0"/>
      <w:marRight w:val="0"/>
      <w:marTop w:val="0"/>
      <w:marBottom w:val="0"/>
      <w:divBdr>
        <w:top w:val="none" w:sz="0" w:space="0" w:color="auto"/>
        <w:left w:val="none" w:sz="0" w:space="0" w:color="auto"/>
        <w:bottom w:val="none" w:sz="0" w:space="0" w:color="auto"/>
        <w:right w:val="none" w:sz="0" w:space="0" w:color="auto"/>
      </w:divBdr>
    </w:div>
    <w:div w:id="2142338441">
      <w:bodyDiv w:val="1"/>
      <w:marLeft w:val="0"/>
      <w:marRight w:val="0"/>
      <w:marTop w:val="0"/>
      <w:marBottom w:val="0"/>
      <w:divBdr>
        <w:top w:val="none" w:sz="0" w:space="0" w:color="auto"/>
        <w:left w:val="none" w:sz="0" w:space="0" w:color="auto"/>
        <w:bottom w:val="none" w:sz="0" w:space="0" w:color="auto"/>
        <w:right w:val="none" w:sz="0" w:space="0" w:color="auto"/>
      </w:divBdr>
    </w:div>
    <w:div w:id="2142378652">
      <w:bodyDiv w:val="1"/>
      <w:marLeft w:val="0"/>
      <w:marRight w:val="0"/>
      <w:marTop w:val="0"/>
      <w:marBottom w:val="0"/>
      <w:divBdr>
        <w:top w:val="none" w:sz="0" w:space="0" w:color="auto"/>
        <w:left w:val="none" w:sz="0" w:space="0" w:color="auto"/>
        <w:bottom w:val="none" w:sz="0" w:space="0" w:color="auto"/>
        <w:right w:val="none" w:sz="0" w:space="0" w:color="auto"/>
      </w:divBdr>
    </w:div>
    <w:div w:id="2142572815">
      <w:bodyDiv w:val="1"/>
      <w:marLeft w:val="0"/>
      <w:marRight w:val="0"/>
      <w:marTop w:val="0"/>
      <w:marBottom w:val="0"/>
      <w:divBdr>
        <w:top w:val="none" w:sz="0" w:space="0" w:color="auto"/>
        <w:left w:val="none" w:sz="0" w:space="0" w:color="auto"/>
        <w:bottom w:val="none" w:sz="0" w:space="0" w:color="auto"/>
        <w:right w:val="none" w:sz="0" w:space="0" w:color="auto"/>
      </w:divBdr>
    </w:div>
    <w:div w:id="2142654598">
      <w:bodyDiv w:val="1"/>
      <w:marLeft w:val="0"/>
      <w:marRight w:val="0"/>
      <w:marTop w:val="0"/>
      <w:marBottom w:val="0"/>
      <w:divBdr>
        <w:top w:val="none" w:sz="0" w:space="0" w:color="auto"/>
        <w:left w:val="none" w:sz="0" w:space="0" w:color="auto"/>
        <w:bottom w:val="none" w:sz="0" w:space="0" w:color="auto"/>
        <w:right w:val="none" w:sz="0" w:space="0" w:color="auto"/>
      </w:divBdr>
    </w:div>
    <w:div w:id="2144955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technology.esa.int/upload/media/SDM-compliance-matrix-ESA-TECQI-MX-2024-003464-v3-1.xlsx" TargetMode="Externa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chnology.esa.int/upload/media/SDM-compliance-matrix-ESA-TECQI-MX-2024-003464-v3-1.xls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es.dechiclana\AppData\Roaming\Microsoft\Templates\2020%20ESA%20Standard%20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51AB48596AF4D75BC0AE0B6B025B2EB"/>
        <w:category>
          <w:name w:val="General"/>
          <w:gallery w:val="placeholder"/>
        </w:category>
        <w:types>
          <w:type w:val="bbPlcHdr"/>
        </w:types>
        <w:behaviors>
          <w:behavior w:val="content"/>
        </w:behaviors>
        <w:guid w:val="{F1AD2ADA-6008-44DE-8AB6-FB36122DEBBA}"/>
      </w:docPartPr>
      <w:docPartBody>
        <w:p w:rsidR="00AD09D0" w:rsidRDefault="00FF3E5E">
          <w:pPr>
            <w:pStyle w:val="A51AB48596AF4D75BC0AE0B6B025B2EB"/>
          </w:pPr>
          <w:r w:rsidRPr="00063376">
            <w:rPr>
              <w:rStyle w:val="HeadingCoverChar"/>
            </w:rPr>
            <w:t>[Title]</w:t>
          </w:r>
        </w:p>
      </w:docPartBody>
    </w:docPart>
    <w:docPart>
      <w:docPartPr>
        <w:name w:val="BB11E15C4CD14A87862048CC86B9DC6B"/>
        <w:category>
          <w:name w:val="General"/>
          <w:gallery w:val="placeholder"/>
        </w:category>
        <w:types>
          <w:type w:val="bbPlcHdr"/>
        </w:types>
        <w:behaviors>
          <w:behavior w:val="content"/>
        </w:behaviors>
        <w:guid w:val="{28EAAB5A-C4C0-4F84-B9AF-8D9774FB0258}"/>
      </w:docPartPr>
      <w:docPartBody>
        <w:p w:rsidR="00AD09D0" w:rsidRDefault="00FF3E5E">
          <w:pPr>
            <w:pStyle w:val="BB11E15C4CD14A87862048CC86B9DC6B"/>
          </w:pPr>
          <w:r w:rsidRPr="00087E12">
            <w:t>[Title]</w:t>
          </w:r>
        </w:p>
      </w:docPartBody>
    </w:docPart>
    <w:docPart>
      <w:docPartPr>
        <w:name w:val="C556179BE48A4E73AC4789BA1D31B07B"/>
        <w:category>
          <w:name w:val="General"/>
          <w:gallery w:val="placeholder"/>
        </w:category>
        <w:types>
          <w:type w:val="bbPlcHdr"/>
        </w:types>
        <w:behaviors>
          <w:behavior w:val="content"/>
        </w:behaviors>
        <w:guid w:val="{92A11D67-0429-43EE-B10D-50BA4744C525}"/>
      </w:docPartPr>
      <w:docPartBody>
        <w:p w:rsidR="00AD09D0" w:rsidRDefault="00403A03">
          <w:pPr>
            <w:pStyle w:val="C556179BE48A4E73AC4789BA1D31B07B"/>
          </w:pPr>
          <w:r w:rsidRPr="002442B5">
            <w:t>[Issue]</w:t>
          </w:r>
        </w:p>
      </w:docPartBody>
    </w:docPart>
    <w:docPart>
      <w:docPartPr>
        <w:name w:val="575C9B67754547029A0B23D3AB24CA24"/>
        <w:category>
          <w:name w:val="General"/>
          <w:gallery w:val="placeholder"/>
        </w:category>
        <w:types>
          <w:type w:val="bbPlcHdr"/>
        </w:types>
        <w:behaviors>
          <w:behavior w:val="content"/>
        </w:behaviors>
        <w:guid w:val="{F9411950-7762-468B-ADBC-07DD24234155}"/>
      </w:docPartPr>
      <w:docPartBody>
        <w:p w:rsidR="00AD09D0" w:rsidRDefault="00403A03" w:rsidP="00403A03">
          <w:pPr>
            <w:pStyle w:val="575C9B67754547029A0B23D3AB24CA24"/>
          </w:pPr>
          <w:r w:rsidRPr="00B449C5">
            <w:rPr>
              <w:bCs/>
            </w:rPr>
            <w:t>[Revision]</w:t>
          </w:r>
        </w:p>
      </w:docPartBody>
    </w:docPart>
    <w:docPart>
      <w:docPartPr>
        <w:name w:val="A1A3241697C64203954CBBE65ED92443"/>
        <w:category>
          <w:name w:val="General"/>
          <w:gallery w:val="placeholder"/>
        </w:category>
        <w:types>
          <w:type w:val="bbPlcHdr"/>
        </w:types>
        <w:behaviors>
          <w:behavior w:val="content"/>
        </w:behaviors>
        <w:guid w:val="{11D1E5F0-4048-4CBF-BD53-AE88331D786B}"/>
      </w:docPartPr>
      <w:docPartBody>
        <w:p w:rsidR="00AD09D0" w:rsidRDefault="00403A03">
          <w:pPr>
            <w:pStyle w:val="A1A3241697C64203954CBBE65ED92443"/>
          </w:pPr>
          <w:r w:rsidRPr="002442B5">
            <w:t>[Issue]</w:t>
          </w:r>
        </w:p>
      </w:docPartBody>
    </w:docPart>
    <w:docPart>
      <w:docPartPr>
        <w:name w:val="C7CE4DE9B1C44337BC3CDD030D7B2A18"/>
        <w:category>
          <w:name w:val="General"/>
          <w:gallery w:val="placeholder"/>
        </w:category>
        <w:types>
          <w:type w:val="bbPlcHdr"/>
        </w:types>
        <w:behaviors>
          <w:behavior w:val="content"/>
        </w:behaviors>
        <w:guid w:val="{B0099F02-5F9B-4B50-84A3-8AAA186D9764}"/>
      </w:docPartPr>
      <w:docPartBody>
        <w:p w:rsidR="00AD09D0" w:rsidRDefault="00FF3E5E">
          <w:pPr>
            <w:pStyle w:val="C7CE4DE9B1C44337BC3CDD030D7B2A18"/>
          </w:pPr>
          <w:r w:rsidRPr="00087E12">
            <w:rPr>
              <w:rStyle w:val="PlaceholderText"/>
            </w:rPr>
            <w:t>[Revision]</w:t>
          </w:r>
        </w:p>
      </w:docPartBody>
    </w:docPart>
    <w:docPart>
      <w:docPartPr>
        <w:name w:val="88039F93F1D54D52A130F949B840A694"/>
        <w:category>
          <w:name w:val="General"/>
          <w:gallery w:val="placeholder"/>
        </w:category>
        <w:types>
          <w:type w:val="bbPlcHdr"/>
        </w:types>
        <w:behaviors>
          <w:behavior w:val="content"/>
        </w:behaviors>
        <w:guid w:val="{8C9256BB-C9D8-436A-B0D8-A2AA14047C58}"/>
      </w:docPartPr>
      <w:docPartBody>
        <w:p w:rsidR="00D21E6D" w:rsidRDefault="00403A03" w:rsidP="00403A03">
          <w:pPr>
            <w:pStyle w:val="88039F93F1D54D52A130F949B840A694"/>
          </w:pPr>
          <w:r w:rsidRPr="00B449C5">
            <w:rPr>
              <w:rStyle w:val="PlaceholderText"/>
            </w:rPr>
            <w:t>[dd/mm/year].</w:t>
          </w:r>
        </w:p>
      </w:docPartBody>
    </w:docPart>
    <w:docPart>
      <w:docPartPr>
        <w:name w:val="8339CEAAB23D463DAF0F397B33001791"/>
        <w:category>
          <w:name w:val="General"/>
          <w:gallery w:val="placeholder"/>
        </w:category>
        <w:types>
          <w:type w:val="bbPlcHdr"/>
        </w:types>
        <w:behaviors>
          <w:behavior w:val="content"/>
        </w:behaviors>
        <w:guid w:val="{47198520-613F-41EE-BDD6-B1CA64F56801}"/>
      </w:docPartPr>
      <w:docPartBody>
        <w:p w:rsidR="00D21E6D" w:rsidRDefault="00403A03" w:rsidP="00403A03">
          <w:pPr>
            <w:pStyle w:val="8339CEAAB23D463DAF0F397B33001791"/>
          </w:pPr>
          <w:r w:rsidRPr="00B449C5">
            <w:rPr>
              <w:rStyle w:val="PlaceholderText"/>
            </w:rPr>
            <w:t>[dd/mm/year].</w:t>
          </w:r>
        </w:p>
      </w:docPartBody>
    </w:docPart>
    <w:docPart>
      <w:docPartPr>
        <w:name w:val="E5065B084E614CAD830516D61A0159DC"/>
        <w:category>
          <w:name w:val="General"/>
          <w:gallery w:val="placeholder"/>
        </w:category>
        <w:types>
          <w:type w:val="bbPlcHdr"/>
        </w:types>
        <w:behaviors>
          <w:behavior w:val="content"/>
        </w:behaviors>
        <w:guid w:val="{E5A81C55-DDBA-431B-BDD3-BA15A2AF4A0D}"/>
      </w:docPartPr>
      <w:docPartBody>
        <w:p w:rsidR="002F40EB" w:rsidRDefault="00403A03" w:rsidP="00403A03">
          <w:pPr>
            <w:pStyle w:val="E5065B084E614CAD830516D61A0159DC1"/>
          </w:pPr>
          <w:r w:rsidRPr="00FD40DC">
            <w:rPr>
              <w:rFonts w:cstheme="minorBidi"/>
              <w:i/>
              <w:iCs/>
              <w:noProof/>
              <w:color w:val="auto"/>
              <w:sz w:val="20"/>
              <w:szCs w:val="20"/>
            </w:rPr>
            <w:t>[Mission Name]</w:t>
          </w:r>
        </w:p>
      </w:docPartBody>
    </w:docPart>
    <w:docPart>
      <w:docPartPr>
        <w:name w:val="5C222677EFED4D948E477027098F7DB1"/>
        <w:category>
          <w:name w:val="General"/>
          <w:gallery w:val="placeholder"/>
        </w:category>
        <w:types>
          <w:type w:val="bbPlcHdr"/>
        </w:types>
        <w:behaviors>
          <w:behavior w:val="content"/>
        </w:behaviors>
        <w:guid w:val="{5A8A0C8D-F03E-4F40-A662-5C10BC9BEFF7}"/>
      </w:docPartPr>
      <w:docPartBody>
        <w:p w:rsidR="002F40EB" w:rsidRDefault="00403A03">
          <w:r>
            <w:t>[Mission Name]</w:t>
          </w:r>
        </w:p>
      </w:docPartBody>
    </w:docPart>
    <w:docPart>
      <w:docPartPr>
        <w:name w:val="05A1FD519F7044C78E51E26939780F92"/>
        <w:category>
          <w:name w:val="General"/>
          <w:gallery w:val="placeholder"/>
        </w:category>
        <w:types>
          <w:type w:val="bbPlcHdr"/>
        </w:types>
        <w:behaviors>
          <w:behavior w:val="content"/>
        </w:behaviors>
        <w:guid w:val="{971AB427-757D-4C13-AF75-83AC7AD281CC}"/>
      </w:docPartPr>
      <w:docPartBody>
        <w:p w:rsidR="002F40EB" w:rsidRDefault="002F40EB" w:rsidP="002F40EB">
          <w:pPr>
            <w:pStyle w:val="05A1FD519F7044C78E51E26939780F92"/>
          </w:pPr>
          <w:r w:rsidRPr="00955A2D">
            <w:rPr>
              <w:rStyle w:val="PlaceholderText"/>
            </w:rPr>
            <w:t>Click or tap to enter a date.</w:t>
          </w:r>
        </w:p>
      </w:docPartBody>
    </w:docPart>
    <w:docPart>
      <w:docPartPr>
        <w:name w:val="E23B7C1E090946A8BCCC06781136A1C1"/>
        <w:category>
          <w:name w:val="General"/>
          <w:gallery w:val="placeholder"/>
        </w:category>
        <w:types>
          <w:type w:val="bbPlcHdr"/>
        </w:types>
        <w:behaviors>
          <w:behavior w:val="content"/>
        </w:behaviors>
        <w:guid w:val="{FA1450F0-22DE-4963-AEC0-DC5F2E75A73A}"/>
      </w:docPartPr>
      <w:docPartBody>
        <w:p w:rsidR="00403A03" w:rsidRDefault="00403A03" w:rsidP="00403A03">
          <w:pPr>
            <w:pStyle w:val="E23B7C1E090946A8BCCC06781136A1C11"/>
          </w:pPr>
          <w:r>
            <w:rPr>
              <w:i/>
              <w:iCs/>
              <w:noProof/>
              <w:sz w:val="20"/>
              <w:szCs w:val="20"/>
            </w:rPr>
            <w:t>[Insert Date]</w:t>
          </w:r>
        </w:p>
      </w:docPartBody>
    </w:docPart>
    <w:docPart>
      <w:docPartPr>
        <w:name w:val="D8925F417C0D474AB9D9D4FD7117A861"/>
        <w:category>
          <w:name w:val="General"/>
          <w:gallery w:val="placeholder"/>
        </w:category>
        <w:types>
          <w:type w:val="bbPlcHdr"/>
        </w:types>
        <w:behaviors>
          <w:behavior w:val="content"/>
        </w:behaviors>
        <w:guid w:val="{14EFDE47-C092-450D-B95B-9C473DBADCD9}"/>
      </w:docPartPr>
      <w:docPartBody>
        <w:p w:rsidR="00403A03" w:rsidRDefault="00403A03" w:rsidP="00403A03">
          <w:pPr>
            <w:pStyle w:val="D8925F417C0D474AB9D9D4FD7117A8611"/>
          </w:pPr>
          <w:r>
            <w:rPr>
              <w:i/>
              <w:iCs/>
              <w:noProof/>
              <w:sz w:val="20"/>
              <w:szCs w:val="20"/>
            </w:rPr>
            <w:t>[Insert Date]</w:t>
          </w:r>
        </w:p>
      </w:docPartBody>
    </w:docPart>
    <w:docPart>
      <w:docPartPr>
        <w:name w:val="B654D047D61C4F4180C29A0A5C307E69"/>
        <w:category>
          <w:name w:val="General"/>
          <w:gallery w:val="placeholder"/>
        </w:category>
        <w:types>
          <w:type w:val="bbPlcHdr"/>
        </w:types>
        <w:behaviors>
          <w:behavior w:val="content"/>
        </w:behaviors>
        <w:guid w:val="{412F6BBB-6845-44B4-89C9-D08AB75EFD1B}"/>
      </w:docPartPr>
      <w:docPartBody>
        <w:p w:rsidR="00403A03" w:rsidRDefault="00403A03" w:rsidP="00403A03">
          <w:pPr>
            <w:pStyle w:val="B654D047D61C4F4180C29A0A5C307E691"/>
          </w:pPr>
          <w:r>
            <w:rPr>
              <w:i/>
              <w:iCs/>
              <w:noProof/>
              <w:sz w:val="20"/>
              <w:szCs w:val="20"/>
            </w:rPr>
            <w:t>[Insert Date]</w:t>
          </w:r>
        </w:p>
      </w:docPartBody>
    </w:docPart>
    <w:docPart>
      <w:docPartPr>
        <w:name w:val="9224290438A94BCF9D4B86FE9AE81C70"/>
        <w:category>
          <w:name w:val="General"/>
          <w:gallery w:val="placeholder"/>
        </w:category>
        <w:types>
          <w:type w:val="bbPlcHdr"/>
        </w:types>
        <w:behaviors>
          <w:behavior w:val="content"/>
        </w:behaviors>
        <w:guid w:val="{C9E28D0B-0559-48C5-BB26-DD7D56F49D78}"/>
      </w:docPartPr>
      <w:docPartBody>
        <w:p w:rsidR="00403A03" w:rsidRDefault="00403A03" w:rsidP="00403A03">
          <w:pPr>
            <w:pStyle w:val="9224290438A94BCF9D4B86FE9AE81C701"/>
          </w:pPr>
          <w:r>
            <w:rPr>
              <w:i/>
              <w:iCs/>
              <w:noProof/>
              <w:sz w:val="20"/>
              <w:szCs w:val="20"/>
            </w:rPr>
            <w:t>[Insert Date]</w:t>
          </w:r>
        </w:p>
      </w:docPartBody>
    </w:docPart>
    <w:docPart>
      <w:docPartPr>
        <w:name w:val="76950C95956546679C1C03EAC81BA53A"/>
        <w:category>
          <w:name w:val="General"/>
          <w:gallery w:val="placeholder"/>
        </w:category>
        <w:types>
          <w:type w:val="bbPlcHdr"/>
        </w:types>
        <w:behaviors>
          <w:behavior w:val="content"/>
        </w:behaviors>
        <w:guid w:val="{A3B8BA61-5C48-43AF-9F80-2C6F0504472C}"/>
      </w:docPartPr>
      <w:docPartBody>
        <w:p w:rsidR="00403A03" w:rsidRDefault="00403A03" w:rsidP="00403A03">
          <w:pPr>
            <w:pStyle w:val="76950C95956546679C1C03EAC81BA53A1"/>
          </w:pPr>
          <w:r>
            <w:rPr>
              <w:i/>
              <w:iCs/>
              <w:noProof/>
              <w:sz w:val="20"/>
              <w:szCs w:val="20"/>
            </w:rPr>
            <w:t>[Insert Date]</w:t>
          </w:r>
        </w:p>
      </w:docPartBody>
    </w:docPart>
    <w:docPart>
      <w:docPartPr>
        <w:name w:val="BCE5D86AFA9D45FCA49145F4954077D5"/>
        <w:category>
          <w:name w:val="General"/>
          <w:gallery w:val="placeholder"/>
        </w:category>
        <w:types>
          <w:type w:val="bbPlcHdr"/>
        </w:types>
        <w:behaviors>
          <w:behavior w:val="content"/>
        </w:behaviors>
        <w:guid w:val="{5837F885-3C54-4EF6-A898-2E2DA14783C5}"/>
      </w:docPartPr>
      <w:docPartBody>
        <w:p w:rsidR="00403A03" w:rsidRDefault="00403A03" w:rsidP="00403A03">
          <w:pPr>
            <w:pStyle w:val="BCE5D86AFA9D45FCA49145F4954077D5"/>
          </w:pPr>
          <w:r>
            <w:rPr>
              <w:i/>
              <w:iCs/>
              <w:noProof/>
              <w:sz w:val="20"/>
              <w:szCs w:val="20"/>
            </w:rPr>
            <w:t>[Insert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otesEsa">
    <w:panose1 w:val="02000506030000020004"/>
    <w:charset w:val="4D"/>
    <w:family w:val="auto"/>
    <w:pitch w:val="variable"/>
    <w:sig w:usb0="800000EF" w:usb1="4000206A" w:usb2="00000000" w:usb3="00000000" w:csb0="00000093"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EC6"/>
    <w:rsid w:val="0000559E"/>
    <w:rsid w:val="00015220"/>
    <w:rsid w:val="00047D7D"/>
    <w:rsid w:val="000531B2"/>
    <w:rsid w:val="00070476"/>
    <w:rsid w:val="000833B6"/>
    <w:rsid w:val="00092B1D"/>
    <w:rsid w:val="0009356F"/>
    <w:rsid w:val="00094111"/>
    <w:rsid w:val="000B0C08"/>
    <w:rsid w:val="000C380A"/>
    <w:rsid w:val="000C3E9E"/>
    <w:rsid w:val="000D1624"/>
    <w:rsid w:val="000D1EA9"/>
    <w:rsid w:val="000D2E1E"/>
    <w:rsid w:val="000D78E5"/>
    <w:rsid w:val="000E5B48"/>
    <w:rsid w:val="000F64D4"/>
    <w:rsid w:val="001014FD"/>
    <w:rsid w:val="0010396B"/>
    <w:rsid w:val="00124826"/>
    <w:rsid w:val="00131400"/>
    <w:rsid w:val="00134CAD"/>
    <w:rsid w:val="00142779"/>
    <w:rsid w:val="00151571"/>
    <w:rsid w:val="001648AB"/>
    <w:rsid w:val="00176281"/>
    <w:rsid w:val="00191E85"/>
    <w:rsid w:val="0019525C"/>
    <w:rsid w:val="001C7A0E"/>
    <w:rsid w:val="001E32BE"/>
    <w:rsid w:val="001E3C6C"/>
    <w:rsid w:val="00202EC6"/>
    <w:rsid w:val="00210024"/>
    <w:rsid w:val="00216AB6"/>
    <w:rsid w:val="002245A9"/>
    <w:rsid w:val="002338B0"/>
    <w:rsid w:val="00240920"/>
    <w:rsid w:val="00241DAC"/>
    <w:rsid w:val="00245F15"/>
    <w:rsid w:val="002639D9"/>
    <w:rsid w:val="00265996"/>
    <w:rsid w:val="002716EF"/>
    <w:rsid w:val="002738AE"/>
    <w:rsid w:val="00286821"/>
    <w:rsid w:val="002A7BC6"/>
    <w:rsid w:val="002B221C"/>
    <w:rsid w:val="002B562F"/>
    <w:rsid w:val="002B77C5"/>
    <w:rsid w:val="002D275D"/>
    <w:rsid w:val="002D3518"/>
    <w:rsid w:val="002F2C17"/>
    <w:rsid w:val="002F40EB"/>
    <w:rsid w:val="002F5240"/>
    <w:rsid w:val="00306E35"/>
    <w:rsid w:val="00313B9D"/>
    <w:rsid w:val="003221CA"/>
    <w:rsid w:val="003333A4"/>
    <w:rsid w:val="00340D99"/>
    <w:rsid w:val="00351B78"/>
    <w:rsid w:val="00353C8A"/>
    <w:rsid w:val="00384A77"/>
    <w:rsid w:val="0038789D"/>
    <w:rsid w:val="00391669"/>
    <w:rsid w:val="00395C02"/>
    <w:rsid w:val="003A6A53"/>
    <w:rsid w:val="003C46B4"/>
    <w:rsid w:val="003C6A93"/>
    <w:rsid w:val="003D140B"/>
    <w:rsid w:val="003F3E54"/>
    <w:rsid w:val="00402FDD"/>
    <w:rsid w:val="0040319B"/>
    <w:rsid w:val="00403A03"/>
    <w:rsid w:val="00414838"/>
    <w:rsid w:val="004231A1"/>
    <w:rsid w:val="00441E25"/>
    <w:rsid w:val="0045030B"/>
    <w:rsid w:val="004574B3"/>
    <w:rsid w:val="00460EA1"/>
    <w:rsid w:val="00491BBF"/>
    <w:rsid w:val="00495BB4"/>
    <w:rsid w:val="0049733D"/>
    <w:rsid w:val="004B6B2F"/>
    <w:rsid w:val="004E4562"/>
    <w:rsid w:val="004E615B"/>
    <w:rsid w:val="004E7942"/>
    <w:rsid w:val="005015AE"/>
    <w:rsid w:val="00515605"/>
    <w:rsid w:val="005156E0"/>
    <w:rsid w:val="005221B9"/>
    <w:rsid w:val="00525CA7"/>
    <w:rsid w:val="00540F75"/>
    <w:rsid w:val="00546F94"/>
    <w:rsid w:val="005500E6"/>
    <w:rsid w:val="00550641"/>
    <w:rsid w:val="0056610C"/>
    <w:rsid w:val="00573E83"/>
    <w:rsid w:val="005B05B4"/>
    <w:rsid w:val="005B3B6D"/>
    <w:rsid w:val="005E6901"/>
    <w:rsid w:val="005E71D7"/>
    <w:rsid w:val="005F4146"/>
    <w:rsid w:val="00604FA2"/>
    <w:rsid w:val="0062442B"/>
    <w:rsid w:val="00624697"/>
    <w:rsid w:val="006307BE"/>
    <w:rsid w:val="006313DC"/>
    <w:rsid w:val="00645F78"/>
    <w:rsid w:val="00652501"/>
    <w:rsid w:val="00653978"/>
    <w:rsid w:val="00677D84"/>
    <w:rsid w:val="00680FBD"/>
    <w:rsid w:val="0068617C"/>
    <w:rsid w:val="006A5533"/>
    <w:rsid w:val="006B3B51"/>
    <w:rsid w:val="006C2236"/>
    <w:rsid w:val="006D256F"/>
    <w:rsid w:val="007028F2"/>
    <w:rsid w:val="00710DB4"/>
    <w:rsid w:val="0073390A"/>
    <w:rsid w:val="00737F6F"/>
    <w:rsid w:val="00747964"/>
    <w:rsid w:val="007530C9"/>
    <w:rsid w:val="007648CC"/>
    <w:rsid w:val="00773038"/>
    <w:rsid w:val="007810D0"/>
    <w:rsid w:val="00790F83"/>
    <w:rsid w:val="007D5EF3"/>
    <w:rsid w:val="007F0BD3"/>
    <w:rsid w:val="007F0D49"/>
    <w:rsid w:val="007F27DD"/>
    <w:rsid w:val="00802086"/>
    <w:rsid w:val="00821336"/>
    <w:rsid w:val="00826DE0"/>
    <w:rsid w:val="00843E59"/>
    <w:rsid w:val="00864D9B"/>
    <w:rsid w:val="00871F75"/>
    <w:rsid w:val="00877DC1"/>
    <w:rsid w:val="00883623"/>
    <w:rsid w:val="008928E1"/>
    <w:rsid w:val="008A0AE1"/>
    <w:rsid w:val="008A6647"/>
    <w:rsid w:val="008B1820"/>
    <w:rsid w:val="008C2E59"/>
    <w:rsid w:val="008C37D1"/>
    <w:rsid w:val="008C561B"/>
    <w:rsid w:val="008D6F0F"/>
    <w:rsid w:val="008F24D5"/>
    <w:rsid w:val="008F316C"/>
    <w:rsid w:val="009022C0"/>
    <w:rsid w:val="009111B1"/>
    <w:rsid w:val="00914EC1"/>
    <w:rsid w:val="009264F7"/>
    <w:rsid w:val="00932908"/>
    <w:rsid w:val="00935EAD"/>
    <w:rsid w:val="00942ED0"/>
    <w:rsid w:val="0095760E"/>
    <w:rsid w:val="00974880"/>
    <w:rsid w:val="009865F2"/>
    <w:rsid w:val="00993DA6"/>
    <w:rsid w:val="009A4DE2"/>
    <w:rsid w:val="009A6188"/>
    <w:rsid w:val="009B0465"/>
    <w:rsid w:val="009C02BC"/>
    <w:rsid w:val="009C30F8"/>
    <w:rsid w:val="009C4B61"/>
    <w:rsid w:val="009C6E31"/>
    <w:rsid w:val="009D0847"/>
    <w:rsid w:val="009D533D"/>
    <w:rsid w:val="009E128B"/>
    <w:rsid w:val="009F4F6F"/>
    <w:rsid w:val="00A074CB"/>
    <w:rsid w:val="00A1105A"/>
    <w:rsid w:val="00A34ABC"/>
    <w:rsid w:val="00A42E8D"/>
    <w:rsid w:val="00A501D2"/>
    <w:rsid w:val="00A5330B"/>
    <w:rsid w:val="00A547D5"/>
    <w:rsid w:val="00A54D59"/>
    <w:rsid w:val="00A603F2"/>
    <w:rsid w:val="00A704E7"/>
    <w:rsid w:val="00A73D9C"/>
    <w:rsid w:val="00A85840"/>
    <w:rsid w:val="00A94C48"/>
    <w:rsid w:val="00AA6F14"/>
    <w:rsid w:val="00AC1EED"/>
    <w:rsid w:val="00AD09D0"/>
    <w:rsid w:val="00AD505E"/>
    <w:rsid w:val="00AE1C3B"/>
    <w:rsid w:val="00AF2B26"/>
    <w:rsid w:val="00AF7B54"/>
    <w:rsid w:val="00B02339"/>
    <w:rsid w:val="00B17553"/>
    <w:rsid w:val="00B24A49"/>
    <w:rsid w:val="00B33A5B"/>
    <w:rsid w:val="00B4314F"/>
    <w:rsid w:val="00B50088"/>
    <w:rsid w:val="00B62444"/>
    <w:rsid w:val="00B64972"/>
    <w:rsid w:val="00B66B5C"/>
    <w:rsid w:val="00B71515"/>
    <w:rsid w:val="00B740DC"/>
    <w:rsid w:val="00BA3DC1"/>
    <w:rsid w:val="00BC265B"/>
    <w:rsid w:val="00BC41D0"/>
    <w:rsid w:val="00BF4BBC"/>
    <w:rsid w:val="00BF5A9B"/>
    <w:rsid w:val="00C031B4"/>
    <w:rsid w:val="00C17004"/>
    <w:rsid w:val="00C271EC"/>
    <w:rsid w:val="00C374C6"/>
    <w:rsid w:val="00C505E7"/>
    <w:rsid w:val="00C80736"/>
    <w:rsid w:val="00C85F9E"/>
    <w:rsid w:val="00C87276"/>
    <w:rsid w:val="00C910A1"/>
    <w:rsid w:val="00C939E7"/>
    <w:rsid w:val="00CA0EBA"/>
    <w:rsid w:val="00CA219D"/>
    <w:rsid w:val="00CA4B75"/>
    <w:rsid w:val="00CB4C19"/>
    <w:rsid w:val="00CC2931"/>
    <w:rsid w:val="00CC4F53"/>
    <w:rsid w:val="00CC627B"/>
    <w:rsid w:val="00CC6526"/>
    <w:rsid w:val="00CD629B"/>
    <w:rsid w:val="00CD713D"/>
    <w:rsid w:val="00CF52CA"/>
    <w:rsid w:val="00D10D6A"/>
    <w:rsid w:val="00D117BE"/>
    <w:rsid w:val="00D21E6D"/>
    <w:rsid w:val="00D40F41"/>
    <w:rsid w:val="00D46806"/>
    <w:rsid w:val="00D50195"/>
    <w:rsid w:val="00D52CE7"/>
    <w:rsid w:val="00D56C4D"/>
    <w:rsid w:val="00D6543B"/>
    <w:rsid w:val="00D83A20"/>
    <w:rsid w:val="00D959A5"/>
    <w:rsid w:val="00D97442"/>
    <w:rsid w:val="00DA19FE"/>
    <w:rsid w:val="00DA49DF"/>
    <w:rsid w:val="00DB6039"/>
    <w:rsid w:val="00DE1853"/>
    <w:rsid w:val="00DE2670"/>
    <w:rsid w:val="00DF290B"/>
    <w:rsid w:val="00E04938"/>
    <w:rsid w:val="00E1396D"/>
    <w:rsid w:val="00E1497C"/>
    <w:rsid w:val="00E237F7"/>
    <w:rsid w:val="00E52679"/>
    <w:rsid w:val="00E55370"/>
    <w:rsid w:val="00E765EF"/>
    <w:rsid w:val="00E77B8C"/>
    <w:rsid w:val="00E809D6"/>
    <w:rsid w:val="00E83DC2"/>
    <w:rsid w:val="00E845AD"/>
    <w:rsid w:val="00E84A0C"/>
    <w:rsid w:val="00E940D4"/>
    <w:rsid w:val="00E97B13"/>
    <w:rsid w:val="00EA1904"/>
    <w:rsid w:val="00EA420A"/>
    <w:rsid w:val="00EA4EB5"/>
    <w:rsid w:val="00EA6CC9"/>
    <w:rsid w:val="00EB3873"/>
    <w:rsid w:val="00EB48AD"/>
    <w:rsid w:val="00EC7504"/>
    <w:rsid w:val="00EC7614"/>
    <w:rsid w:val="00ED13AF"/>
    <w:rsid w:val="00ED2EE3"/>
    <w:rsid w:val="00ED6494"/>
    <w:rsid w:val="00EE6399"/>
    <w:rsid w:val="00EE7482"/>
    <w:rsid w:val="00EF3296"/>
    <w:rsid w:val="00EF5A12"/>
    <w:rsid w:val="00F10A0C"/>
    <w:rsid w:val="00F134DC"/>
    <w:rsid w:val="00F24219"/>
    <w:rsid w:val="00F25227"/>
    <w:rsid w:val="00F253EA"/>
    <w:rsid w:val="00F3363A"/>
    <w:rsid w:val="00F41549"/>
    <w:rsid w:val="00F42898"/>
    <w:rsid w:val="00F565B1"/>
    <w:rsid w:val="00F64EBF"/>
    <w:rsid w:val="00F80E10"/>
    <w:rsid w:val="00F825CA"/>
    <w:rsid w:val="00FA1111"/>
    <w:rsid w:val="00FA2456"/>
    <w:rsid w:val="00FA44B0"/>
    <w:rsid w:val="00FC4560"/>
    <w:rsid w:val="00FD7699"/>
    <w:rsid w:val="00FF3E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EC0CB8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Cover">
    <w:name w:val="Heading_Cover"/>
    <w:basedOn w:val="Normal"/>
    <w:link w:val="HeadingCoverChar"/>
    <w:rsid w:val="002F40EB"/>
    <w:pPr>
      <w:spacing w:after="0" w:line="360" w:lineRule="auto"/>
    </w:pPr>
    <w:rPr>
      <w:rFonts w:ascii="Arial" w:eastAsiaTheme="minorHAnsi" w:hAnsi="Arial" w:cs="Arial"/>
      <w:b/>
      <w:caps/>
      <w:color w:val="335E6E"/>
      <w:kern w:val="0"/>
      <w:sz w:val="28"/>
      <w:szCs w:val="20"/>
      <w:lang w:eastAsia="en-US"/>
      <w14:ligatures w14:val="none"/>
    </w:rPr>
  </w:style>
  <w:style w:type="character" w:customStyle="1" w:styleId="HeadingCoverChar">
    <w:name w:val="Heading_Cover Char"/>
    <w:basedOn w:val="DefaultParagraphFont"/>
    <w:link w:val="HeadingCover"/>
    <w:rsid w:val="002F40EB"/>
    <w:rPr>
      <w:rFonts w:ascii="Arial" w:eastAsiaTheme="minorHAnsi" w:hAnsi="Arial" w:cs="Arial"/>
      <w:b/>
      <w:caps/>
      <w:color w:val="335E6E"/>
      <w:kern w:val="0"/>
      <w:sz w:val="28"/>
      <w:szCs w:val="20"/>
      <w:lang w:eastAsia="en-US"/>
      <w14:ligatures w14:val="none"/>
    </w:rPr>
  </w:style>
  <w:style w:type="paragraph" w:customStyle="1" w:styleId="A51AB48596AF4D75BC0AE0B6B025B2EB">
    <w:name w:val="A51AB48596AF4D75BC0AE0B6B025B2EB"/>
  </w:style>
  <w:style w:type="paragraph" w:customStyle="1" w:styleId="BB11E15C4CD14A87862048CC86B9DC6B">
    <w:name w:val="BB11E15C4CD14A87862048CC86B9DC6B"/>
  </w:style>
  <w:style w:type="paragraph" w:customStyle="1" w:styleId="C556179BE48A4E73AC4789BA1D31B07B">
    <w:name w:val="C556179BE48A4E73AC4789BA1D31B07B"/>
  </w:style>
  <w:style w:type="character" w:styleId="PlaceholderText">
    <w:name w:val="Placeholder Text"/>
    <w:basedOn w:val="DefaultParagraphFont"/>
    <w:uiPriority w:val="99"/>
    <w:semiHidden/>
    <w:rsid w:val="00403A03"/>
    <w:rPr>
      <w:color w:val="808080"/>
    </w:rPr>
  </w:style>
  <w:style w:type="paragraph" w:customStyle="1" w:styleId="A1A3241697C64203954CBBE65ED92443">
    <w:name w:val="A1A3241697C64203954CBBE65ED92443"/>
  </w:style>
  <w:style w:type="paragraph" w:customStyle="1" w:styleId="C7CE4DE9B1C44337BC3CDD030D7B2A18">
    <w:name w:val="C7CE4DE9B1C44337BC3CDD030D7B2A18"/>
  </w:style>
  <w:style w:type="paragraph" w:customStyle="1" w:styleId="575C9B67754547029A0B23D3AB24CA24">
    <w:name w:val="575C9B67754547029A0B23D3AB24CA24"/>
    <w:rsid w:val="00403A03"/>
    <w:pPr>
      <w:spacing w:after="0" w:line="360" w:lineRule="auto"/>
    </w:pPr>
    <w:rPr>
      <w:rFonts w:ascii="Arial" w:eastAsiaTheme="minorHAnsi" w:hAnsi="Arial" w:cs="Arial"/>
      <w:color w:val="355D6D"/>
      <w:kern w:val="0"/>
      <w:sz w:val="18"/>
      <w:szCs w:val="20"/>
      <w:lang w:eastAsia="en-US"/>
      <w14:ligatures w14:val="none"/>
    </w:rPr>
  </w:style>
  <w:style w:type="paragraph" w:customStyle="1" w:styleId="88039F93F1D54D52A130F949B840A694">
    <w:name w:val="88039F93F1D54D52A130F949B840A694"/>
    <w:rsid w:val="00403A03"/>
    <w:pPr>
      <w:spacing w:after="0" w:line="360" w:lineRule="auto"/>
    </w:pPr>
    <w:rPr>
      <w:rFonts w:ascii="Arial" w:eastAsiaTheme="minorHAnsi" w:hAnsi="Arial" w:cs="Arial"/>
      <w:color w:val="355D6D"/>
      <w:kern w:val="0"/>
      <w:sz w:val="18"/>
      <w:szCs w:val="20"/>
      <w:lang w:eastAsia="en-US"/>
      <w14:ligatures w14:val="none"/>
    </w:rPr>
  </w:style>
  <w:style w:type="paragraph" w:customStyle="1" w:styleId="8339CEAAB23D463DAF0F397B33001791">
    <w:name w:val="8339CEAAB23D463DAF0F397B33001791"/>
    <w:rsid w:val="00403A03"/>
    <w:pPr>
      <w:spacing w:after="0" w:line="360" w:lineRule="auto"/>
    </w:pPr>
    <w:rPr>
      <w:rFonts w:ascii="Arial" w:eastAsiaTheme="minorHAnsi" w:hAnsi="Arial" w:cs="Arial"/>
      <w:color w:val="355D6D"/>
      <w:kern w:val="0"/>
      <w:sz w:val="18"/>
      <w:szCs w:val="20"/>
      <w:lang w:eastAsia="en-US"/>
      <w14:ligatures w14:val="none"/>
    </w:rPr>
  </w:style>
  <w:style w:type="paragraph" w:customStyle="1" w:styleId="05A1FD519F7044C78E51E26939780F92">
    <w:name w:val="05A1FD519F7044C78E51E26939780F92"/>
    <w:rsid w:val="002F40EB"/>
    <w:pPr>
      <w:spacing w:line="278" w:lineRule="auto"/>
    </w:pPr>
    <w:rPr>
      <w:sz w:val="24"/>
      <w:szCs w:val="24"/>
    </w:rPr>
  </w:style>
  <w:style w:type="paragraph" w:customStyle="1" w:styleId="E5065B084E614CAD830516D61A0159DC1">
    <w:name w:val="E5065B084E614CAD830516D61A0159DC1"/>
    <w:rsid w:val="00403A03"/>
    <w:pPr>
      <w:spacing w:after="0" w:line="360" w:lineRule="auto"/>
      <w:jc w:val="both"/>
    </w:pPr>
    <w:rPr>
      <w:rFonts w:ascii="Arial" w:eastAsiaTheme="minorHAnsi" w:hAnsi="Arial" w:cs="Arial"/>
      <w:color w:val="000000" w:themeColor="text1"/>
      <w:kern w:val="0"/>
      <w:sz w:val="24"/>
      <w:szCs w:val="24"/>
      <w:lang w:eastAsia="en-US"/>
      <w14:ligatures w14:val="none"/>
    </w:rPr>
  </w:style>
  <w:style w:type="paragraph" w:customStyle="1" w:styleId="BCE5D86AFA9D45FCA49145F4954077D5">
    <w:name w:val="BCE5D86AFA9D45FCA49145F4954077D5"/>
    <w:rsid w:val="00403A03"/>
    <w:rPr>
      <w:rFonts w:ascii="Arial" w:eastAsiaTheme="minorHAnsi" w:hAnsi="Arial"/>
      <w:kern w:val="0"/>
      <w:sz w:val="24"/>
      <w:lang w:eastAsia="en-US"/>
      <w14:ligatures w14:val="none"/>
    </w:rPr>
  </w:style>
  <w:style w:type="paragraph" w:customStyle="1" w:styleId="E23B7C1E090946A8BCCC06781136A1C11">
    <w:name w:val="E23B7C1E090946A8BCCC06781136A1C11"/>
    <w:rsid w:val="00403A03"/>
    <w:rPr>
      <w:rFonts w:ascii="Arial" w:eastAsiaTheme="minorHAnsi" w:hAnsi="Arial"/>
      <w:kern w:val="0"/>
      <w:sz w:val="24"/>
      <w:lang w:eastAsia="en-US"/>
      <w14:ligatures w14:val="none"/>
    </w:rPr>
  </w:style>
  <w:style w:type="paragraph" w:customStyle="1" w:styleId="D8925F417C0D474AB9D9D4FD7117A8611">
    <w:name w:val="D8925F417C0D474AB9D9D4FD7117A8611"/>
    <w:rsid w:val="00403A03"/>
    <w:rPr>
      <w:rFonts w:ascii="Arial" w:eastAsiaTheme="minorHAnsi" w:hAnsi="Arial"/>
      <w:kern w:val="0"/>
      <w:sz w:val="24"/>
      <w:lang w:eastAsia="en-US"/>
      <w14:ligatures w14:val="none"/>
    </w:rPr>
  </w:style>
  <w:style w:type="paragraph" w:customStyle="1" w:styleId="B654D047D61C4F4180C29A0A5C307E691">
    <w:name w:val="B654D047D61C4F4180C29A0A5C307E691"/>
    <w:rsid w:val="00403A03"/>
    <w:rPr>
      <w:rFonts w:ascii="Arial" w:eastAsiaTheme="minorHAnsi" w:hAnsi="Arial"/>
      <w:kern w:val="0"/>
      <w:sz w:val="24"/>
      <w:lang w:eastAsia="en-US"/>
      <w14:ligatures w14:val="none"/>
    </w:rPr>
  </w:style>
  <w:style w:type="paragraph" w:customStyle="1" w:styleId="9224290438A94BCF9D4B86FE9AE81C701">
    <w:name w:val="9224290438A94BCF9D4B86FE9AE81C701"/>
    <w:rsid w:val="00403A03"/>
    <w:rPr>
      <w:rFonts w:ascii="Arial" w:eastAsiaTheme="minorHAnsi" w:hAnsi="Arial"/>
      <w:kern w:val="0"/>
      <w:sz w:val="24"/>
      <w:lang w:eastAsia="en-US"/>
      <w14:ligatures w14:val="none"/>
    </w:rPr>
  </w:style>
  <w:style w:type="paragraph" w:customStyle="1" w:styleId="76950C95956546679C1C03EAC81BA53A1">
    <w:name w:val="76950C95956546679C1C03EAC81BA53A1"/>
    <w:rsid w:val="00403A03"/>
    <w:rPr>
      <w:rFonts w:ascii="Arial" w:eastAsiaTheme="minorHAnsi" w:hAnsi="Arial"/>
      <w:kern w:val="0"/>
      <w:sz w:val="24"/>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64410C-1858-4930-8458-1EAAF11E646E}">
  <we:reference id="c021bd9a-1fad-4962-8933-113975538457"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01CCBC07FC3D4EACACD00D2F56BAD9" ma:contentTypeVersion="12" ma:contentTypeDescription="Create a new document." ma:contentTypeScope="" ma:versionID="f5ac14c9fd0a7045bb6318ffecd03eee">
  <xsd:schema xmlns:xsd="http://www.w3.org/2001/XMLSchema" xmlns:xs="http://www.w3.org/2001/XMLSchema" xmlns:p="http://schemas.microsoft.com/office/2006/metadata/properties" xmlns:ns2="a43add29-0798-4791-8181-b8f37b4940ee" targetNamespace="http://schemas.microsoft.com/office/2006/metadata/properties" ma:root="true" ma:fieldsID="16c8a0b309e63d29f09140442dcb4c2a" ns2:_="">
    <xsd:import namespace="a43add29-0798-4791-8181-b8f37b4940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add29-0798-4791-8181-b8f37b494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88d343-e684-46db-b94f-a4cae8ed196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43add29-0798-4791-8181-b8f37b4940e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7918E6-4719-4D9B-BD9D-B03E610DBFBB}">
  <ds:schemaRefs>
    <ds:schemaRef ds:uri="http://schemas.microsoft.com/sharepoint/v3/contenttype/forms"/>
  </ds:schemaRefs>
</ds:datastoreItem>
</file>

<file path=customXml/itemProps2.xml><?xml version="1.0" encoding="utf-8"?>
<ds:datastoreItem xmlns:ds="http://schemas.openxmlformats.org/officeDocument/2006/customXml" ds:itemID="{D6A9BCE6-F4E1-46B1-AC68-7D9EA1460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add29-0798-4791-8181-b8f37b494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E37F58-5A24-4AD2-B3F0-B1A5FC57021A}">
  <ds:schemaRefs>
    <ds:schemaRef ds:uri="http://schemas.openxmlformats.org/officeDocument/2006/bibliography"/>
  </ds:schemaRefs>
</ds:datastoreItem>
</file>

<file path=customXml/itemProps4.xml><?xml version="1.0" encoding="utf-8"?>
<ds:datastoreItem xmlns:ds="http://schemas.openxmlformats.org/officeDocument/2006/customXml" ds:itemID="{0054B329-7DB5-4DB6-9793-B2A004C8299B}">
  <ds:schemaRefs>
    <ds:schemaRef ds:uri="http://schemas.microsoft.com/office/2006/metadata/properties"/>
    <ds:schemaRef ds:uri="http://schemas.microsoft.com/office/infopath/2007/PartnerControls"/>
    <ds:schemaRef ds:uri="a43add29-0798-4791-8181-b8f37b4940ee"/>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2020 ESA Standard Document.dotx</Template>
  <TotalTime>907</TotalTime>
  <Pages>43</Pages>
  <Words>12623</Words>
  <Characters>72207</Characters>
  <Application>Microsoft Office Word</Application>
  <DocSecurity>0</DocSecurity>
  <Lines>1805</Lines>
  <Paragraphs>1162</Paragraphs>
  <ScaleCrop>false</ScaleCrop>
  <HeadingPairs>
    <vt:vector size="2" baseType="variant">
      <vt:variant>
        <vt:lpstr>Title</vt:lpstr>
      </vt:variant>
      <vt:variant>
        <vt:i4>1</vt:i4>
      </vt:variant>
    </vt:vector>
  </HeadingPairs>
  <TitlesOfParts>
    <vt:vector size="1" baseType="lpstr">
      <vt:lpstr>: Space Debris Mitigation Plan / Report</vt:lpstr>
    </vt:vector>
  </TitlesOfParts>
  <Company/>
  <LinksUpToDate>false</LinksUpToDate>
  <CharactersWithSpaces>83668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Space Debris Mitigation Plan / Report</dc:title>
  <dc:subject/>
  <dc:creator>Adriana Medina</dc:creator>
  <cp:keywords/>
  <dc:description/>
  <cp:lastModifiedBy>Francesca Letizia</cp:lastModifiedBy>
  <cp:revision>61</cp:revision>
  <cp:lastPrinted>2024-08-28T00:51:00Z</cp:lastPrinted>
  <dcterms:created xsi:type="dcterms:W3CDTF">2025-10-09T12:51:00Z</dcterms:created>
  <dcterms:modified xsi:type="dcterms:W3CDTF">2026-04-03T07:02:00Z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0x0101003A01CCBC07FC3D4EACACD00D2F56BAD9</vt:lpwstr>
  </property>
  <property fmtid="{D5CDD505-2E9C-101B-9397-08002B2CF9AE}" pid="3" name="_dlc_DocIdItemGuid">
    <vt:lpwstr>b86c654b-9428-48b7-8fdd-f3d4dac241b1</vt:lpwstr>
  </property>
  <property fmtid="{D5CDD505-2E9C-101B-9397-08002B2CF9AE}" pid="4" name="ESATemplate">
    <vt:lpwstr>ESAStandardDocument</vt:lpwstr>
  </property>
  <property fmtid="{D5CDD505-2E9C-101B-9397-08002B2CF9AE}" pid="5" name="SiteName">
    <vt:lpwstr> </vt:lpwstr>
  </property>
  <property fmtid="{D5CDD505-2E9C-101B-9397-08002B2CF9AE}" pid="6" name="SiteAddress">
    <vt:lpwstr> </vt:lpwstr>
  </property>
  <property fmtid="{D5CDD505-2E9C-101B-9397-08002B2CF9AE}" pid="7" name="EsaTemplateVersion">
    <vt:lpwstr>ESA Standard Document.dotx</vt:lpwstr>
  </property>
  <property fmtid="{D5CDD505-2E9C-101B-9397-08002B2CF9AE}" pid="8" name="MSIP_Label_3976fa30-1907-4356-8241-62ea5e1c0256_Enabled">
    <vt:lpwstr>true</vt:lpwstr>
  </property>
  <property fmtid="{D5CDD505-2E9C-101B-9397-08002B2CF9AE}" pid="9" name="MSIP_Label_3976fa30-1907-4356-8241-62ea5e1c0256_SetDate">
    <vt:lpwstr>2020-09-25T15:24:35Z</vt:lpwstr>
  </property>
  <property fmtid="{D5CDD505-2E9C-101B-9397-08002B2CF9AE}" pid="10" name="MSIP_Label_3976fa30-1907-4356-8241-62ea5e1c0256_Method">
    <vt:lpwstr>Standard</vt:lpwstr>
  </property>
  <property fmtid="{D5CDD505-2E9C-101B-9397-08002B2CF9AE}" pid="11" name="MSIP_Label_3976fa30-1907-4356-8241-62ea5e1c0256_Name">
    <vt:lpwstr>ESA UNCLASSIFIED – For ESA Official Use Only</vt:lpwstr>
  </property>
  <property fmtid="{D5CDD505-2E9C-101B-9397-08002B2CF9AE}" pid="12" name="MSIP_Label_3976fa30-1907-4356-8241-62ea5e1c0256_SiteId">
    <vt:lpwstr>9a5cacd0-2bef-4dd7-ac5c-7ebe1f54f495</vt:lpwstr>
  </property>
  <property fmtid="{D5CDD505-2E9C-101B-9397-08002B2CF9AE}" pid="13" name="MSIP_Label_3976fa30-1907-4356-8241-62ea5e1c0256_ActionId">
    <vt:lpwstr>73fb2045-d4dc-4ca3-b5fc-932b1b94403c</vt:lpwstr>
  </property>
  <property fmtid="{D5CDD505-2E9C-101B-9397-08002B2CF9AE}" pid="14" name="MSIP_Label_3976fa30-1907-4356-8241-62ea5e1c0256_ContentBits">
    <vt:lpwstr>0</vt:lpwstr>
  </property>
  <property fmtid="{D5CDD505-2E9C-101B-9397-08002B2CF9AE}" pid="15" name="docLang">
    <vt:lpwstr>en</vt:lpwstr>
  </property>
  <property fmtid="{D5CDD505-2E9C-101B-9397-08002B2CF9AE}" pid="16" name="MediaServiceImageTags">
    <vt:lpwstr/>
  </property>
</Properties>
</file>